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DE0C" w14:textId="3CC18FD9" w:rsidR="004D5517" w:rsidRPr="000B2C42" w:rsidRDefault="004D5517" w:rsidP="004D5517">
      <w:pPr>
        <w:spacing w:after="0"/>
        <w:rPr>
          <w:b/>
        </w:rPr>
      </w:pPr>
      <w:r>
        <w:rPr>
          <w:b/>
        </w:rPr>
        <w:t xml:space="preserve">Draft </w:t>
      </w:r>
      <w:r w:rsidRPr="000B2C42">
        <w:rPr>
          <w:b/>
        </w:rPr>
        <w:t>Statement of Environmental Values</w:t>
      </w:r>
      <w:r>
        <w:rPr>
          <w:b/>
        </w:rPr>
        <w:t xml:space="preserve"> </w:t>
      </w:r>
    </w:p>
    <w:p w14:paraId="0F364F80" w14:textId="77777777" w:rsidR="004D5517" w:rsidRPr="000B2C42" w:rsidRDefault="004D5517" w:rsidP="004D5517">
      <w:pPr>
        <w:spacing w:after="0"/>
        <w:rPr>
          <w:b/>
        </w:rPr>
      </w:pPr>
      <w:r w:rsidRPr="000B2C42">
        <w:rPr>
          <w:b/>
        </w:rPr>
        <w:t>Ministry of Municipal Affairs and Housing</w:t>
      </w:r>
    </w:p>
    <w:p w14:paraId="6FD60D91" w14:textId="162A54E5" w:rsidR="00B41A41" w:rsidRDefault="00B41A41" w:rsidP="00B41A41">
      <w:pPr>
        <w:spacing w:after="0"/>
      </w:pPr>
    </w:p>
    <w:p w14:paraId="710782AC" w14:textId="77777777" w:rsidR="00811F9E" w:rsidRDefault="00811F9E" w:rsidP="00B41A41">
      <w:pPr>
        <w:spacing w:after="0"/>
      </w:pPr>
    </w:p>
    <w:p w14:paraId="01D3741B" w14:textId="77777777" w:rsidR="00B41A41" w:rsidRDefault="00B41A41" w:rsidP="00B41A41">
      <w:pPr>
        <w:spacing w:after="0"/>
      </w:pPr>
      <w:r>
        <w:t>1.  INTRODUCTION</w:t>
      </w:r>
    </w:p>
    <w:p w14:paraId="2819F02C" w14:textId="77777777" w:rsidR="00B41A41" w:rsidRDefault="00B41A41" w:rsidP="00B41A41">
      <w:pPr>
        <w:spacing w:after="0"/>
      </w:pPr>
    </w:p>
    <w:p w14:paraId="061FA2F4" w14:textId="4D39032F" w:rsidR="00B41A41" w:rsidRDefault="00B41A41" w:rsidP="00B41A41">
      <w:pPr>
        <w:spacing w:after="0"/>
      </w:pPr>
      <w:r>
        <w:t xml:space="preserve">The </w:t>
      </w:r>
      <w:r w:rsidRPr="000A6E1A">
        <w:rPr>
          <w:i/>
        </w:rPr>
        <w:t>Environmental Bill of Rights,</w:t>
      </w:r>
      <w:r w:rsidR="00A52147">
        <w:rPr>
          <w:i/>
        </w:rPr>
        <w:t xml:space="preserve"> </w:t>
      </w:r>
      <w:r w:rsidRPr="000A6E1A">
        <w:rPr>
          <w:i/>
        </w:rPr>
        <w:t>1993</w:t>
      </w:r>
      <w:r>
        <w:t xml:space="preserve"> (EBR) </w:t>
      </w:r>
      <w:r w:rsidR="00857253">
        <w:t xml:space="preserve">legislation (the “Act”) </w:t>
      </w:r>
      <w:r>
        <w:t>was proclaimed in February 1994. The founding principles of the EBR are stated in its Preamble:</w:t>
      </w:r>
    </w:p>
    <w:p w14:paraId="06BB2264" w14:textId="77777777" w:rsidR="00B41A41" w:rsidRDefault="00B41A41" w:rsidP="00B41A41">
      <w:pPr>
        <w:spacing w:after="0"/>
      </w:pPr>
    </w:p>
    <w:p w14:paraId="54230F33" w14:textId="33F97606" w:rsidR="00B41A41" w:rsidRDefault="00660C5B" w:rsidP="00660C5B">
      <w:pPr>
        <w:spacing w:after="0"/>
      </w:pPr>
      <w:r>
        <w:t>-</w:t>
      </w:r>
      <w:r w:rsidR="00B41A41">
        <w:t>The people of Ontario recognize the inherent value of the natural environment.</w:t>
      </w:r>
    </w:p>
    <w:p w14:paraId="600AEC32" w14:textId="04318931" w:rsidR="00B41A41" w:rsidRDefault="00660C5B" w:rsidP="00660C5B">
      <w:pPr>
        <w:spacing w:after="0"/>
      </w:pPr>
      <w:r>
        <w:t>-</w:t>
      </w:r>
      <w:r w:rsidR="00B41A41">
        <w:t>The people of Ontario have a right to a healthful environment.</w:t>
      </w:r>
    </w:p>
    <w:p w14:paraId="1E141DBF" w14:textId="7B68DB70" w:rsidR="00B41A41" w:rsidRDefault="00660C5B" w:rsidP="00660C5B">
      <w:pPr>
        <w:spacing w:after="0"/>
      </w:pPr>
      <w:r>
        <w:t>-</w:t>
      </w:r>
      <w:r w:rsidR="00B41A41">
        <w:t>The people of Ontario have as a common goal the protection, conservation and restoration of the natural environment for the benefit of present and future generations.</w:t>
      </w:r>
    </w:p>
    <w:p w14:paraId="04C5EB3A" w14:textId="77777777" w:rsidR="00B41A41" w:rsidRDefault="00B41A41" w:rsidP="00B41A41">
      <w:pPr>
        <w:spacing w:after="0"/>
      </w:pPr>
    </w:p>
    <w:p w14:paraId="37DDC472" w14:textId="77777777" w:rsidR="00B41A41" w:rsidRDefault="00B41A41" w:rsidP="00B41A41">
      <w:pPr>
        <w:spacing w:after="0"/>
      </w:pPr>
      <w:r>
        <w:t>While the government has the primary responsibility for achieving this goal, Ontarians should have the means to ensure that it is achieved in an effective, timely, open and fair manner.</w:t>
      </w:r>
    </w:p>
    <w:p w14:paraId="51C621FB" w14:textId="77777777" w:rsidR="00B41A41" w:rsidRDefault="00B41A41" w:rsidP="00B41A41">
      <w:pPr>
        <w:spacing w:after="0"/>
      </w:pPr>
    </w:p>
    <w:p w14:paraId="3912687C" w14:textId="77777777" w:rsidR="00B41A41" w:rsidRDefault="00B41A41" w:rsidP="00B41A41">
      <w:pPr>
        <w:spacing w:after="0"/>
      </w:pPr>
      <w:r>
        <w:t>The purposes of the Act are:</w:t>
      </w:r>
    </w:p>
    <w:p w14:paraId="123F2FC5" w14:textId="77777777" w:rsidR="00B41A41" w:rsidRDefault="00B41A41" w:rsidP="00B41A41">
      <w:pPr>
        <w:spacing w:after="0"/>
      </w:pPr>
    </w:p>
    <w:p w14:paraId="1D18606D" w14:textId="1EF9BC56" w:rsidR="00B41A41" w:rsidRDefault="00660C5B" w:rsidP="00660C5B">
      <w:pPr>
        <w:spacing w:after="0"/>
      </w:pPr>
      <w:r>
        <w:t>-</w:t>
      </w:r>
      <w:r w:rsidR="00B41A41">
        <w:t>To protect, conserve, and where reasonable, restore the integrity of the environment by the means provided in the Act;</w:t>
      </w:r>
    </w:p>
    <w:p w14:paraId="4B37F07E" w14:textId="6F52578E" w:rsidR="00B41A41" w:rsidRDefault="00660C5B" w:rsidP="00660C5B">
      <w:pPr>
        <w:spacing w:after="0"/>
      </w:pPr>
      <w:r>
        <w:t>-</w:t>
      </w:r>
      <w:r w:rsidR="00B41A41">
        <w:t>To provide sustainability of the environment by the means provided in the Act; and</w:t>
      </w:r>
    </w:p>
    <w:p w14:paraId="3C11E2C6" w14:textId="4E449F32" w:rsidR="00B41A41" w:rsidRDefault="00660C5B" w:rsidP="00660C5B">
      <w:pPr>
        <w:spacing w:after="0"/>
      </w:pPr>
      <w:r>
        <w:t>-</w:t>
      </w:r>
      <w:r w:rsidR="00B41A41">
        <w:t>To protect the right to a healthful environment by the means provided in the Act.</w:t>
      </w:r>
    </w:p>
    <w:p w14:paraId="153586F8" w14:textId="77777777" w:rsidR="00B41A41" w:rsidRDefault="00B41A41" w:rsidP="00B41A41">
      <w:pPr>
        <w:spacing w:after="0"/>
      </w:pPr>
    </w:p>
    <w:p w14:paraId="4187A50C" w14:textId="77777777" w:rsidR="00B41A41" w:rsidRDefault="00B41A41" w:rsidP="00B41A41">
      <w:pPr>
        <w:spacing w:after="0"/>
      </w:pPr>
      <w:r>
        <w:t>These purposes include the following:</w:t>
      </w:r>
    </w:p>
    <w:p w14:paraId="0BD385BE" w14:textId="77777777" w:rsidR="00B41A41" w:rsidRDefault="00B41A41" w:rsidP="00B41A41">
      <w:pPr>
        <w:spacing w:after="0"/>
      </w:pPr>
    </w:p>
    <w:p w14:paraId="4CBE8F55" w14:textId="660F742F" w:rsidR="00B41A41" w:rsidRDefault="00660C5B" w:rsidP="00660C5B">
      <w:pPr>
        <w:spacing w:after="0"/>
      </w:pPr>
      <w:r>
        <w:t>-</w:t>
      </w:r>
      <w:r w:rsidR="00B41A41">
        <w:t>The prevention, reduction and elimination of the use, generation and release of pollutants that are an unreasonable threat to the integrity of the environment;</w:t>
      </w:r>
    </w:p>
    <w:p w14:paraId="458D8A64" w14:textId="53B35D38" w:rsidR="00B41A41" w:rsidRDefault="00660C5B" w:rsidP="00660C5B">
      <w:pPr>
        <w:spacing w:after="0"/>
      </w:pPr>
      <w:r>
        <w:t>-</w:t>
      </w:r>
      <w:r w:rsidR="00B41A41">
        <w:t>The protection and conservation of biological, ecological and genetic diversity;</w:t>
      </w:r>
    </w:p>
    <w:p w14:paraId="6203085A" w14:textId="440D70AA" w:rsidR="00B41A41" w:rsidRDefault="00660C5B" w:rsidP="00660C5B">
      <w:pPr>
        <w:spacing w:after="0"/>
      </w:pPr>
      <w:r>
        <w:t>-</w:t>
      </w:r>
      <w:r w:rsidR="00B41A41">
        <w:t>The protection and conservation of natural resources, including plant life, animal life and ecological systems;</w:t>
      </w:r>
    </w:p>
    <w:p w14:paraId="29643F5C" w14:textId="122DC8C3" w:rsidR="00B41A41" w:rsidRDefault="00660C5B" w:rsidP="00660C5B">
      <w:pPr>
        <w:spacing w:after="0"/>
      </w:pPr>
      <w:r>
        <w:t>-</w:t>
      </w:r>
      <w:r w:rsidR="00B41A41">
        <w:t>The encouragement of the wise management of our natural resources, including plant life, animal life and ecological systems; and</w:t>
      </w:r>
    </w:p>
    <w:p w14:paraId="05DF7E06" w14:textId="130B1C68" w:rsidR="00B41A41" w:rsidRDefault="00660C5B" w:rsidP="00660C5B">
      <w:pPr>
        <w:spacing w:after="0"/>
      </w:pPr>
      <w:r>
        <w:t>-</w:t>
      </w:r>
      <w:r w:rsidR="00B41A41">
        <w:t xml:space="preserve">The identification, protection and conservation of ecologically sensitive areas or processes. </w:t>
      </w:r>
    </w:p>
    <w:p w14:paraId="2CA135B7" w14:textId="77777777" w:rsidR="00811F9E" w:rsidRDefault="00811F9E" w:rsidP="00B41A41">
      <w:pPr>
        <w:spacing w:after="0"/>
      </w:pPr>
    </w:p>
    <w:p w14:paraId="112FEE82" w14:textId="77777777" w:rsidR="00B41A41" w:rsidRDefault="00B41A41" w:rsidP="00B41A41">
      <w:pPr>
        <w:spacing w:after="0"/>
      </w:pPr>
      <w:r>
        <w:t>To assist in fulfilling these purposes, the Act provides:</w:t>
      </w:r>
    </w:p>
    <w:p w14:paraId="76DDBC9A" w14:textId="77777777" w:rsidR="00B41A41" w:rsidRDefault="00B41A41" w:rsidP="00B41A41">
      <w:pPr>
        <w:spacing w:after="0"/>
      </w:pPr>
    </w:p>
    <w:p w14:paraId="339955CF" w14:textId="1918B781" w:rsidR="00B41A41" w:rsidRDefault="00660C5B" w:rsidP="00660C5B">
      <w:pPr>
        <w:spacing w:after="0"/>
      </w:pPr>
      <w:r>
        <w:lastRenderedPageBreak/>
        <w:t>-</w:t>
      </w:r>
      <w:r w:rsidR="00B41A41">
        <w:t xml:space="preserve">The means by which Ontarians may participate in the making of environmentally significant decisions by the Government of Ontario; </w:t>
      </w:r>
    </w:p>
    <w:p w14:paraId="1C7DB567" w14:textId="0A93B635" w:rsidR="00B41A41" w:rsidRDefault="00660C5B" w:rsidP="00660C5B">
      <w:pPr>
        <w:spacing w:after="0"/>
      </w:pPr>
      <w:r>
        <w:t>-</w:t>
      </w:r>
      <w:r w:rsidR="00B41A41">
        <w:t xml:space="preserve">Increased accountability of the Government of Ontario for its environmental decision-making; </w:t>
      </w:r>
    </w:p>
    <w:p w14:paraId="1DA4E3AC" w14:textId="49B9E20C" w:rsidR="00B41A41" w:rsidRDefault="00660C5B" w:rsidP="00660C5B">
      <w:pPr>
        <w:spacing w:after="0"/>
      </w:pPr>
      <w:r>
        <w:t>-</w:t>
      </w:r>
      <w:r w:rsidR="00B41A41">
        <w:t xml:space="preserve">Increased access to the courts by residents of Ontario for the protection of the environment; and </w:t>
      </w:r>
    </w:p>
    <w:p w14:paraId="59BEFA40" w14:textId="521336C7" w:rsidR="00B41A41" w:rsidRDefault="00660C5B" w:rsidP="00660C5B">
      <w:pPr>
        <w:spacing w:after="0"/>
      </w:pPr>
      <w:r>
        <w:t>-</w:t>
      </w:r>
      <w:r w:rsidR="00B41A41">
        <w:t>Enhanced protection for employees who take action in respect of environmental harm.</w:t>
      </w:r>
    </w:p>
    <w:p w14:paraId="0E934F02" w14:textId="77777777" w:rsidR="00B41A41" w:rsidRDefault="00B41A41" w:rsidP="00B41A41">
      <w:pPr>
        <w:spacing w:after="0"/>
      </w:pPr>
    </w:p>
    <w:p w14:paraId="444AA677" w14:textId="77777777" w:rsidR="00B41A41" w:rsidRDefault="00B41A41" w:rsidP="00B41A41">
      <w:pPr>
        <w:spacing w:after="0"/>
      </w:pPr>
      <w:r>
        <w:t xml:space="preserve">The EBR provides that the </w:t>
      </w:r>
      <w:r w:rsidR="000B2C42">
        <w:t>m</w:t>
      </w:r>
      <w:r>
        <w:t xml:space="preserve">inister of each prescribed ministry shall prepare a </w:t>
      </w:r>
      <w:r w:rsidRPr="00660C5B">
        <w:t>Statement of Environmental Values (SEV)</w:t>
      </w:r>
      <w:r w:rsidRPr="00D02FE3">
        <w:rPr>
          <w:b/>
        </w:rPr>
        <w:t>.</w:t>
      </w:r>
      <w:r>
        <w:t xml:space="preserve"> The prescribed ministries and their SEVs are listed on the Environmental Registry </w:t>
      </w:r>
      <w:r w:rsidR="00A23519">
        <w:t xml:space="preserve">of Ontario </w:t>
      </w:r>
      <w:r>
        <w:t xml:space="preserve">at </w:t>
      </w:r>
      <w:hyperlink r:id="rId11" w:history="1">
        <w:r w:rsidR="00A23519" w:rsidRPr="00676E6C">
          <w:rPr>
            <w:rStyle w:val="Hyperlink"/>
          </w:rPr>
          <w:t>https://ero.ontario.ca</w:t>
        </w:r>
      </w:hyperlink>
      <w:r w:rsidR="00830728">
        <w:t>.</w:t>
      </w:r>
      <w:r w:rsidR="00A23519">
        <w:t xml:space="preserve"> </w:t>
      </w:r>
      <w:r>
        <w:t xml:space="preserve">  </w:t>
      </w:r>
    </w:p>
    <w:p w14:paraId="7EE0F98B" w14:textId="77777777" w:rsidR="00B41A41" w:rsidRDefault="00B41A41" w:rsidP="00B41A41">
      <w:pPr>
        <w:spacing w:after="0"/>
      </w:pPr>
    </w:p>
    <w:p w14:paraId="17D2534B" w14:textId="77777777" w:rsidR="00B41A41" w:rsidRDefault="00B41A41" w:rsidP="00B41A41">
      <w:pPr>
        <w:spacing w:after="0"/>
      </w:pPr>
      <w:r>
        <w:t>The SEV is a means for prescribed government ministries to record their commitment to the environment and be accountable for ensuring consideration of the environment in their decisions.  A SEV explains:</w:t>
      </w:r>
    </w:p>
    <w:p w14:paraId="7AD21938" w14:textId="77777777" w:rsidR="00B41A41" w:rsidRDefault="00B41A41" w:rsidP="00B41A41">
      <w:pPr>
        <w:spacing w:after="0"/>
      </w:pPr>
    </w:p>
    <w:p w14:paraId="691E634A" w14:textId="0B614DBA" w:rsidR="00B41A41" w:rsidRDefault="00660C5B" w:rsidP="00660C5B">
      <w:pPr>
        <w:spacing w:after="0"/>
      </w:pPr>
      <w:r>
        <w:t>-</w:t>
      </w:r>
      <w:r w:rsidR="00B41A41">
        <w:t xml:space="preserve">How the purposes of the EBR are to be applied when decisions that might significantly affect the environment are made in the ministry; and </w:t>
      </w:r>
    </w:p>
    <w:p w14:paraId="4DD40817" w14:textId="767D5763" w:rsidR="00B41A41" w:rsidRDefault="00660C5B" w:rsidP="00660C5B">
      <w:pPr>
        <w:spacing w:after="0"/>
      </w:pPr>
      <w:r>
        <w:t>-</w:t>
      </w:r>
      <w:r w:rsidR="00B41A41">
        <w:t xml:space="preserve">How consideration of the purposes of the EBR should be integrated with other considerations, including social, economic and scientific considerations that are part of decision-making in the ministry. </w:t>
      </w:r>
    </w:p>
    <w:p w14:paraId="5A473E02" w14:textId="77777777" w:rsidR="00B41A41" w:rsidRDefault="00B41A41" w:rsidP="00B41A41">
      <w:pPr>
        <w:spacing w:after="0"/>
      </w:pPr>
    </w:p>
    <w:p w14:paraId="7A22C2E4" w14:textId="77777777" w:rsidR="00B41A41" w:rsidRDefault="00B41A41" w:rsidP="00B41A41">
      <w:pPr>
        <w:spacing w:after="0"/>
      </w:pPr>
      <w:r>
        <w:t xml:space="preserve">It is each </w:t>
      </w:r>
      <w:r w:rsidR="000B2C42">
        <w:t>m</w:t>
      </w:r>
      <w:r>
        <w:t>inister's responsibility to take every reasonable step to ensure that the SEV is considered whenever decisions that might significantly affect the environment are made in the ministry.</w:t>
      </w:r>
    </w:p>
    <w:p w14:paraId="229BA1D0" w14:textId="77777777" w:rsidR="00B41A41" w:rsidRDefault="00B41A41" w:rsidP="00B41A41">
      <w:pPr>
        <w:spacing w:after="0"/>
      </w:pPr>
    </w:p>
    <w:p w14:paraId="479B5B24" w14:textId="77777777" w:rsidR="00B41A41" w:rsidRDefault="00B41A41" w:rsidP="00B41A41">
      <w:pPr>
        <w:spacing w:after="0"/>
      </w:pPr>
      <w:r>
        <w:t xml:space="preserve">The ministry will examine the SEV on a periodic basis to ensure that it is current. </w:t>
      </w:r>
    </w:p>
    <w:p w14:paraId="2E043EDC" w14:textId="77777777" w:rsidR="00B41A41" w:rsidRDefault="00B41A41" w:rsidP="00B41A41">
      <w:pPr>
        <w:spacing w:after="0"/>
      </w:pPr>
    </w:p>
    <w:p w14:paraId="73EC3C09" w14:textId="77777777" w:rsidR="00FB3B07" w:rsidRDefault="00FB3B07" w:rsidP="00B41A41">
      <w:pPr>
        <w:spacing w:after="0"/>
      </w:pPr>
    </w:p>
    <w:p w14:paraId="48C8155D" w14:textId="77777777" w:rsidR="00B41A41" w:rsidRDefault="00B41A41" w:rsidP="00B41A41">
      <w:pPr>
        <w:spacing w:after="0"/>
      </w:pPr>
      <w:r>
        <w:t>2.  MINISTRY VISION, MANDATE AND BUSINESS</w:t>
      </w:r>
    </w:p>
    <w:p w14:paraId="3EE8606F" w14:textId="77777777" w:rsidR="00B41A41" w:rsidRDefault="00B41A41" w:rsidP="00B41A41">
      <w:pPr>
        <w:spacing w:after="0"/>
      </w:pPr>
    </w:p>
    <w:p w14:paraId="6900235E" w14:textId="199FD801" w:rsidR="005C6D91" w:rsidRDefault="00B41A41" w:rsidP="00B41A41">
      <w:pPr>
        <w:spacing w:after="0"/>
      </w:pPr>
      <w:r>
        <w:t xml:space="preserve">The </w:t>
      </w:r>
      <w:r w:rsidR="005C6D91">
        <w:t>Ministry of Municipal Affairs and Housing</w:t>
      </w:r>
      <w:r>
        <w:t xml:space="preserve"> </w:t>
      </w:r>
      <w:r w:rsidR="004D5517">
        <w:t xml:space="preserve">works </w:t>
      </w:r>
      <w:r w:rsidR="00ED298F" w:rsidRPr="00ED298F">
        <w:t>with local governments and partners across Ontario to build safe and strong urban and rural communities with dynamic local economies, a high quality of life and affordable and suitable homes for everyone.</w:t>
      </w:r>
    </w:p>
    <w:p w14:paraId="4559B539" w14:textId="77777777" w:rsidR="00B41A41" w:rsidRDefault="00B41A41" w:rsidP="00B41A41">
      <w:pPr>
        <w:spacing w:after="0"/>
      </w:pPr>
      <w:r>
        <w:t>The ministry’s major areas of responsibility, service and program delivery include the following:</w:t>
      </w:r>
    </w:p>
    <w:p w14:paraId="1D8A3103" w14:textId="77777777" w:rsidR="00B41A41" w:rsidRDefault="00B41A41" w:rsidP="00B41A41">
      <w:pPr>
        <w:spacing w:after="0"/>
      </w:pPr>
    </w:p>
    <w:p w14:paraId="598709BE" w14:textId="37DAD409" w:rsidR="00C43464" w:rsidRDefault="00660C5B" w:rsidP="00660C5B">
      <w:pPr>
        <w:spacing w:after="0"/>
      </w:pPr>
      <w:r>
        <w:t>-</w:t>
      </w:r>
      <w:r w:rsidR="00C43464">
        <w:t>work with 444 municipalities and partners to support provincial-municipal relationships across government</w:t>
      </w:r>
    </w:p>
    <w:p w14:paraId="2C8DAD12" w14:textId="09182FEC" w:rsidR="00C43464" w:rsidRDefault="00660C5B" w:rsidP="00660C5B">
      <w:pPr>
        <w:spacing w:after="0"/>
      </w:pPr>
      <w:r>
        <w:lastRenderedPageBreak/>
        <w:t>-</w:t>
      </w:r>
      <w:r w:rsidR="00C43464">
        <w:t xml:space="preserve">administer and update </w:t>
      </w:r>
      <w:r w:rsidR="00012E9E">
        <w:t xml:space="preserve">the </w:t>
      </w:r>
      <w:r w:rsidR="00C43464">
        <w:t>Ontario Building Code</w:t>
      </w:r>
    </w:p>
    <w:p w14:paraId="5235465B" w14:textId="4404D30E" w:rsidR="00C43464" w:rsidRDefault="00660C5B" w:rsidP="00660C5B">
      <w:pPr>
        <w:spacing w:after="0"/>
      </w:pPr>
      <w:r>
        <w:t>-</w:t>
      </w:r>
      <w:r w:rsidR="00C43464">
        <w:t>set the rules for Ontario’s land use planning and oversee how municipalities</w:t>
      </w:r>
      <w:r w:rsidR="009A2C02">
        <w:t xml:space="preserve"> </w:t>
      </w:r>
      <w:r w:rsidR="00C43464">
        <w:t>implement them</w:t>
      </w:r>
    </w:p>
    <w:p w14:paraId="60D90173" w14:textId="30DA3BE5" w:rsidR="00C43464" w:rsidRDefault="00660C5B" w:rsidP="00660C5B">
      <w:pPr>
        <w:spacing w:after="0"/>
      </w:pPr>
      <w:r>
        <w:t>-</w:t>
      </w:r>
      <w:r w:rsidR="00C43464">
        <w:t>help residents and municipalities following sudden, unexpected natural disasters</w:t>
      </w:r>
    </w:p>
    <w:p w14:paraId="0019844E" w14:textId="53478FD5" w:rsidR="00C43464" w:rsidRDefault="00660C5B" w:rsidP="00660C5B">
      <w:pPr>
        <w:spacing w:after="0"/>
      </w:pPr>
      <w:r>
        <w:t>-</w:t>
      </w:r>
      <w:r w:rsidR="00C43464">
        <w:t xml:space="preserve">set the </w:t>
      </w:r>
      <w:r w:rsidR="00C43464" w:rsidRPr="00C91FA3">
        <w:t>rules for municipal elections</w:t>
      </w:r>
    </w:p>
    <w:p w14:paraId="6DF54A8C" w14:textId="0316E0E9" w:rsidR="00C43464" w:rsidRDefault="00660C5B" w:rsidP="00660C5B">
      <w:pPr>
        <w:spacing w:after="0"/>
      </w:pPr>
      <w:r>
        <w:t>-</w:t>
      </w:r>
      <w:r w:rsidR="00C43464">
        <w:t>develop rules that protect tenants and encourage maintenance and investment in rental housing</w:t>
      </w:r>
    </w:p>
    <w:p w14:paraId="7639CF20" w14:textId="66C0CCB6" w:rsidR="00C43464" w:rsidRDefault="00660C5B" w:rsidP="00660C5B">
      <w:pPr>
        <w:spacing w:after="0"/>
      </w:pPr>
      <w:r>
        <w:t>-</w:t>
      </w:r>
      <w:r w:rsidR="00C43464">
        <w:t xml:space="preserve">work with municipalities, </w:t>
      </w:r>
      <w:r w:rsidR="0026294C">
        <w:t>community</w:t>
      </w:r>
      <w:r w:rsidR="00C43464">
        <w:t xml:space="preserve"> housing providers and other external stakeholders to help them meet their housing responsibilities</w:t>
      </w:r>
    </w:p>
    <w:p w14:paraId="22CBE641" w14:textId="6F0D7284" w:rsidR="00C43464" w:rsidRDefault="00660C5B" w:rsidP="00660C5B">
      <w:pPr>
        <w:spacing w:after="0"/>
      </w:pPr>
      <w:r>
        <w:t>-</w:t>
      </w:r>
      <w:r w:rsidR="00C43464">
        <w:t>support municipalities so individuals and families can access suitable housing</w:t>
      </w:r>
    </w:p>
    <w:p w14:paraId="034D072F" w14:textId="550BB3AB" w:rsidR="00C43464" w:rsidRDefault="00660C5B" w:rsidP="00660C5B">
      <w:pPr>
        <w:spacing w:after="0"/>
      </w:pPr>
      <w:r>
        <w:t>-</w:t>
      </w:r>
      <w:r w:rsidR="00C43464">
        <w:t xml:space="preserve">fund construction and repair of </w:t>
      </w:r>
      <w:r w:rsidR="0026294C">
        <w:t>community</w:t>
      </w:r>
      <w:r w:rsidR="00C43464">
        <w:t xml:space="preserve"> housing and affordable rental housing</w:t>
      </w:r>
    </w:p>
    <w:p w14:paraId="3D195910" w14:textId="76BFFCF6" w:rsidR="00C43464" w:rsidRDefault="00660C5B" w:rsidP="00660C5B">
      <w:pPr>
        <w:spacing w:after="0"/>
      </w:pPr>
      <w:r>
        <w:t>-</w:t>
      </w:r>
      <w:r w:rsidR="00C43464">
        <w:t>set the annual rent-increase guideline and other rules related to rental housing</w:t>
      </w:r>
    </w:p>
    <w:p w14:paraId="107A7D21" w14:textId="77777777" w:rsidR="00C43464" w:rsidRDefault="00C43464" w:rsidP="00B41A41">
      <w:pPr>
        <w:spacing w:after="0"/>
      </w:pPr>
    </w:p>
    <w:p w14:paraId="461F1BF3" w14:textId="77777777" w:rsidR="00CD0A09" w:rsidRDefault="00CD0A09" w:rsidP="00B41A41">
      <w:pPr>
        <w:spacing w:after="0"/>
      </w:pPr>
    </w:p>
    <w:p w14:paraId="328025A0" w14:textId="77777777" w:rsidR="00B41A41" w:rsidRDefault="00B41A41" w:rsidP="00B41A41">
      <w:pPr>
        <w:spacing w:after="0"/>
      </w:pPr>
      <w:r>
        <w:t>3.  APPLICATION OF THE SEV</w:t>
      </w:r>
    </w:p>
    <w:p w14:paraId="793037A0" w14:textId="77777777" w:rsidR="00B41A41" w:rsidRDefault="00B41A41" w:rsidP="00B41A41">
      <w:pPr>
        <w:spacing w:after="0"/>
      </w:pPr>
    </w:p>
    <w:p w14:paraId="49D2E06C" w14:textId="77777777" w:rsidR="00B41A41" w:rsidRDefault="00B41A41" w:rsidP="00B41A41">
      <w:pPr>
        <w:spacing w:after="0"/>
      </w:pPr>
      <w:r>
        <w:t xml:space="preserve">The Ministry of Municipal Affairs </w:t>
      </w:r>
      <w:r w:rsidR="002A2806">
        <w:t xml:space="preserve">and Housing </w:t>
      </w:r>
      <w:r>
        <w:t>is committed to applying the purposes of the EBR when making decisions that might significantly affect the environment, including as it develops acts, regulations and policies. The ministry will apply the following principles in making those decisions:</w:t>
      </w:r>
    </w:p>
    <w:p w14:paraId="39F86D45" w14:textId="77777777" w:rsidR="00B41A41" w:rsidRDefault="00B41A41" w:rsidP="00B41A41">
      <w:pPr>
        <w:spacing w:after="0"/>
      </w:pPr>
    </w:p>
    <w:p w14:paraId="0A84C856" w14:textId="77777777" w:rsidR="00B41A41" w:rsidRDefault="00B41A41" w:rsidP="00B41A41">
      <w:pPr>
        <w:spacing w:after="0"/>
      </w:pPr>
      <w:r>
        <w:t>Maintaining Strong Relationships with Local Governments:</w:t>
      </w:r>
    </w:p>
    <w:p w14:paraId="23063DAC" w14:textId="77777777" w:rsidR="00B41A41" w:rsidRDefault="00B41A41" w:rsidP="00B41A41">
      <w:pPr>
        <w:spacing w:after="0"/>
      </w:pPr>
      <w:r>
        <w:t xml:space="preserve">The Ministry of Municipal Affairs </w:t>
      </w:r>
      <w:r w:rsidR="002A2806">
        <w:t xml:space="preserve">and Housing </w:t>
      </w:r>
      <w:r>
        <w:t xml:space="preserve">will </w:t>
      </w:r>
      <w:r w:rsidR="00EE2FD7" w:rsidRPr="00EE2FD7">
        <w:t>build and maintain strong relationships with municipal governments through the sharing of governance tools and innovative ideas for environmentally-responsible decision-making</w:t>
      </w:r>
      <w:r>
        <w:t>.</w:t>
      </w:r>
    </w:p>
    <w:p w14:paraId="4178AC54" w14:textId="77777777" w:rsidR="00B41A41" w:rsidRDefault="00B41A41" w:rsidP="00B41A41">
      <w:pPr>
        <w:spacing w:after="0"/>
      </w:pPr>
    </w:p>
    <w:p w14:paraId="4D77D8DF" w14:textId="77777777" w:rsidR="00B41A41" w:rsidRDefault="00B41A41" w:rsidP="00B41A41">
      <w:pPr>
        <w:spacing w:after="0"/>
      </w:pPr>
      <w:r>
        <w:t>Promoting Building Safety, Accessibility and Energy Efficiency:</w:t>
      </w:r>
    </w:p>
    <w:p w14:paraId="09C7D25C" w14:textId="1B371886" w:rsidR="00B41A41" w:rsidRDefault="00B41A41" w:rsidP="00B41A41">
      <w:pPr>
        <w:spacing w:after="0"/>
      </w:pPr>
      <w:r>
        <w:t>The Ministry of Municipal Affairs</w:t>
      </w:r>
      <w:r w:rsidR="002A2806">
        <w:t xml:space="preserve"> and Housing</w:t>
      </w:r>
      <w:r>
        <w:t xml:space="preserve">, through the </w:t>
      </w:r>
      <w:r w:rsidRPr="00FB3B07">
        <w:rPr>
          <w:i/>
        </w:rPr>
        <w:t>Building Code Act, 1992</w:t>
      </w:r>
      <w:r>
        <w:t xml:space="preserve"> and the Building Code, will support a regulatory system that enhances environmental integrity, resource conservation</w:t>
      </w:r>
      <w:r w:rsidR="00AB0177">
        <w:t>,</w:t>
      </w:r>
      <w:r>
        <w:t xml:space="preserve"> and safe, accessible and energy efficient buildings.</w:t>
      </w:r>
    </w:p>
    <w:p w14:paraId="51DDC3C0" w14:textId="77777777" w:rsidR="00B41A41" w:rsidRDefault="00B41A41" w:rsidP="00B41A41">
      <w:pPr>
        <w:spacing w:after="0"/>
      </w:pPr>
    </w:p>
    <w:p w14:paraId="43AB7CA9" w14:textId="77777777" w:rsidR="00B41A41" w:rsidRDefault="00B41A41" w:rsidP="00B41A41">
      <w:pPr>
        <w:spacing w:after="0"/>
      </w:pPr>
      <w:r>
        <w:t>Ensuring Well-Planned and Healthy Communities while Protecting Greenspace:</w:t>
      </w:r>
    </w:p>
    <w:p w14:paraId="24DA260E" w14:textId="416E9FD8" w:rsidR="00B41A41" w:rsidRPr="00EC00F4" w:rsidRDefault="00B41A41" w:rsidP="00B41A41">
      <w:pPr>
        <w:spacing w:after="0"/>
      </w:pPr>
      <w:r>
        <w:t xml:space="preserve">The Ministry of Municipal Affairs </w:t>
      </w:r>
      <w:r w:rsidR="002A2806">
        <w:t xml:space="preserve">and Housing </w:t>
      </w:r>
      <w:r>
        <w:t xml:space="preserve">will support a land use planning system that promotes environmentally sustainable and complete communities by </w:t>
      </w:r>
      <w:r w:rsidR="003C2948" w:rsidRPr="003C2948">
        <w:t xml:space="preserve">applying the </w:t>
      </w:r>
      <w:r w:rsidR="00AB0177">
        <w:t>m</w:t>
      </w:r>
      <w:r w:rsidR="003C2948" w:rsidRPr="003C2948">
        <w:t xml:space="preserve">inistry’s expertise </w:t>
      </w:r>
      <w:r w:rsidR="003C2948" w:rsidRPr="00EC00F4">
        <w:t xml:space="preserve">to </w:t>
      </w:r>
      <w:r w:rsidRPr="00EC00F4">
        <w:t xml:space="preserve">effectively direct growth, </w:t>
      </w:r>
      <w:r w:rsidR="003C2948" w:rsidRPr="00EC00F4">
        <w:t xml:space="preserve">support </w:t>
      </w:r>
      <w:r w:rsidRPr="00EC00F4">
        <w:t xml:space="preserve">green space, natural heritage and </w:t>
      </w:r>
      <w:r w:rsidR="00EE2FD7" w:rsidRPr="00EC00F4">
        <w:t>water quality and quantity</w:t>
      </w:r>
      <w:r w:rsidRPr="00EC00F4">
        <w:t xml:space="preserve">, and </w:t>
      </w:r>
      <w:r w:rsidR="003C2948" w:rsidRPr="00EC00F4">
        <w:t xml:space="preserve">ensure </w:t>
      </w:r>
      <w:r w:rsidRPr="00EC00F4">
        <w:t>wise management and use of natural resources.</w:t>
      </w:r>
    </w:p>
    <w:p w14:paraId="5FF2A593" w14:textId="79D11CC5" w:rsidR="00BA145F" w:rsidRDefault="00BA145F" w:rsidP="00B41A41">
      <w:pPr>
        <w:spacing w:after="0"/>
      </w:pPr>
    </w:p>
    <w:p w14:paraId="6649B510" w14:textId="34B41EA0" w:rsidR="00441E9A" w:rsidRDefault="00441E9A" w:rsidP="00B41A41">
      <w:pPr>
        <w:spacing w:after="0"/>
      </w:pPr>
    </w:p>
    <w:p w14:paraId="7D07A49B" w14:textId="77777777" w:rsidR="00441E9A" w:rsidRPr="00EC00F4" w:rsidRDefault="00441E9A" w:rsidP="00B41A41">
      <w:pPr>
        <w:spacing w:after="0"/>
      </w:pPr>
    </w:p>
    <w:p w14:paraId="7AC6E4F8" w14:textId="77777777" w:rsidR="00FC12DE" w:rsidRPr="00EC00F4" w:rsidRDefault="006B11EB" w:rsidP="00B41A41">
      <w:pPr>
        <w:spacing w:after="0"/>
      </w:pPr>
      <w:r w:rsidRPr="00EC00F4">
        <w:lastRenderedPageBreak/>
        <w:t>Increasing and Maintaining the Supply of Housing</w:t>
      </w:r>
      <w:r w:rsidR="00FB3B07" w:rsidRPr="00EC00F4">
        <w:t>:</w:t>
      </w:r>
      <w:r w:rsidRPr="00EC00F4">
        <w:t xml:space="preserve"> </w:t>
      </w:r>
    </w:p>
    <w:p w14:paraId="3B4B05DD" w14:textId="0AD192A5" w:rsidR="00FC12DE" w:rsidRDefault="0047162D" w:rsidP="00B41A41">
      <w:pPr>
        <w:spacing w:after="0"/>
      </w:pPr>
      <w:r w:rsidRPr="00EC00F4">
        <w:t xml:space="preserve">The Ministry of Municipal Affairs and Housing will </w:t>
      </w:r>
      <w:r w:rsidR="00E45E42" w:rsidRPr="00EC00F4">
        <w:t xml:space="preserve">continue to ensure that good planning principles enable the construction of safe and </w:t>
      </w:r>
      <w:r w:rsidR="00D86AA7" w:rsidRPr="00EC00F4">
        <w:t>healthy</w:t>
      </w:r>
      <w:r w:rsidR="00E45E42" w:rsidRPr="00EC00F4">
        <w:t xml:space="preserve"> buildings, and that protections for the environment, human health and safety are maintained. </w:t>
      </w:r>
      <w:r w:rsidRPr="00EC00F4">
        <w:t xml:space="preserve">This may include supporting intensification and more efficient use of existing </w:t>
      </w:r>
      <w:r w:rsidR="00E8262E" w:rsidRPr="00EC00F4">
        <w:t xml:space="preserve">community </w:t>
      </w:r>
      <w:r w:rsidRPr="00EC00F4">
        <w:t>housing sites; working to include energy efficiency as part of new housing development programs, and for renovation, retrofit and redevelopment programs.</w:t>
      </w:r>
    </w:p>
    <w:p w14:paraId="482CCE38" w14:textId="77777777" w:rsidR="00B41A41" w:rsidRDefault="00B41A41" w:rsidP="00B41A41">
      <w:pPr>
        <w:spacing w:after="0"/>
      </w:pPr>
    </w:p>
    <w:p w14:paraId="79F01980" w14:textId="77777777" w:rsidR="00FB3B07" w:rsidRDefault="00FB3B07" w:rsidP="00B41A41">
      <w:pPr>
        <w:spacing w:after="0"/>
      </w:pPr>
    </w:p>
    <w:p w14:paraId="0B0F3791" w14:textId="77777777" w:rsidR="00B41A41" w:rsidRDefault="00B41A41" w:rsidP="00B41A41">
      <w:pPr>
        <w:spacing w:after="0"/>
      </w:pPr>
      <w:r>
        <w:t>4.  INTEGRATION WITH OTHER CONSIDERATIONS</w:t>
      </w:r>
    </w:p>
    <w:p w14:paraId="61D37716" w14:textId="77777777" w:rsidR="00B41A41" w:rsidRDefault="00B41A41" w:rsidP="00B41A41">
      <w:pPr>
        <w:spacing w:after="0"/>
      </w:pPr>
    </w:p>
    <w:p w14:paraId="088C76CA" w14:textId="6FF9726F" w:rsidR="00B41A41" w:rsidRDefault="00B41A41" w:rsidP="00B41A41">
      <w:pPr>
        <w:spacing w:after="0"/>
      </w:pPr>
      <w:r>
        <w:t xml:space="preserve">The Ministry of Municipal Affairs </w:t>
      </w:r>
      <w:r w:rsidR="002A2806">
        <w:t xml:space="preserve">and Housing </w:t>
      </w:r>
      <w:r>
        <w:t>will take into account social, economic</w:t>
      </w:r>
      <w:r w:rsidR="00AA6178">
        <w:t>, health, infrastructure, transportation</w:t>
      </w:r>
      <w:r>
        <w:t xml:space="preserve"> and other considerations; these will be integrated with the purposes of the EBR when decisions that might significantly affect the environment need to be made.</w:t>
      </w:r>
    </w:p>
    <w:p w14:paraId="0FB5D729" w14:textId="77777777" w:rsidR="00B41A41" w:rsidRDefault="00B41A41" w:rsidP="00B41A41">
      <w:pPr>
        <w:spacing w:after="0"/>
      </w:pPr>
    </w:p>
    <w:p w14:paraId="4E0C0713" w14:textId="6157A0E4" w:rsidR="00B41A41" w:rsidRDefault="00B41A41" w:rsidP="00B41A41">
      <w:pPr>
        <w:spacing w:after="0"/>
      </w:pPr>
      <w:r>
        <w:t xml:space="preserve">The </w:t>
      </w:r>
      <w:r w:rsidR="004D5517">
        <w:t>ministry</w:t>
      </w:r>
      <w:r w:rsidR="002A2806">
        <w:t xml:space="preserve"> </w:t>
      </w:r>
      <w:r>
        <w:t xml:space="preserve">will </w:t>
      </w:r>
      <w:r w:rsidR="00C2455C">
        <w:t xml:space="preserve">also consider </w:t>
      </w:r>
      <w:r>
        <w:t xml:space="preserve">infrastructure investment, climate change mitigation and adaptation, </w:t>
      </w:r>
      <w:r w:rsidR="007B226E">
        <w:t xml:space="preserve">burden reduction, </w:t>
      </w:r>
      <w:r w:rsidR="00ED0A08">
        <w:t xml:space="preserve">economic development, </w:t>
      </w:r>
      <w:r>
        <w:t>energy supply</w:t>
      </w:r>
      <w:r w:rsidR="00EE2FD7">
        <w:t xml:space="preserve">, </w:t>
      </w:r>
      <w:r>
        <w:t>stronger rural communities</w:t>
      </w:r>
      <w:r w:rsidR="00EE2FD7">
        <w:t xml:space="preserve"> and protecting prime agricultural areas</w:t>
      </w:r>
      <w:r>
        <w:t>.</w:t>
      </w:r>
    </w:p>
    <w:p w14:paraId="213E99C9" w14:textId="77777777" w:rsidR="00B41A41" w:rsidRDefault="00B41A41" w:rsidP="00B41A41">
      <w:pPr>
        <w:spacing w:after="0"/>
      </w:pPr>
    </w:p>
    <w:p w14:paraId="799E7A4D" w14:textId="77777777" w:rsidR="005C6D91" w:rsidRDefault="005C6D91" w:rsidP="00B41A41">
      <w:pPr>
        <w:spacing w:after="0"/>
      </w:pPr>
    </w:p>
    <w:p w14:paraId="4FC6C459" w14:textId="77777777" w:rsidR="00B41A41" w:rsidRDefault="00B41A41" w:rsidP="00B41A41">
      <w:pPr>
        <w:spacing w:after="0"/>
      </w:pPr>
      <w:r>
        <w:t>5.  MONITORING USE OF THE SEV</w:t>
      </w:r>
    </w:p>
    <w:p w14:paraId="17676539" w14:textId="77777777" w:rsidR="00B41A41" w:rsidRDefault="00B41A41" w:rsidP="00B41A41">
      <w:pPr>
        <w:spacing w:after="0"/>
      </w:pPr>
    </w:p>
    <w:p w14:paraId="74A2FBD8" w14:textId="77777777" w:rsidR="00B41A41" w:rsidRDefault="00B41A41" w:rsidP="00B41A41">
      <w:pPr>
        <w:spacing w:after="0"/>
      </w:pPr>
      <w:r>
        <w:t>The Ministry of Municipal Affairs</w:t>
      </w:r>
      <w:r w:rsidR="002A2806" w:rsidRPr="002A2806">
        <w:t xml:space="preserve"> </w:t>
      </w:r>
      <w:r w:rsidR="002A2806">
        <w:t>and Housing</w:t>
      </w:r>
      <w:r>
        <w:t xml:space="preserve"> will monitor and assess changes in its </w:t>
      </w:r>
      <w:r w:rsidR="00E8262E">
        <w:t>activities and</w:t>
      </w:r>
      <w:r>
        <w:t xml:space="preserve"> will review and report on its progress in implementing the SEV. </w:t>
      </w:r>
    </w:p>
    <w:p w14:paraId="2BA479E4" w14:textId="77777777" w:rsidR="00B41A41" w:rsidRDefault="00B41A41" w:rsidP="00B41A41">
      <w:pPr>
        <w:spacing w:after="0"/>
      </w:pPr>
    </w:p>
    <w:p w14:paraId="5FE4F35F" w14:textId="78617857" w:rsidR="00B41A41" w:rsidRDefault="00B41A41" w:rsidP="00B41A41">
      <w:pPr>
        <w:spacing w:after="0"/>
      </w:pPr>
      <w:r>
        <w:t xml:space="preserve">The </w:t>
      </w:r>
      <w:r w:rsidR="004D5517">
        <w:t>ministry</w:t>
      </w:r>
      <w:r>
        <w:t xml:space="preserve"> will document how the SEV was considered each time a decision on an </w:t>
      </w:r>
      <w:r w:rsidR="00AB0177">
        <w:t>a</w:t>
      </w:r>
      <w:r>
        <w:t>ct, regulation or policy is posted on the Environmental Registry</w:t>
      </w:r>
      <w:r w:rsidR="004754E9">
        <w:t xml:space="preserve"> of Ontario</w:t>
      </w:r>
      <w:r>
        <w:t>.</w:t>
      </w:r>
    </w:p>
    <w:p w14:paraId="6D5971A7" w14:textId="77777777" w:rsidR="00B41A41" w:rsidRDefault="00B41A41" w:rsidP="00B41A41">
      <w:pPr>
        <w:spacing w:after="0"/>
      </w:pPr>
    </w:p>
    <w:p w14:paraId="1B6A1453" w14:textId="545565AA" w:rsidR="00B41A41" w:rsidRDefault="00B41A41" w:rsidP="00B41A41">
      <w:pPr>
        <w:spacing w:after="0"/>
      </w:pPr>
      <w:r>
        <w:t xml:space="preserve">The </w:t>
      </w:r>
      <w:r w:rsidR="004D5517">
        <w:t>ministry</w:t>
      </w:r>
      <w:r>
        <w:t xml:space="preserve"> will ensure that staff involved in decisions that may significantly affect the environment are aware of the </w:t>
      </w:r>
      <w:r w:rsidR="00AB0177">
        <w:t>m</w:t>
      </w:r>
      <w:r>
        <w:t xml:space="preserve">inistry’s EBR obligations and appropriately document the considerations. </w:t>
      </w:r>
    </w:p>
    <w:p w14:paraId="4F9A62FB" w14:textId="77777777" w:rsidR="00B41A41" w:rsidRDefault="00B41A41" w:rsidP="00B41A41">
      <w:pPr>
        <w:spacing w:after="0"/>
      </w:pPr>
    </w:p>
    <w:p w14:paraId="70D4252D" w14:textId="77777777" w:rsidR="00B41A41" w:rsidRDefault="00B41A41" w:rsidP="00B41A41">
      <w:pPr>
        <w:spacing w:after="0"/>
      </w:pPr>
      <w:r>
        <w:t xml:space="preserve">The </w:t>
      </w:r>
      <w:r w:rsidR="004D5517">
        <w:t xml:space="preserve">ministry </w:t>
      </w:r>
      <w:r>
        <w:t xml:space="preserve">will provide EBR training to </w:t>
      </w:r>
      <w:r w:rsidR="004D5517">
        <w:t>m</w:t>
      </w:r>
      <w:r>
        <w:t>inistry staff and information resources on EBR.</w:t>
      </w:r>
    </w:p>
    <w:p w14:paraId="15A32211" w14:textId="742D327C" w:rsidR="00B41A41" w:rsidRDefault="00B41A41" w:rsidP="00B41A41">
      <w:pPr>
        <w:spacing w:after="0"/>
      </w:pPr>
    </w:p>
    <w:p w14:paraId="6F538E30" w14:textId="2942CF43" w:rsidR="00B03549" w:rsidRDefault="00B03549" w:rsidP="00B41A41">
      <w:pPr>
        <w:spacing w:after="0"/>
      </w:pPr>
    </w:p>
    <w:p w14:paraId="0316080C" w14:textId="7F3F6B81" w:rsidR="00441E9A" w:rsidRDefault="00441E9A" w:rsidP="00B41A41">
      <w:pPr>
        <w:spacing w:after="0"/>
      </w:pPr>
    </w:p>
    <w:p w14:paraId="3F0C2814" w14:textId="506A6D8B" w:rsidR="00441E9A" w:rsidRDefault="00441E9A" w:rsidP="00B41A41">
      <w:pPr>
        <w:spacing w:after="0"/>
      </w:pPr>
    </w:p>
    <w:p w14:paraId="1DF94504" w14:textId="77777777" w:rsidR="00441E9A" w:rsidRDefault="00441E9A" w:rsidP="00B41A41">
      <w:pPr>
        <w:spacing w:after="0"/>
      </w:pPr>
    </w:p>
    <w:p w14:paraId="7EC36721" w14:textId="77777777" w:rsidR="00B41A41" w:rsidRDefault="00B41A41" w:rsidP="00B41A41">
      <w:pPr>
        <w:spacing w:after="0"/>
      </w:pPr>
      <w:r>
        <w:lastRenderedPageBreak/>
        <w:t>6.  PUBLIC CONSULTATION</w:t>
      </w:r>
    </w:p>
    <w:p w14:paraId="795A4588" w14:textId="77777777" w:rsidR="00B03549" w:rsidRDefault="00B03549" w:rsidP="00B41A41">
      <w:pPr>
        <w:spacing w:after="0"/>
      </w:pPr>
    </w:p>
    <w:p w14:paraId="3D04BDAC" w14:textId="7382BB59" w:rsidR="00B41A41" w:rsidRDefault="00B41A41" w:rsidP="00B41A41">
      <w:pPr>
        <w:spacing w:after="0"/>
      </w:pPr>
      <w:r>
        <w:t>The Ministry of Municipal Affairs</w:t>
      </w:r>
      <w:r w:rsidR="002A2806" w:rsidRPr="002A2806">
        <w:t xml:space="preserve"> </w:t>
      </w:r>
      <w:r w:rsidR="002A2806">
        <w:t>and Housing</w:t>
      </w:r>
      <w:r>
        <w:t xml:space="preserve"> believes that public consultation is vital to sound decision-making.  The ministry will provide opportunities for an open and consultative process when making decisions that might significantly affect the environment</w:t>
      </w:r>
      <w:r w:rsidR="00DD4C3E">
        <w:t xml:space="preserve">. This includes fulfilling the requirement under the </w:t>
      </w:r>
      <w:r w:rsidR="00DD4C3E" w:rsidRPr="00DD4C3E">
        <w:rPr>
          <w:i/>
        </w:rPr>
        <w:t>Planning Act</w:t>
      </w:r>
      <w:r w:rsidR="00DD4C3E">
        <w:rPr>
          <w:i/>
        </w:rPr>
        <w:t xml:space="preserve"> </w:t>
      </w:r>
      <w:r w:rsidR="00DD4C3E">
        <w:t xml:space="preserve">for </w:t>
      </w:r>
      <w:r w:rsidR="00DD4C3E" w:rsidRPr="008B7EDD">
        <w:t xml:space="preserve">public consultation </w:t>
      </w:r>
      <w:r w:rsidR="00DD4C3E">
        <w:t>on</w:t>
      </w:r>
      <w:r w:rsidR="00DD4C3E" w:rsidRPr="008B7EDD">
        <w:t xml:space="preserve"> land use planning decisions</w:t>
      </w:r>
      <w:r w:rsidR="00DD4C3E">
        <w:t>.</w:t>
      </w:r>
    </w:p>
    <w:p w14:paraId="79ED329E" w14:textId="77777777" w:rsidR="00B41A41" w:rsidRDefault="00B41A41" w:rsidP="00B41A41">
      <w:pPr>
        <w:spacing w:after="0"/>
      </w:pPr>
    </w:p>
    <w:p w14:paraId="1BBBCE03" w14:textId="77777777" w:rsidR="00B41A41" w:rsidRDefault="003931D9" w:rsidP="00B41A41">
      <w:pPr>
        <w:spacing w:after="0"/>
      </w:pPr>
      <w:r>
        <w:t xml:space="preserve">The ministry </w:t>
      </w:r>
      <w:r w:rsidR="000E315B">
        <w:t xml:space="preserve">remains </w:t>
      </w:r>
      <w:r>
        <w:t xml:space="preserve">committed </w:t>
      </w:r>
      <w:r w:rsidR="00B41A41">
        <w:t xml:space="preserve">to the EBR and the ministry's statutory obligations contained therein. The ministry recognizes the EBR's value in improving public engagement and government performance on environmental stewardship. The ministry will ensure its responsibilities under the EBR are implemented and will strive to ensure that its use of the Environmental Registry </w:t>
      </w:r>
      <w:r w:rsidR="00756F34">
        <w:t xml:space="preserve">of Ontario </w:t>
      </w:r>
      <w:r w:rsidR="00B41A41">
        <w:t xml:space="preserve">continues to allow the public </w:t>
      </w:r>
      <w:r w:rsidR="00203D8D">
        <w:t xml:space="preserve">to </w:t>
      </w:r>
      <w:r w:rsidR="0016527F">
        <w:t>participate and be informed</w:t>
      </w:r>
      <w:r w:rsidR="00B41A41">
        <w:t xml:space="preserve">. The </w:t>
      </w:r>
      <w:r w:rsidR="00DD4C3E">
        <w:t>ministry</w:t>
      </w:r>
      <w:r w:rsidR="00B41A41">
        <w:t xml:space="preserve"> will:</w:t>
      </w:r>
    </w:p>
    <w:p w14:paraId="0EDB1140" w14:textId="77777777" w:rsidR="00B41A41" w:rsidRDefault="00B41A41" w:rsidP="00B41A41">
      <w:pPr>
        <w:spacing w:after="0"/>
      </w:pPr>
    </w:p>
    <w:p w14:paraId="053174A8" w14:textId="4DF5C906" w:rsidR="00B41A41" w:rsidRDefault="00660C5B" w:rsidP="00660C5B">
      <w:pPr>
        <w:spacing w:after="0"/>
      </w:pPr>
      <w:r>
        <w:t>-</w:t>
      </w:r>
      <w:r w:rsidR="00B41A41">
        <w:t>Continue to place great importance on the proper use of the Environmental Registry</w:t>
      </w:r>
      <w:r w:rsidR="00756F34">
        <w:t xml:space="preserve"> of Ontario</w:t>
      </w:r>
      <w:r w:rsidR="00A54FF8">
        <w:t xml:space="preserve"> </w:t>
      </w:r>
      <w:r w:rsidR="008604CC">
        <w:t xml:space="preserve">and continue </w:t>
      </w:r>
      <w:r w:rsidR="00A54FF8" w:rsidRPr="0099301C">
        <w:t>consult</w:t>
      </w:r>
      <w:r w:rsidR="008604CC">
        <w:t>ing</w:t>
      </w:r>
      <w:r w:rsidR="00A54FF8" w:rsidRPr="0099301C">
        <w:t xml:space="preserve"> with the public for input on proposals</w:t>
      </w:r>
      <w:r w:rsidR="00A54FF8">
        <w:t xml:space="preserve"> which may have potential impacts on the environment</w:t>
      </w:r>
      <w:r w:rsidR="00B41A41">
        <w:t>;</w:t>
      </w:r>
    </w:p>
    <w:p w14:paraId="5555118B" w14:textId="7F5494C1" w:rsidR="00203D8D" w:rsidRDefault="00660C5B" w:rsidP="00660C5B">
      <w:pPr>
        <w:spacing w:after="0"/>
      </w:pPr>
      <w:r>
        <w:t>-</w:t>
      </w:r>
      <w:r w:rsidR="00B41A41">
        <w:t>Recognize the importance of communicating significant decisions with the public through the Environmental Registry</w:t>
      </w:r>
      <w:r w:rsidR="00756F34">
        <w:t xml:space="preserve"> of Ontario</w:t>
      </w:r>
      <w:r w:rsidR="00B41A41">
        <w:t xml:space="preserve">, and will continue to use the Environmental Registry </w:t>
      </w:r>
      <w:r w:rsidR="00756F34">
        <w:t xml:space="preserve">of Ontario </w:t>
      </w:r>
      <w:r w:rsidR="00B41A41">
        <w:t xml:space="preserve">as one of its primary public consultation </w:t>
      </w:r>
      <w:r w:rsidR="00203D8D">
        <w:t>tools;</w:t>
      </w:r>
    </w:p>
    <w:p w14:paraId="74C309EB" w14:textId="68D0AD76" w:rsidR="00B41A41" w:rsidRDefault="00660C5B" w:rsidP="00660C5B">
      <w:pPr>
        <w:spacing w:after="0"/>
      </w:pPr>
      <w:r>
        <w:t>-</w:t>
      </w:r>
      <w:r w:rsidR="00B41A41">
        <w:t>Work to manage all outdated decision and proposal notices in a timely manner;</w:t>
      </w:r>
    </w:p>
    <w:p w14:paraId="7960656B" w14:textId="3F817EB4" w:rsidR="00B41A41" w:rsidRDefault="00660C5B" w:rsidP="00660C5B">
      <w:pPr>
        <w:spacing w:after="0"/>
      </w:pPr>
      <w:r>
        <w:t>-</w:t>
      </w:r>
      <w:r w:rsidR="00B41A41">
        <w:t>Acknowledge the importance of responding to Applications for Review within statutory timelines, while recognizing that some EBR applications raise complex matters requiring an integrated, multi-faceted response by government; and</w:t>
      </w:r>
    </w:p>
    <w:p w14:paraId="021FAD31" w14:textId="15D72FEC" w:rsidR="00B41A41" w:rsidRDefault="00660C5B" w:rsidP="00660C5B">
      <w:pPr>
        <w:spacing w:after="0"/>
      </w:pPr>
      <w:r>
        <w:t>-</w:t>
      </w:r>
      <w:r w:rsidR="00B41A41">
        <w:t xml:space="preserve">Continue to apply its </w:t>
      </w:r>
      <w:r w:rsidR="002A2806">
        <w:t>SEV</w:t>
      </w:r>
      <w:r w:rsidR="00B41A41">
        <w:t xml:space="preserve"> in environmentally significant decisions.</w:t>
      </w:r>
    </w:p>
    <w:p w14:paraId="1443D2E5" w14:textId="77777777" w:rsidR="00B41A41" w:rsidRDefault="00B41A41" w:rsidP="00B41A41">
      <w:pPr>
        <w:spacing w:after="0"/>
      </w:pPr>
    </w:p>
    <w:p w14:paraId="22D453FE" w14:textId="77777777" w:rsidR="00B41A41" w:rsidRDefault="00B41A41" w:rsidP="00B41A41">
      <w:pPr>
        <w:spacing w:after="0"/>
      </w:pPr>
    </w:p>
    <w:p w14:paraId="46A6F23E" w14:textId="77777777" w:rsidR="00B41A41" w:rsidRDefault="00B41A41" w:rsidP="00B41A41">
      <w:pPr>
        <w:spacing w:after="0"/>
      </w:pPr>
      <w:r>
        <w:t>7.  CLIMATE CHANGE</w:t>
      </w:r>
    </w:p>
    <w:p w14:paraId="6E1999C6" w14:textId="4746B233" w:rsidR="000F2A01" w:rsidRPr="000F2A01" w:rsidRDefault="000F2A01" w:rsidP="000F2A01">
      <w:pPr>
        <w:spacing w:after="0"/>
      </w:pPr>
    </w:p>
    <w:p w14:paraId="2DF5C5CD" w14:textId="77777777" w:rsidR="000F2A01" w:rsidRPr="000F2A01" w:rsidRDefault="000F2A01" w:rsidP="000F2A01">
      <w:pPr>
        <w:spacing w:after="0"/>
      </w:pPr>
      <w:r w:rsidRPr="000F2A01">
        <w:t xml:space="preserve">The Ministry of Municipal Affairs and Housing will continue to involve and engage individuals, businesses, communities, municipalities, non-governmental organizations and Indigenous communities with the goal of fostering a prosperous economy and society in Ontario that is resilient to the impacts of a changing climate. </w:t>
      </w:r>
    </w:p>
    <w:p w14:paraId="48B21ED1" w14:textId="77649DDF" w:rsidR="000F2A01" w:rsidRPr="000F2A01" w:rsidRDefault="000F2A01" w:rsidP="000F2A01">
      <w:pPr>
        <w:spacing w:after="0"/>
      </w:pPr>
    </w:p>
    <w:p w14:paraId="3AFB5558" w14:textId="77777777" w:rsidR="00660C5B" w:rsidRDefault="000F2A01" w:rsidP="00660C5B">
      <w:pPr>
        <w:spacing w:after="0" w:line="240" w:lineRule="auto"/>
        <w:textAlignment w:val="top"/>
      </w:pPr>
      <w:r w:rsidRPr="000F2A01">
        <w:t xml:space="preserve">The ministry will work to advance the province’s core climate change goals by: </w:t>
      </w:r>
    </w:p>
    <w:p w14:paraId="7DF3853E" w14:textId="5705F5F9" w:rsidR="000F2A01" w:rsidRPr="000F2A01" w:rsidRDefault="00660C5B" w:rsidP="00660C5B">
      <w:pPr>
        <w:spacing w:after="0" w:line="240" w:lineRule="auto"/>
        <w:textAlignment w:val="top"/>
      </w:pPr>
      <w:r>
        <w:t>-</w:t>
      </w:r>
      <w:r w:rsidR="000F2A01" w:rsidRPr="000F2A01">
        <w:t xml:space="preserve">Ensuring policies and programs consider the impacts of a changing climate to build resilience: </w:t>
      </w:r>
    </w:p>
    <w:p w14:paraId="024BA013" w14:textId="6E811A14" w:rsidR="000F2A01" w:rsidRPr="000F2A01" w:rsidRDefault="00660C5B" w:rsidP="00660C5B">
      <w:pPr>
        <w:spacing w:after="0" w:line="240" w:lineRule="auto"/>
        <w:textAlignment w:val="top"/>
      </w:pPr>
      <w:r>
        <w:t>-</w:t>
      </w:r>
      <w:r w:rsidR="000F2A01" w:rsidRPr="000F2A01">
        <w:t>helping Ontarians prepare for the impacts of changing climate; and</w:t>
      </w:r>
    </w:p>
    <w:p w14:paraId="42E70172" w14:textId="25C1F802" w:rsidR="000F2A01" w:rsidRPr="000F2A01" w:rsidRDefault="00660C5B" w:rsidP="00660C5B">
      <w:pPr>
        <w:spacing w:after="0" w:line="240" w:lineRule="auto"/>
        <w:textAlignment w:val="top"/>
      </w:pPr>
      <w:r>
        <w:t>-</w:t>
      </w:r>
      <w:r w:rsidR="000F2A01" w:rsidRPr="000F2A01">
        <w:t>updating government policies and building partnerships to improve local</w:t>
      </w:r>
      <w:r>
        <w:t xml:space="preserve"> </w:t>
      </w:r>
      <w:r w:rsidR="000F2A01" w:rsidRPr="000F2A01">
        <w:t>resilience to climate impacts</w:t>
      </w:r>
    </w:p>
    <w:p w14:paraId="332F42E3" w14:textId="33C7029F" w:rsidR="000F2A01" w:rsidRPr="000F2A01" w:rsidRDefault="00660C5B" w:rsidP="00660C5B">
      <w:pPr>
        <w:spacing w:after="0" w:line="240" w:lineRule="auto"/>
        <w:textAlignment w:val="top"/>
      </w:pPr>
      <w:r>
        <w:lastRenderedPageBreak/>
        <w:t>-</w:t>
      </w:r>
      <w:r w:rsidR="000F2A01" w:rsidRPr="000F2A01">
        <w:t xml:space="preserve">Helping the province do its part to reduce greenhouse gas emissions. </w:t>
      </w:r>
    </w:p>
    <w:p w14:paraId="3725DB74" w14:textId="77777777" w:rsidR="000F2A01" w:rsidRPr="000F2A01" w:rsidRDefault="000F2A01" w:rsidP="000F2A01">
      <w:pPr>
        <w:spacing w:after="0" w:line="240" w:lineRule="auto"/>
        <w:textAlignment w:val="top"/>
      </w:pPr>
      <w:r w:rsidRPr="000F2A01">
        <w:t> </w:t>
      </w:r>
    </w:p>
    <w:p w14:paraId="4260B494" w14:textId="77777777" w:rsidR="000F2A01" w:rsidRPr="000F2A01" w:rsidRDefault="000F2A01" w:rsidP="000F2A01">
      <w:pPr>
        <w:spacing w:after="0" w:line="240" w:lineRule="auto"/>
        <w:textAlignment w:val="top"/>
      </w:pPr>
      <w:r w:rsidRPr="000F2A01">
        <w:t xml:space="preserve">The ministry will endeavour to support community climate resilience when making decisions that may significantly affect the environment. </w:t>
      </w:r>
    </w:p>
    <w:p w14:paraId="12FC5787" w14:textId="77777777" w:rsidR="000F2A01" w:rsidRPr="000F2A01" w:rsidRDefault="000F2A01" w:rsidP="000F2A01">
      <w:pPr>
        <w:spacing w:after="0" w:line="240" w:lineRule="auto"/>
        <w:textAlignment w:val="top"/>
      </w:pPr>
      <w:r w:rsidRPr="000F2A01">
        <w:t> </w:t>
      </w:r>
    </w:p>
    <w:p w14:paraId="75B68DA3" w14:textId="77777777" w:rsidR="000F2A01" w:rsidRPr="000F2A01" w:rsidRDefault="000F2A01" w:rsidP="000F2A01">
      <w:pPr>
        <w:spacing w:after="0"/>
      </w:pPr>
      <w:r w:rsidRPr="000F2A01">
        <w:t xml:space="preserve">The ministry will also work with partner ministries such as the Ministry of Environment, Conservation and Parks to consider climate change mitigation and resilience to climate impacts as part of the government decision-making process. </w:t>
      </w:r>
    </w:p>
    <w:p w14:paraId="7E2F2A50" w14:textId="77777777" w:rsidR="000F2A01" w:rsidRDefault="000F2A01" w:rsidP="002E4D44">
      <w:pPr>
        <w:spacing w:after="0"/>
      </w:pPr>
    </w:p>
    <w:p w14:paraId="6545E898" w14:textId="77777777" w:rsidR="00B41A41" w:rsidRDefault="00B41A41" w:rsidP="002E4D44">
      <w:pPr>
        <w:spacing w:after="0"/>
      </w:pPr>
    </w:p>
    <w:p w14:paraId="45F8FE7D" w14:textId="77777777" w:rsidR="00B41A41" w:rsidRDefault="00B41A41" w:rsidP="00B41A41">
      <w:pPr>
        <w:spacing w:after="0"/>
      </w:pPr>
      <w:r>
        <w:t>8.  CONSIDERATION OF INDIGENOUS PEOPLES’ INTERESTS</w:t>
      </w:r>
    </w:p>
    <w:p w14:paraId="7C47D121" w14:textId="77777777" w:rsidR="007423F9" w:rsidRDefault="007423F9" w:rsidP="00036408">
      <w:pPr>
        <w:spacing w:after="0"/>
      </w:pPr>
    </w:p>
    <w:p w14:paraId="6A2EE961" w14:textId="2599FFF7" w:rsidR="001F7F7B" w:rsidRDefault="00036408" w:rsidP="00036408">
      <w:pPr>
        <w:spacing w:after="0"/>
      </w:pPr>
      <w:r>
        <w:t xml:space="preserve">In recognition of the many historic treaties signed in Ontario, the </w:t>
      </w:r>
      <w:r w:rsidR="00756F34">
        <w:t>Ministry of Municipal Affairs</w:t>
      </w:r>
      <w:r w:rsidR="00680A3B">
        <w:t xml:space="preserve"> and Housing</w:t>
      </w:r>
      <w:r>
        <w:t xml:space="preserve"> respects the special relationship that Indigenous peoples have with the environment and their deep connection, spiritually and culturally, to the land, water, air, plants and animals. When making decisions that may affect the environment, the </w:t>
      </w:r>
      <w:r w:rsidR="004D5517">
        <w:t>ministry</w:t>
      </w:r>
      <w:r w:rsidR="00680A3B">
        <w:t xml:space="preserve"> </w:t>
      </w:r>
      <w:r>
        <w:t xml:space="preserve">will build on best practices and protocols </w:t>
      </w:r>
      <w:r w:rsidR="007423F9">
        <w:t xml:space="preserve">for </w:t>
      </w:r>
      <w:r>
        <w:t xml:space="preserve">engagement to identify opportunities to work collaboratively and respectfully with Indigenous </w:t>
      </w:r>
      <w:r w:rsidR="00BB734C">
        <w:t>communities</w:t>
      </w:r>
      <w:r>
        <w:t xml:space="preserve">. </w:t>
      </w:r>
    </w:p>
    <w:p w14:paraId="24BC1AF6" w14:textId="77777777" w:rsidR="007423F9" w:rsidRDefault="007423F9" w:rsidP="00036408">
      <w:pPr>
        <w:spacing w:after="0"/>
      </w:pPr>
    </w:p>
    <w:p w14:paraId="5F631859" w14:textId="1BA7EFA3" w:rsidR="001F7F7B" w:rsidRDefault="007423F9" w:rsidP="00036408">
      <w:pPr>
        <w:spacing w:after="0"/>
      </w:pPr>
      <w:r>
        <w:t>The ministry will consider the environmental needs and perspectives of Indigenous peoples throughout the policy and program development</w:t>
      </w:r>
      <w:r w:rsidR="000644C5">
        <w:t>,</w:t>
      </w:r>
      <w:r>
        <w:t xml:space="preserve"> and decision-making process.</w:t>
      </w:r>
    </w:p>
    <w:p w14:paraId="77A9E505" w14:textId="77777777" w:rsidR="007423F9" w:rsidRDefault="007423F9" w:rsidP="00036408">
      <w:pPr>
        <w:spacing w:after="0"/>
      </w:pPr>
    </w:p>
    <w:p w14:paraId="4BC3F716" w14:textId="22C8046C" w:rsidR="00036408" w:rsidRDefault="00036408" w:rsidP="00036408">
      <w:pPr>
        <w:spacing w:after="0"/>
      </w:pPr>
      <w:r>
        <w:t xml:space="preserve">This will include considering </w:t>
      </w:r>
      <w:r w:rsidR="00AB0177">
        <w:t>t</w:t>
      </w:r>
      <w:r>
        <w:t xml:space="preserve">raditional </w:t>
      </w:r>
      <w:r w:rsidR="00AB0177">
        <w:t>k</w:t>
      </w:r>
      <w:r w:rsidR="003931D9">
        <w:t>nowledge and perspectives</w:t>
      </w:r>
      <w:r>
        <w:t xml:space="preserve">, if offered by Indigenous </w:t>
      </w:r>
      <w:r w:rsidR="000644C5">
        <w:t xml:space="preserve">communities </w:t>
      </w:r>
      <w:r>
        <w:t xml:space="preserve">through meaningful and informed engagement or consultation, and the unique perspectives of elders, women and youth. The </w:t>
      </w:r>
      <w:r w:rsidR="004D5517">
        <w:t>ministry</w:t>
      </w:r>
      <w:r w:rsidR="00ED298F">
        <w:t xml:space="preserve"> </w:t>
      </w:r>
      <w:r>
        <w:t xml:space="preserve">will encourage municipalities </w:t>
      </w:r>
      <w:r w:rsidR="000644C5" w:rsidRPr="000644C5">
        <w:t xml:space="preserve">to build constructive, cooperative relationships through meaningful engagement </w:t>
      </w:r>
      <w:r w:rsidR="00AB0177">
        <w:t xml:space="preserve">with </w:t>
      </w:r>
      <w:r>
        <w:t xml:space="preserve">Indigenous </w:t>
      </w:r>
      <w:r w:rsidR="000644C5">
        <w:t xml:space="preserve">communities </w:t>
      </w:r>
      <w:r>
        <w:t xml:space="preserve">when making decisions within </w:t>
      </w:r>
      <w:r w:rsidR="000644C5">
        <w:t xml:space="preserve">their </w:t>
      </w:r>
      <w:r>
        <w:t>jurisdiction.</w:t>
      </w:r>
    </w:p>
    <w:p w14:paraId="37EAF403" w14:textId="77777777" w:rsidR="00B41A41" w:rsidRDefault="00B41A41" w:rsidP="00B41A41">
      <w:pPr>
        <w:spacing w:after="0"/>
      </w:pPr>
    </w:p>
    <w:p w14:paraId="22D82F69" w14:textId="77777777" w:rsidR="00054BB0" w:rsidRDefault="00054BB0" w:rsidP="00B41A41">
      <w:pPr>
        <w:spacing w:after="0"/>
      </w:pPr>
    </w:p>
    <w:p w14:paraId="5391391F" w14:textId="77777777" w:rsidR="00B41A41" w:rsidRDefault="00B41A41" w:rsidP="00B41A41">
      <w:pPr>
        <w:spacing w:after="0"/>
      </w:pPr>
      <w:r>
        <w:t>9. CONSULTATION WITH INDIGENOUS PEOPLES</w:t>
      </w:r>
    </w:p>
    <w:p w14:paraId="6AF36E3E" w14:textId="77777777" w:rsidR="00B41A41" w:rsidRDefault="00B41A41" w:rsidP="00B41A41">
      <w:pPr>
        <w:spacing w:after="0"/>
      </w:pPr>
    </w:p>
    <w:p w14:paraId="17D93497" w14:textId="77777777" w:rsidR="004F4E4E" w:rsidRDefault="00B41A41" w:rsidP="00B41A41">
      <w:pPr>
        <w:spacing w:after="0"/>
      </w:pPr>
      <w:r>
        <w:t xml:space="preserve">The </w:t>
      </w:r>
      <w:r w:rsidR="00756F34">
        <w:t>Ministry of Municipal Affairs</w:t>
      </w:r>
      <w:r>
        <w:t xml:space="preserve"> </w:t>
      </w:r>
      <w:r w:rsidR="00680A3B">
        <w:t xml:space="preserve">and Housing </w:t>
      </w:r>
      <w:r>
        <w:t xml:space="preserve">respects Aboriginal and treaty rights and is committed to meeting the province’s </w:t>
      </w:r>
      <w:r w:rsidR="00A37FD2">
        <w:t xml:space="preserve">legal </w:t>
      </w:r>
      <w:r>
        <w:t xml:space="preserve">constitutional obligations to </w:t>
      </w:r>
      <w:r w:rsidR="00AA1540">
        <w:t xml:space="preserve">Indigenous </w:t>
      </w:r>
      <w:r>
        <w:t xml:space="preserve">peoples. The </w:t>
      </w:r>
      <w:r w:rsidR="004D5517">
        <w:t>ministry</w:t>
      </w:r>
      <w:r w:rsidR="00680A3B">
        <w:t xml:space="preserve"> </w:t>
      </w:r>
      <w:r>
        <w:t xml:space="preserve">will implement the SEV in a manner that is consistent with the recognition and affirmation of existing Aboriginal and treaty rights in section 35 of the Constitution Act, 1982. </w:t>
      </w:r>
    </w:p>
    <w:p w14:paraId="02C34646" w14:textId="77777777" w:rsidR="00B41A41" w:rsidRDefault="00B41A41" w:rsidP="00B41A41">
      <w:pPr>
        <w:spacing w:after="0"/>
      </w:pPr>
    </w:p>
    <w:p w14:paraId="186B8E80" w14:textId="77777777" w:rsidR="00B41A41" w:rsidRDefault="00B41A41" w:rsidP="00B41A41">
      <w:pPr>
        <w:spacing w:after="0"/>
      </w:pPr>
      <w:r>
        <w:t xml:space="preserve">The EBR provides </w:t>
      </w:r>
      <w:r w:rsidR="00AA1540">
        <w:t xml:space="preserve">Indigenous </w:t>
      </w:r>
      <w:r>
        <w:t xml:space="preserve">communities with the opportunity to provide comments and is an additional mechanism to solicit input and is not intended to alter or detract from any constitutional obligation Ontario may have to consult with </w:t>
      </w:r>
      <w:r w:rsidR="00AA1540">
        <w:t xml:space="preserve">Indigenous </w:t>
      </w:r>
      <w:r>
        <w:t>peoples.</w:t>
      </w:r>
    </w:p>
    <w:p w14:paraId="71467846" w14:textId="77777777" w:rsidR="00B41A41" w:rsidRDefault="00B41A41" w:rsidP="00B41A41">
      <w:pPr>
        <w:spacing w:after="0"/>
      </w:pPr>
    </w:p>
    <w:p w14:paraId="378119FB" w14:textId="77777777" w:rsidR="00B41A41" w:rsidRDefault="00B41A41" w:rsidP="00B41A41">
      <w:pPr>
        <w:spacing w:after="0"/>
      </w:pPr>
    </w:p>
    <w:p w14:paraId="6ECE7218" w14:textId="77777777" w:rsidR="00B41A41" w:rsidRDefault="00B41A41" w:rsidP="00B41A41">
      <w:pPr>
        <w:spacing w:after="0"/>
      </w:pPr>
      <w:r>
        <w:t xml:space="preserve">10.  GREENING OF INTERNAL OPERATIONS </w:t>
      </w:r>
    </w:p>
    <w:p w14:paraId="00FC009A" w14:textId="77777777" w:rsidR="00B41A41" w:rsidRDefault="00B41A41" w:rsidP="00B41A41">
      <w:pPr>
        <w:spacing w:after="0"/>
      </w:pPr>
    </w:p>
    <w:p w14:paraId="5EAFCD6A" w14:textId="77777777" w:rsidR="00B41A41" w:rsidRDefault="00B41A41" w:rsidP="00B41A41">
      <w:pPr>
        <w:spacing w:after="0"/>
      </w:pPr>
      <w:r>
        <w:t>The Ministry of Municipal Affairs</w:t>
      </w:r>
      <w:r w:rsidR="002A2806" w:rsidRPr="002A2806">
        <w:t xml:space="preserve"> </w:t>
      </w:r>
      <w:r w:rsidR="002A2806">
        <w:t>and Housing</w:t>
      </w:r>
      <w:r>
        <w:t xml:space="preserve"> believes in the wise use and conservation of natural resources.</w:t>
      </w:r>
    </w:p>
    <w:p w14:paraId="19684190" w14:textId="77777777" w:rsidR="00B41A41" w:rsidRDefault="00B41A41" w:rsidP="00B41A41">
      <w:pPr>
        <w:spacing w:after="0"/>
      </w:pPr>
    </w:p>
    <w:p w14:paraId="4FA7FF63" w14:textId="71217770" w:rsidR="00B41A41" w:rsidRDefault="00B41A41" w:rsidP="00B41A41">
      <w:pPr>
        <w:spacing w:after="0"/>
      </w:pPr>
      <w:r>
        <w:t xml:space="preserve">The </w:t>
      </w:r>
      <w:r w:rsidR="004D5517">
        <w:t>ministry</w:t>
      </w:r>
      <w:r w:rsidR="00680A3B">
        <w:t xml:space="preserve"> </w:t>
      </w:r>
      <w:r>
        <w:t>will continue to implement Government of Ontario initiatives to reduce emissions and energy costs across government and to conserve energy and water in its own operations</w:t>
      </w:r>
      <w:r w:rsidR="00AB0177">
        <w:t>.</w:t>
      </w:r>
      <w:r>
        <w:t xml:space="preserve"> </w:t>
      </w:r>
      <w:r w:rsidR="00AB0177">
        <w:t>It will</w:t>
      </w:r>
      <w:r>
        <w:t xml:space="preserve"> wisely use air and land resources to generate environmental, health and economic benefits for present and future generations. </w:t>
      </w:r>
    </w:p>
    <w:p w14:paraId="7AFD5D24" w14:textId="77777777" w:rsidR="00B41A41" w:rsidRDefault="00B41A41" w:rsidP="00B41A41">
      <w:pPr>
        <w:spacing w:after="0"/>
      </w:pPr>
    </w:p>
    <w:p w14:paraId="64EB28A9" w14:textId="77A853AB" w:rsidR="00B41A41" w:rsidRDefault="00B41A41" w:rsidP="00B41A41">
      <w:pPr>
        <w:spacing w:after="0"/>
      </w:pPr>
      <w:bookmarkStart w:id="0" w:name="_Hlk18667501"/>
      <w:r>
        <w:t xml:space="preserve">The </w:t>
      </w:r>
      <w:r w:rsidR="004D5517">
        <w:t>ministry</w:t>
      </w:r>
      <w:r w:rsidR="00680A3B">
        <w:t xml:space="preserve"> </w:t>
      </w:r>
      <w:r>
        <w:t xml:space="preserve">will also work with partner ministries to consider additional ways in which </w:t>
      </w:r>
      <w:r w:rsidR="00FA16D2">
        <w:t xml:space="preserve">the </w:t>
      </w:r>
      <w:r w:rsidR="004D5517">
        <w:t>ministry</w:t>
      </w:r>
      <w:r w:rsidR="00FA16D2">
        <w:t xml:space="preserve"> </w:t>
      </w:r>
      <w:r>
        <w:t>can green its internal operations.</w:t>
      </w:r>
    </w:p>
    <w:bookmarkEnd w:id="0"/>
    <w:p w14:paraId="2C83BB87" w14:textId="77777777" w:rsidR="00B41A41" w:rsidRDefault="00B41A41" w:rsidP="00B41A41">
      <w:pPr>
        <w:spacing w:after="0"/>
      </w:pPr>
    </w:p>
    <w:p w14:paraId="54BE059B" w14:textId="77777777" w:rsidR="00997DD8" w:rsidRPr="00F85186" w:rsidRDefault="00B41A41" w:rsidP="00B41A41">
      <w:pPr>
        <w:spacing w:after="0"/>
      </w:pPr>
      <w:r>
        <w:t xml:space="preserve">The </w:t>
      </w:r>
      <w:r w:rsidR="004D5517">
        <w:t>ministry</w:t>
      </w:r>
      <w:r w:rsidR="00680A3B">
        <w:t xml:space="preserve"> </w:t>
      </w:r>
      <w:r>
        <w:t>will continue to identify and adopt ways to conserve both energy and resources in its own operations.  Options include minimizing paper use,</w:t>
      </w:r>
      <w:r w:rsidR="00CC6919">
        <w:t xml:space="preserve"> turning off</w:t>
      </w:r>
      <w:r>
        <w:t xml:space="preserve"> office lights when possible, explicitly considering the environmental impact of various options when decisions on acquiring goods and services are made, and promoting </w:t>
      </w:r>
      <w:bookmarkStart w:id="1" w:name="_GoBack"/>
      <w:r>
        <w:t>environmentally respectful office practices</w:t>
      </w:r>
      <w:r w:rsidR="002C1AD0">
        <w:t>.</w:t>
      </w:r>
      <w:bookmarkEnd w:id="1"/>
    </w:p>
    <w:sectPr w:rsidR="00997DD8" w:rsidRPr="00F85186">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8BAE6" w14:textId="77777777" w:rsidR="00760B87" w:rsidRDefault="00760B87" w:rsidP="00F72078">
      <w:pPr>
        <w:spacing w:after="0" w:line="240" w:lineRule="auto"/>
      </w:pPr>
      <w:r>
        <w:separator/>
      </w:r>
    </w:p>
  </w:endnote>
  <w:endnote w:type="continuationSeparator" w:id="0">
    <w:p w14:paraId="1BC791C2" w14:textId="77777777" w:rsidR="00760B87" w:rsidRDefault="00760B87"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319C" w14:textId="67933661" w:rsidR="000B2C42" w:rsidRDefault="000B2C42" w:rsidP="00441E9A">
    <w:pPr>
      <w:pStyle w:val="Footer"/>
    </w:pPr>
  </w:p>
  <w:p w14:paraId="62F1E81D"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FD3FF" w14:textId="77777777" w:rsidR="00760B87" w:rsidRDefault="00760B87" w:rsidP="00F72078">
      <w:pPr>
        <w:spacing w:after="0" w:line="240" w:lineRule="auto"/>
      </w:pPr>
      <w:r>
        <w:separator/>
      </w:r>
    </w:p>
  </w:footnote>
  <w:footnote w:type="continuationSeparator" w:id="0">
    <w:p w14:paraId="520958DF" w14:textId="77777777" w:rsidR="00760B87" w:rsidRDefault="00760B87"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0FE8"/>
    <w:multiLevelType w:val="hybridMultilevel"/>
    <w:tmpl w:val="F296FA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36239A2"/>
    <w:multiLevelType w:val="hybridMultilevel"/>
    <w:tmpl w:val="620A74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400753E"/>
    <w:multiLevelType w:val="hybridMultilevel"/>
    <w:tmpl w:val="2098D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7215D5"/>
    <w:multiLevelType w:val="hybridMultilevel"/>
    <w:tmpl w:val="8D3840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BC43CE8"/>
    <w:multiLevelType w:val="hybridMultilevel"/>
    <w:tmpl w:val="813EA0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257740C"/>
    <w:multiLevelType w:val="hybridMultilevel"/>
    <w:tmpl w:val="74542C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7BA011C"/>
    <w:multiLevelType w:val="hybridMultilevel"/>
    <w:tmpl w:val="746A99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54C19A6"/>
    <w:multiLevelType w:val="hybridMultilevel"/>
    <w:tmpl w:val="6E1A5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294008"/>
    <w:multiLevelType w:val="hybridMultilevel"/>
    <w:tmpl w:val="7958C8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8"/>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A41"/>
    <w:rsid w:val="00002FED"/>
    <w:rsid w:val="00012E9E"/>
    <w:rsid w:val="00020AB7"/>
    <w:rsid w:val="00036408"/>
    <w:rsid w:val="00040350"/>
    <w:rsid w:val="00054BB0"/>
    <w:rsid w:val="000644C5"/>
    <w:rsid w:val="00072A2E"/>
    <w:rsid w:val="000A0119"/>
    <w:rsid w:val="000A1687"/>
    <w:rsid w:val="000A6E1A"/>
    <w:rsid w:val="000B2C42"/>
    <w:rsid w:val="000E315B"/>
    <w:rsid w:val="000E39AB"/>
    <w:rsid w:val="000F04C9"/>
    <w:rsid w:val="000F2A01"/>
    <w:rsid w:val="00117775"/>
    <w:rsid w:val="00135882"/>
    <w:rsid w:val="001373E4"/>
    <w:rsid w:val="00143650"/>
    <w:rsid w:val="00145650"/>
    <w:rsid w:val="00153B95"/>
    <w:rsid w:val="00155F3B"/>
    <w:rsid w:val="0016527F"/>
    <w:rsid w:val="001672FF"/>
    <w:rsid w:val="00174BBF"/>
    <w:rsid w:val="0017788F"/>
    <w:rsid w:val="0018395B"/>
    <w:rsid w:val="00186198"/>
    <w:rsid w:val="00196328"/>
    <w:rsid w:val="001C0D6B"/>
    <w:rsid w:val="001C37B4"/>
    <w:rsid w:val="001C5985"/>
    <w:rsid w:val="001C7D01"/>
    <w:rsid w:val="001F129E"/>
    <w:rsid w:val="001F7F7B"/>
    <w:rsid w:val="00203D8D"/>
    <w:rsid w:val="00220AAB"/>
    <w:rsid w:val="00225BE4"/>
    <w:rsid w:val="002356B8"/>
    <w:rsid w:val="002506FD"/>
    <w:rsid w:val="00250CD2"/>
    <w:rsid w:val="00251E18"/>
    <w:rsid w:val="0026294C"/>
    <w:rsid w:val="0026566E"/>
    <w:rsid w:val="002811C4"/>
    <w:rsid w:val="002A2806"/>
    <w:rsid w:val="002A37C6"/>
    <w:rsid w:val="002B0F3A"/>
    <w:rsid w:val="002B6C59"/>
    <w:rsid w:val="002C1AD0"/>
    <w:rsid w:val="002E1028"/>
    <w:rsid w:val="002E4D44"/>
    <w:rsid w:val="002E6FF6"/>
    <w:rsid w:val="002E7A38"/>
    <w:rsid w:val="002F3B77"/>
    <w:rsid w:val="00317F1F"/>
    <w:rsid w:val="003369E7"/>
    <w:rsid w:val="00346EEF"/>
    <w:rsid w:val="003508E3"/>
    <w:rsid w:val="0036413B"/>
    <w:rsid w:val="00365D09"/>
    <w:rsid w:val="00390374"/>
    <w:rsid w:val="003931D9"/>
    <w:rsid w:val="00395A2E"/>
    <w:rsid w:val="003C2948"/>
    <w:rsid w:val="003C2D65"/>
    <w:rsid w:val="003C67FB"/>
    <w:rsid w:val="003F2C07"/>
    <w:rsid w:val="003F3AE3"/>
    <w:rsid w:val="00404C1A"/>
    <w:rsid w:val="00410054"/>
    <w:rsid w:val="0041060E"/>
    <w:rsid w:val="00431329"/>
    <w:rsid w:val="00441E9A"/>
    <w:rsid w:val="00454C48"/>
    <w:rsid w:val="0047162D"/>
    <w:rsid w:val="004754E9"/>
    <w:rsid w:val="00476BFE"/>
    <w:rsid w:val="00487378"/>
    <w:rsid w:val="004A2238"/>
    <w:rsid w:val="004A392D"/>
    <w:rsid w:val="004A71BA"/>
    <w:rsid w:val="004B347D"/>
    <w:rsid w:val="004B69F7"/>
    <w:rsid w:val="004D17F6"/>
    <w:rsid w:val="004D5517"/>
    <w:rsid w:val="004D7B3D"/>
    <w:rsid w:val="004E275B"/>
    <w:rsid w:val="004E7DAE"/>
    <w:rsid w:val="004F1B03"/>
    <w:rsid w:val="004F20C3"/>
    <w:rsid w:val="004F4E4E"/>
    <w:rsid w:val="005256B9"/>
    <w:rsid w:val="00535986"/>
    <w:rsid w:val="00542E45"/>
    <w:rsid w:val="00550C22"/>
    <w:rsid w:val="0056028E"/>
    <w:rsid w:val="0057735C"/>
    <w:rsid w:val="00585CA8"/>
    <w:rsid w:val="0058717A"/>
    <w:rsid w:val="00587FE3"/>
    <w:rsid w:val="005A39B6"/>
    <w:rsid w:val="005A43A6"/>
    <w:rsid w:val="005C6D91"/>
    <w:rsid w:val="00624B02"/>
    <w:rsid w:val="00656C72"/>
    <w:rsid w:val="0065718D"/>
    <w:rsid w:val="00657500"/>
    <w:rsid w:val="006605F2"/>
    <w:rsid w:val="00660C5B"/>
    <w:rsid w:val="00662E73"/>
    <w:rsid w:val="00673393"/>
    <w:rsid w:val="00680A3B"/>
    <w:rsid w:val="00681C1A"/>
    <w:rsid w:val="00695E04"/>
    <w:rsid w:val="006B11EB"/>
    <w:rsid w:val="006B579E"/>
    <w:rsid w:val="006B6C87"/>
    <w:rsid w:val="006C7751"/>
    <w:rsid w:val="006D1B59"/>
    <w:rsid w:val="006D72AA"/>
    <w:rsid w:val="006F48E3"/>
    <w:rsid w:val="006F798F"/>
    <w:rsid w:val="0071066F"/>
    <w:rsid w:val="00717EC4"/>
    <w:rsid w:val="00724F49"/>
    <w:rsid w:val="007257F1"/>
    <w:rsid w:val="007423F9"/>
    <w:rsid w:val="00746BCA"/>
    <w:rsid w:val="0075317B"/>
    <w:rsid w:val="00756F34"/>
    <w:rsid w:val="00760B87"/>
    <w:rsid w:val="007638C1"/>
    <w:rsid w:val="00767151"/>
    <w:rsid w:val="007707B1"/>
    <w:rsid w:val="0077372B"/>
    <w:rsid w:val="00780EAA"/>
    <w:rsid w:val="00794C32"/>
    <w:rsid w:val="007B226E"/>
    <w:rsid w:val="007C5A0B"/>
    <w:rsid w:val="007D6DDD"/>
    <w:rsid w:val="0080314B"/>
    <w:rsid w:val="00811F9E"/>
    <w:rsid w:val="00812703"/>
    <w:rsid w:val="008210EC"/>
    <w:rsid w:val="008217AC"/>
    <w:rsid w:val="00830728"/>
    <w:rsid w:val="00857253"/>
    <w:rsid w:val="008604CC"/>
    <w:rsid w:val="008658BD"/>
    <w:rsid w:val="00870671"/>
    <w:rsid w:val="0088634D"/>
    <w:rsid w:val="00893AA8"/>
    <w:rsid w:val="008B7EDD"/>
    <w:rsid w:val="008C05A2"/>
    <w:rsid w:val="008D25FB"/>
    <w:rsid w:val="008F4B36"/>
    <w:rsid w:val="00946478"/>
    <w:rsid w:val="0099301C"/>
    <w:rsid w:val="009A2C02"/>
    <w:rsid w:val="009B1D63"/>
    <w:rsid w:val="009B3235"/>
    <w:rsid w:val="009B65DE"/>
    <w:rsid w:val="009E75D1"/>
    <w:rsid w:val="009F3C60"/>
    <w:rsid w:val="009F459C"/>
    <w:rsid w:val="00A23519"/>
    <w:rsid w:val="00A37FD2"/>
    <w:rsid w:val="00A4736E"/>
    <w:rsid w:val="00A52147"/>
    <w:rsid w:val="00A54FF8"/>
    <w:rsid w:val="00A8517C"/>
    <w:rsid w:val="00A93AB3"/>
    <w:rsid w:val="00A962CC"/>
    <w:rsid w:val="00A963FC"/>
    <w:rsid w:val="00AA1540"/>
    <w:rsid w:val="00AA6178"/>
    <w:rsid w:val="00AA751C"/>
    <w:rsid w:val="00AB0177"/>
    <w:rsid w:val="00AB44C1"/>
    <w:rsid w:val="00AC4DCE"/>
    <w:rsid w:val="00AC7C44"/>
    <w:rsid w:val="00AD547C"/>
    <w:rsid w:val="00AD71CE"/>
    <w:rsid w:val="00B02EFB"/>
    <w:rsid w:val="00B03549"/>
    <w:rsid w:val="00B1173D"/>
    <w:rsid w:val="00B14436"/>
    <w:rsid w:val="00B31A87"/>
    <w:rsid w:val="00B3779D"/>
    <w:rsid w:val="00B41A41"/>
    <w:rsid w:val="00B47E70"/>
    <w:rsid w:val="00B76B13"/>
    <w:rsid w:val="00B93223"/>
    <w:rsid w:val="00BA1162"/>
    <w:rsid w:val="00BA145F"/>
    <w:rsid w:val="00BB4A26"/>
    <w:rsid w:val="00BB734C"/>
    <w:rsid w:val="00BC0111"/>
    <w:rsid w:val="00BD6948"/>
    <w:rsid w:val="00BE62CB"/>
    <w:rsid w:val="00C029AC"/>
    <w:rsid w:val="00C029E4"/>
    <w:rsid w:val="00C03FD7"/>
    <w:rsid w:val="00C06693"/>
    <w:rsid w:val="00C2455C"/>
    <w:rsid w:val="00C43464"/>
    <w:rsid w:val="00C442F5"/>
    <w:rsid w:val="00C577E0"/>
    <w:rsid w:val="00C91FA3"/>
    <w:rsid w:val="00C93AB7"/>
    <w:rsid w:val="00CC034D"/>
    <w:rsid w:val="00CC6919"/>
    <w:rsid w:val="00CD0A09"/>
    <w:rsid w:val="00CD2751"/>
    <w:rsid w:val="00CF6982"/>
    <w:rsid w:val="00D02FE3"/>
    <w:rsid w:val="00D14150"/>
    <w:rsid w:val="00D27100"/>
    <w:rsid w:val="00D552EA"/>
    <w:rsid w:val="00D72A3C"/>
    <w:rsid w:val="00D83F89"/>
    <w:rsid w:val="00D863C4"/>
    <w:rsid w:val="00D86AA7"/>
    <w:rsid w:val="00D94ADF"/>
    <w:rsid w:val="00D962FF"/>
    <w:rsid w:val="00DB43F6"/>
    <w:rsid w:val="00DD4C3E"/>
    <w:rsid w:val="00DE739D"/>
    <w:rsid w:val="00E01F65"/>
    <w:rsid w:val="00E0324F"/>
    <w:rsid w:val="00E03A51"/>
    <w:rsid w:val="00E36810"/>
    <w:rsid w:val="00E45E42"/>
    <w:rsid w:val="00E616DA"/>
    <w:rsid w:val="00E756B1"/>
    <w:rsid w:val="00E8262E"/>
    <w:rsid w:val="00EC00F4"/>
    <w:rsid w:val="00ED0A08"/>
    <w:rsid w:val="00ED298F"/>
    <w:rsid w:val="00ED6BBA"/>
    <w:rsid w:val="00EE2FD7"/>
    <w:rsid w:val="00EE3553"/>
    <w:rsid w:val="00EF31C1"/>
    <w:rsid w:val="00EF36BB"/>
    <w:rsid w:val="00EF3F79"/>
    <w:rsid w:val="00F13763"/>
    <w:rsid w:val="00F173C3"/>
    <w:rsid w:val="00F17B57"/>
    <w:rsid w:val="00F2636C"/>
    <w:rsid w:val="00F32BD5"/>
    <w:rsid w:val="00F61F85"/>
    <w:rsid w:val="00F72078"/>
    <w:rsid w:val="00F85186"/>
    <w:rsid w:val="00F85A59"/>
    <w:rsid w:val="00FA16D2"/>
    <w:rsid w:val="00FA4FEC"/>
    <w:rsid w:val="00FA62DB"/>
    <w:rsid w:val="00FB11EB"/>
    <w:rsid w:val="00FB3B07"/>
    <w:rsid w:val="00FC12DE"/>
    <w:rsid w:val="00FC2235"/>
    <w:rsid w:val="00FD7DA9"/>
    <w:rsid w:val="00FE363E"/>
    <w:rsid w:val="00FF24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9765C7"/>
  <w15:chartTrackingRefBased/>
  <w15:docId w15:val="{70BEB8E7-9EE8-4AFD-8B2B-BE7DA6D3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B41A41"/>
    <w:rPr>
      <w:color w:val="5F5F5F" w:themeColor="hyperlink"/>
      <w:u w:val="single"/>
    </w:rPr>
  </w:style>
  <w:style w:type="character" w:styleId="FollowedHyperlink">
    <w:name w:val="FollowedHyperlink"/>
    <w:basedOn w:val="DefaultParagraphFont"/>
    <w:uiPriority w:val="99"/>
    <w:semiHidden/>
    <w:unhideWhenUsed/>
    <w:rsid w:val="00A23519"/>
    <w:rPr>
      <w:color w:val="919191" w:themeColor="followedHyperlink"/>
      <w:u w:val="single"/>
    </w:rPr>
  </w:style>
  <w:style w:type="character" w:styleId="CommentReference">
    <w:name w:val="annotation reference"/>
    <w:basedOn w:val="DefaultParagraphFont"/>
    <w:uiPriority w:val="99"/>
    <w:semiHidden/>
    <w:unhideWhenUsed/>
    <w:rsid w:val="00ED6BBA"/>
    <w:rPr>
      <w:sz w:val="16"/>
      <w:szCs w:val="16"/>
    </w:rPr>
  </w:style>
  <w:style w:type="paragraph" w:styleId="CommentText">
    <w:name w:val="annotation text"/>
    <w:basedOn w:val="Normal"/>
    <w:link w:val="CommentTextChar"/>
    <w:uiPriority w:val="99"/>
    <w:semiHidden/>
    <w:unhideWhenUsed/>
    <w:rsid w:val="00ED6BBA"/>
    <w:pPr>
      <w:spacing w:line="240" w:lineRule="auto"/>
    </w:pPr>
    <w:rPr>
      <w:sz w:val="20"/>
      <w:szCs w:val="20"/>
    </w:rPr>
  </w:style>
  <w:style w:type="character" w:customStyle="1" w:styleId="CommentTextChar">
    <w:name w:val="Comment Text Char"/>
    <w:basedOn w:val="DefaultParagraphFont"/>
    <w:link w:val="CommentText"/>
    <w:uiPriority w:val="99"/>
    <w:semiHidden/>
    <w:rsid w:val="00ED6BBA"/>
    <w:rPr>
      <w:sz w:val="20"/>
      <w:szCs w:val="20"/>
    </w:rPr>
  </w:style>
  <w:style w:type="paragraph" w:styleId="CommentSubject">
    <w:name w:val="annotation subject"/>
    <w:basedOn w:val="CommentText"/>
    <w:next w:val="CommentText"/>
    <w:link w:val="CommentSubjectChar"/>
    <w:uiPriority w:val="99"/>
    <w:semiHidden/>
    <w:unhideWhenUsed/>
    <w:rsid w:val="00ED6BBA"/>
    <w:rPr>
      <w:b/>
      <w:bCs/>
    </w:rPr>
  </w:style>
  <w:style w:type="character" w:customStyle="1" w:styleId="CommentSubjectChar">
    <w:name w:val="Comment Subject Char"/>
    <w:basedOn w:val="CommentTextChar"/>
    <w:link w:val="CommentSubject"/>
    <w:uiPriority w:val="99"/>
    <w:semiHidden/>
    <w:rsid w:val="00ED6BBA"/>
    <w:rPr>
      <w:b/>
      <w:bCs/>
      <w:sz w:val="20"/>
      <w:szCs w:val="20"/>
    </w:rPr>
  </w:style>
  <w:style w:type="character" w:customStyle="1" w:styleId="ListParagraphChar">
    <w:name w:val="List Paragraph Char"/>
    <w:link w:val="ListParagraph"/>
    <w:uiPriority w:val="34"/>
    <w:locked/>
    <w:rsid w:val="00EF31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3059">
      <w:bodyDiv w:val="1"/>
      <w:marLeft w:val="0"/>
      <w:marRight w:val="0"/>
      <w:marTop w:val="0"/>
      <w:marBottom w:val="0"/>
      <w:divBdr>
        <w:top w:val="none" w:sz="0" w:space="0" w:color="auto"/>
        <w:left w:val="none" w:sz="0" w:space="0" w:color="auto"/>
        <w:bottom w:val="none" w:sz="0" w:space="0" w:color="auto"/>
        <w:right w:val="none" w:sz="0" w:space="0" w:color="auto"/>
      </w:divBdr>
    </w:div>
    <w:div w:id="668751147">
      <w:bodyDiv w:val="1"/>
      <w:marLeft w:val="0"/>
      <w:marRight w:val="0"/>
      <w:marTop w:val="0"/>
      <w:marBottom w:val="0"/>
      <w:divBdr>
        <w:top w:val="none" w:sz="0" w:space="0" w:color="auto"/>
        <w:left w:val="none" w:sz="0" w:space="0" w:color="auto"/>
        <w:bottom w:val="none" w:sz="0" w:space="0" w:color="auto"/>
        <w:right w:val="none" w:sz="0" w:space="0" w:color="auto"/>
      </w:divBdr>
    </w:div>
    <w:div w:id="1149713416">
      <w:bodyDiv w:val="1"/>
      <w:marLeft w:val="0"/>
      <w:marRight w:val="0"/>
      <w:marTop w:val="0"/>
      <w:marBottom w:val="0"/>
      <w:divBdr>
        <w:top w:val="none" w:sz="0" w:space="0" w:color="auto"/>
        <w:left w:val="none" w:sz="0" w:space="0" w:color="auto"/>
        <w:bottom w:val="none" w:sz="0" w:space="0" w:color="auto"/>
        <w:right w:val="none" w:sz="0" w:space="0" w:color="auto"/>
      </w:divBdr>
    </w:div>
    <w:div w:id="17277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ontario.c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DF43DD944D6459D0760F6F3475B47" ma:contentTypeVersion="11" ma:contentTypeDescription="Create a new document." ma:contentTypeScope="" ma:versionID="295b8fd2c452c14c9d41828ab8b5a11a">
  <xsd:schema xmlns:xsd="http://www.w3.org/2001/XMLSchema" xmlns:xs="http://www.w3.org/2001/XMLSchema" xmlns:p="http://schemas.microsoft.com/office/2006/metadata/properties" xmlns:ns3="ce028eeb-6569-42ec-a3c5-0032a61ec3e5" xmlns:ns4="23fe6313-9ec6-4079-a04f-fa8ac7d835f5" targetNamespace="http://schemas.microsoft.com/office/2006/metadata/properties" ma:root="true" ma:fieldsID="737363cea382996879a2b142fa87d447" ns3:_="" ns4:_="">
    <xsd:import namespace="ce028eeb-6569-42ec-a3c5-0032a61ec3e5"/>
    <xsd:import namespace="23fe6313-9ec6-4079-a04f-fa8ac7d835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28eeb-6569-42ec-a3c5-0032a61ec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e6313-9ec6-4079-a04f-fa8ac7d835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2E6E-1832-4869-A724-D33F50198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28eeb-6569-42ec-a3c5-0032a61ec3e5"/>
    <ds:schemaRef ds:uri="23fe6313-9ec6-4079-a04f-fa8ac7d83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8DE4A-F049-4AC6-A8F0-E97434713ED6}">
  <ds:schemaRefs>
    <ds:schemaRef ds:uri="http://schemas.microsoft.com/sharepoint/v3/contenttype/forms"/>
  </ds:schemaRefs>
</ds:datastoreItem>
</file>

<file path=customXml/itemProps3.xml><?xml version="1.0" encoding="utf-8"?>
<ds:datastoreItem xmlns:ds="http://schemas.openxmlformats.org/officeDocument/2006/customXml" ds:itemID="{6F88F141-36A7-4CE2-95C0-7A373F301897}">
  <ds:schemaRefs>
    <ds:schemaRef ds:uri="http://purl.org/dc/elements/1.1/"/>
    <ds:schemaRef ds:uri="http://schemas.microsoft.com/office/2006/metadata/properties"/>
    <ds:schemaRef ds:uri="http://schemas.openxmlformats.org/package/2006/metadata/core-properties"/>
    <ds:schemaRef ds:uri="http://purl.org/dc/terms/"/>
    <ds:schemaRef ds:uri="ce028eeb-6569-42ec-a3c5-0032a61ec3e5"/>
    <ds:schemaRef ds:uri="http://schemas.microsoft.com/office/2006/documentManagement/types"/>
    <ds:schemaRef ds:uri="http://schemas.microsoft.com/office/infopath/2007/PartnerControls"/>
    <ds:schemaRef ds:uri="23fe6313-9ec6-4079-a04f-fa8ac7d835f5"/>
    <ds:schemaRef ds:uri="http://www.w3.org/XML/1998/namespace"/>
    <ds:schemaRef ds:uri="http://purl.org/dc/dcmitype/"/>
  </ds:schemaRefs>
</ds:datastoreItem>
</file>

<file path=customXml/itemProps4.xml><?xml version="1.0" encoding="utf-8"?>
<ds:datastoreItem xmlns:ds="http://schemas.openxmlformats.org/officeDocument/2006/customXml" ds:itemID="{DEEFD7A3-D7EB-4703-9CCF-FB819950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David (MMA/MHO)</dc:creator>
  <cp:keywords/>
  <dc:description/>
  <cp:lastModifiedBy>MacLeod, David (MMAH)</cp:lastModifiedBy>
  <cp:revision>4</cp:revision>
  <cp:lastPrinted>2019-09-24T14:32:00Z</cp:lastPrinted>
  <dcterms:created xsi:type="dcterms:W3CDTF">2019-11-06T17:38:00Z</dcterms:created>
  <dcterms:modified xsi:type="dcterms:W3CDTF">2019-11-06T17:43:00Z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Lesley.Wintle@ontario.ca</vt:lpwstr>
  </property>
  <property fmtid="{D5CDD505-2E9C-101B-9397-08002B2CF9AE}" pid="5" name="MSIP_Label_034a106e-6316-442c-ad35-738afd673d2b_SetDate">
    <vt:lpwstr>2019-07-12T18:35:12.2558648Z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0x010100FFBDF43DD944D6459D0760F6F3475B47</vt:lpwstr>
  </property>
</Properties>
</file>