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8E7E" w14:textId="77777777" w:rsidR="003A790B" w:rsidRPr="003A790B" w:rsidRDefault="003A790B" w:rsidP="003A790B">
      <w:pPr>
        <w:spacing w:before="100" w:beforeAutospacing="1" w:after="100" w:afterAutospacing="1" w:line="240" w:lineRule="auto"/>
        <w:rPr>
          <w:rFonts w:eastAsia="Times New Roman"/>
          <w:sz w:val="28"/>
          <w:szCs w:val="28"/>
        </w:rPr>
      </w:pPr>
      <w:r w:rsidRPr="003A790B">
        <w:rPr>
          <w:rFonts w:eastAsia="Times New Roman"/>
          <w:b/>
          <w:sz w:val="28"/>
          <w:szCs w:val="28"/>
        </w:rPr>
        <w:t>Note:</w:t>
      </w:r>
      <w:r>
        <w:rPr>
          <w:rFonts w:eastAsia="Times New Roman"/>
          <w:sz w:val="28"/>
          <w:szCs w:val="28"/>
        </w:rPr>
        <w:t xml:space="preserve"> </w:t>
      </w:r>
      <w:r w:rsidRPr="003A790B">
        <w:rPr>
          <w:rFonts w:eastAsia="Times New Roman"/>
          <w:sz w:val="28"/>
          <w:szCs w:val="28"/>
        </w:rPr>
        <w:t>A new Chapter #6 is proposed to be added to the EASR Publication.</w:t>
      </w:r>
    </w:p>
    <w:p w14:paraId="6AA4568E" w14:textId="77777777" w:rsidR="00997DD8" w:rsidRDefault="00E30C5D" w:rsidP="00E30C5D">
      <w:r w:rsidRPr="0006141E">
        <w:rPr>
          <w:b/>
          <w:bCs/>
          <w:sz w:val="28"/>
          <w:lang w:val="en-US"/>
        </w:rPr>
        <w:t xml:space="preserve">Chapter </w:t>
      </w:r>
      <w:r>
        <w:rPr>
          <w:b/>
          <w:bCs/>
          <w:sz w:val="28"/>
          <w:lang w:val="en-US"/>
        </w:rPr>
        <w:t>6</w:t>
      </w:r>
      <w:r w:rsidRPr="0006141E">
        <w:rPr>
          <w:b/>
          <w:bCs/>
          <w:sz w:val="28"/>
          <w:lang w:val="en-US"/>
        </w:rPr>
        <w:t>:</w:t>
      </w:r>
      <w:r>
        <w:rPr>
          <w:b/>
          <w:bCs/>
          <w:sz w:val="28"/>
          <w:lang w:val="en-US"/>
        </w:rPr>
        <w:t xml:space="preserve"> Combustion Turbines</w:t>
      </w:r>
    </w:p>
    <w:p w14:paraId="3D997D2C" w14:textId="3A36DBB3" w:rsidR="00E30C5D" w:rsidRDefault="0001301B" w:rsidP="00F61F85">
      <w:r>
        <w:t>The proposed</w:t>
      </w:r>
      <w:r w:rsidR="00BE1426">
        <w:t xml:space="preserve"> </w:t>
      </w:r>
      <w:r>
        <w:t>amendments</w:t>
      </w:r>
      <w:r w:rsidR="00BE1426">
        <w:t xml:space="preserve"> to O. Reg. 1/17</w:t>
      </w:r>
      <w:r>
        <w:t xml:space="preserve"> </w:t>
      </w:r>
      <w:r w:rsidR="003B4315">
        <w:t xml:space="preserve">(Registration Under Part II.2 of the Act – Activities Requiring Assessment of Air Emissions) that would be made under the Environmental Protection Act </w:t>
      </w:r>
      <w:r>
        <w:t>include the provisions</w:t>
      </w:r>
      <w:r w:rsidR="00D33068">
        <w:t xml:space="preserve"> below (Section 31.1)</w:t>
      </w:r>
      <w:r>
        <w:t xml:space="preserve"> that refer to requirements </w:t>
      </w:r>
      <w:r w:rsidR="00BC1F96">
        <w:t>that are proposed</w:t>
      </w:r>
      <w:r>
        <w:t xml:space="preserve"> to be included in</w:t>
      </w:r>
      <w:r w:rsidR="005E3328">
        <w:t xml:space="preserve"> the new</w:t>
      </w:r>
      <w:r>
        <w:t xml:space="preserve"> Chapter 6 of the</w:t>
      </w:r>
      <w:r w:rsidR="00BE1426">
        <w:t xml:space="preserve"> associated</w:t>
      </w:r>
      <w:r>
        <w:t xml:space="preserve"> EASR publication. These requirements </w:t>
      </w:r>
      <w:r w:rsidR="003B4315">
        <w:t xml:space="preserve">would </w:t>
      </w:r>
      <w:r>
        <w:t>be created following the EBR posting</w:t>
      </w:r>
      <w:r w:rsidR="00BC1F96">
        <w:t xml:space="preserve"> period to</w:t>
      </w:r>
      <w:r>
        <w:t xml:space="preserve"> align with the concurrent</w:t>
      </w:r>
      <w:r w:rsidR="00D33068">
        <w:t xml:space="preserve"> proposed</w:t>
      </w:r>
      <w:r>
        <w:t xml:space="preserve"> updates to Guideline A-5 “Atmospheric Emissions from Stationary Combustion Turbines”</w:t>
      </w:r>
      <w:r w:rsidR="00BC1F96">
        <w:t xml:space="preserve"> that will be applicable to equivalent combustion turbines that are not eligible for registration </w:t>
      </w:r>
      <w:r w:rsidR="00BE1426">
        <w:t>under O. Reg. 1/17</w:t>
      </w:r>
      <w:r w:rsidR="00BC1F96">
        <w:t xml:space="preserve"> due to</w:t>
      </w:r>
      <w:r w:rsidR="00BE1426">
        <w:t xml:space="preserve"> the</w:t>
      </w:r>
      <w:r w:rsidR="00BC1F96">
        <w:t xml:space="preserve"> facility classification. Please refer to the EBR posting for Guideline A-5 to review the proposed technical requirements for combustion turbines, with specific reference to </w:t>
      </w:r>
      <w:r w:rsidR="00BE1426">
        <w:t>combustion turbines</w:t>
      </w:r>
      <w:r w:rsidR="00BC1F96">
        <w:t xml:space="preserve"> that are equivalent to those eligible for registration</w:t>
      </w:r>
      <w:r w:rsidR="00BE1426">
        <w:t xml:space="preserve"> under O. Reg. 1/17</w:t>
      </w:r>
      <w:r w:rsidR="00BC1F96">
        <w:t>, meaning those that use natural gas as a fuel and that have a maximum power output capacity of less than 25 megawatts.</w:t>
      </w:r>
    </w:p>
    <w:p w14:paraId="4463D6ED" w14:textId="77777777" w:rsidR="00984DE3" w:rsidRDefault="00984DE3" w:rsidP="00984DE3">
      <w:pPr>
        <w:rPr>
          <w:b/>
          <w:lang w:val="en-GB"/>
        </w:rPr>
      </w:pPr>
      <w:r w:rsidRPr="00984DE3">
        <w:rPr>
          <w:b/>
          <w:lang w:val="en-GB"/>
        </w:rPr>
        <w:t>Combustion turbines</w:t>
      </w:r>
    </w:p>
    <w:p w14:paraId="437E0F2D" w14:textId="77777777" w:rsidR="00984DE3" w:rsidRPr="00984DE3" w:rsidRDefault="00984DE3" w:rsidP="00984DE3">
      <w:pPr>
        <w:rPr>
          <w:lang w:val="en-GB"/>
        </w:rPr>
      </w:pPr>
      <w:r w:rsidRPr="00984DE3">
        <w:rPr>
          <w:lang w:val="en-GB"/>
        </w:rPr>
        <w:tab/>
      </w:r>
      <w:r w:rsidRPr="00984DE3">
        <w:rPr>
          <w:b/>
          <w:lang w:val="en-GB"/>
        </w:rPr>
        <w:t xml:space="preserve">31.1  </w:t>
      </w:r>
      <w:r w:rsidRPr="00984DE3">
        <w:rPr>
          <w:lang w:val="en-GB"/>
        </w:rPr>
        <w:t>For the purposes of clause 20.21 (1) (c) of the Act, a person who engages in an activity prescribed by section 2 of this Regulation that involves a combustion turbine shall ensure that the following requirements are met:</w:t>
      </w:r>
    </w:p>
    <w:p w14:paraId="56191AC5" w14:textId="77777777" w:rsidR="00984DE3" w:rsidRPr="00984DE3" w:rsidRDefault="00984DE3" w:rsidP="00984DE3">
      <w:pPr>
        <w:rPr>
          <w:b/>
          <w:lang w:val="en-GB"/>
        </w:rPr>
      </w:pPr>
      <w:r w:rsidRPr="00984DE3">
        <w:rPr>
          <w:lang w:val="en-GB"/>
        </w:rPr>
        <w:tab/>
        <w:t>1.</w:t>
      </w:r>
      <w:r w:rsidRPr="00984DE3">
        <w:rPr>
          <w:lang w:val="en-GB"/>
        </w:rPr>
        <w:tab/>
        <w:t>The combustion turbine must be operated within the operational parameters set out in Chapter 6 of the EASR publication.</w:t>
      </w:r>
    </w:p>
    <w:p w14:paraId="1C24E736" w14:textId="77777777" w:rsidR="00984DE3" w:rsidRPr="00984DE3" w:rsidRDefault="00984DE3" w:rsidP="00984DE3">
      <w:pPr>
        <w:rPr>
          <w:b/>
          <w:lang w:val="en-GB"/>
        </w:rPr>
      </w:pPr>
      <w:r w:rsidRPr="00984DE3">
        <w:rPr>
          <w:lang w:val="en-GB"/>
        </w:rPr>
        <w:tab/>
        <w:t>2.</w:t>
      </w:r>
      <w:r w:rsidRPr="00984DE3">
        <w:rPr>
          <w:lang w:val="en-GB"/>
        </w:rPr>
        <w:tab/>
        <w:t>The operational parameters set out in Chapter 6 of the EASR publication must be measured using the measurement methods set out in that Chapter.</w:t>
      </w:r>
    </w:p>
    <w:p w14:paraId="4EC6CED2" w14:textId="77777777" w:rsidR="00984DE3" w:rsidRPr="00984DE3" w:rsidRDefault="00984DE3" w:rsidP="00984DE3">
      <w:pPr>
        <w:rPr>
          <w:b/>
          <w:lang w:val="en-GB"/>
        </w:rPr>
      </w:pPr>
      <w:r w:rsidRPr="00984DE3">
        <w:rPr>
          <w:lang w:val="en-GB"/>
        </w:rPr>
        <w:tab/>
        <w:t>3.</w:t>
      </w:r>
      <w:r w:rsidRPr="00984DE3">
        <w:rPr>
          <w:lang w:val="en-GB"/>
        </w:rPr>
        <w:tab/>
        <w:t>A statement setting out the results of an installation test in respect of the combustion turbine conducted in accordance with Chapter 6 of the EASR publication must be available at all times when engaging in the activity.</w:t>
      </w:r>
    </w:p>
    <w:p w14:paraId="3BF91DB7" w14:textId="77777777" w:rsidR="00984DE3" w:rsidRPr="00984DE3" w:rsidRDefault="00984DE3" w:rsidP="00984DE3">
      <w:pPr>
        <w:rPr>
          <w:b/>
          <w:lang w:val="en-GB"/>
        </w:rPr>
      </w:pPr>
      <w:r w:rsidRPr="00984DE3">
        <w:rPr>
          <w:lang w:val="en-GB"/>
        </w:rPr>
        <w:tab/>
        <w:t>4.</w:t>
      </w:r>
      <w:r w:rsidRPr="00984DE3">
        <w:rPr>
          <w:lang w:val="en-GB"/>
        </w:rPr>
        <w:tab/>
        <w:t>A performance assessment of the combustion turbine must be conducted in accordance with Chapter 6 of the EASR publication at least once every two years, and the results of each assessment must be recorded.</w:t>
      </w:r>
    </w:p>
    <w:p w14:paraId="5EF5BDA3" w14:textId="7B180784" w:rsidR="00984DE3" w:rsidRDefault="00984DE3" w:rsidP="00984DE3">
      <w:pPr>
        <w:rPr>
          <w:lang w:val="en-GB"/>
        </w:rPr>
      </w:pPr>
      <w:r w:rsidRPr="00984DE3">
        <w:rPr>
          <w:lang w:val="en-GB"/>
        </w:rPr>
        <w:tab/>
        <w:t>5.</w:t>
      </w:r>
      <w:r w:rsidRPr="00984DE3">
        <w:rPr>
          <w:lang w:val="en-GB"/>
        </w:rPr>
        <w:tab/>
        <w:t xml:space="preserve">Each record described in Chapter 6 of the EASR publication in respect of the combustion turbine must be prepared and retained at the facility for the period set out in that Chapter or, if no retention period is set out in that Chapter, for 20 years after its creation.  </w:t>
      </w:r>
    </w:p>
    <w:p w14:paraId="63E53A0D" w14:textId="6BF10286" w:rsidR="006376CE" w:rsidRDefault="006376CE" w:rsidP="00984DE3">
      <w:pPr>
        <w:rPr>
          <w:lang w:val="en-GB"/>
        </w:rPr>
      </w:pPr>
    </w:p>
    <w:p w14:paraId="1F1ED559" w14:textId="13FBB070" w:rsidR="007B7399" w:rsidRDefault="006376CE" w:rsidP="006376CE">
      <w:pPr>
        <w:spacing w:before="100" w:beforeAutospacing="1" w:after="100" w:afterAutospacing="1" w:line="240" w:lineRule="auto"/>
        <w:rPr>
          <w:szCs w:val="24"/>
        </w:rPr>
      </w:pPr>
      <w:r w:rsidRPr="006376CE">
        <w:rPr>
          <w:rFonts w:eastAsia="Times New Roman"/>
          <w:szCs w:val="24"/>
        </w:rPr>
        <w:lastRenderedPageBreak/>
        <w:t xml:space="preserve">Also, </w:t>
      </w:r>
      <w:r w:rsidRPr="006376CE">
        <w:rPr>
          <w:rFonts w:ascii="Arial" w:hAnsi="Arial" w:cs="Arial"/>
          <w:szCs w:val="24"/>
        </w:rPr>
        <w:t xml:space="preserve">the EASR publication will be </w:t>
      </w:r>
      <w:r w:rsidR="007B7399">
        <w:rPr>
          <w:rFonts w:ascii="Arial" w:hAnsi="Arial" w:cs="Arial"/>
          <w:szCs w:val="24"/>
        </w:rPr>
        <w:t xml:space="preserve">revised by drafting a new Chapter 6 which will be based on </w:t>
      </w:r>
      <w:r w:rsidRPr="006376CE">
        <w:rPr>
          <w:szCs w:val="24"/>
        </w:rPr>
        <w:t xml:space="preserve">Chapter 8, </w:t>
      </w:r>
      <w:r w:rsidR="007B7399">
        <w:rPr>
          <w:szCs w:val="24"/>
        </w:rPr>
        <w:t xml:space="preserve">Sections 8.1, 8.2 and </w:t>
      </w:r>
      <w:r w:rsidR="00765E0B">
        <w:rPr>
          <w:szCs w:val="24"/>
        </w:rPr>
        <w:t>8</w:t>
      </w:r>
      <w:r w:rsidR="007B7399">
        <w:rPr>
          <w:szCs w:val="24"/>
        </w:rPr>
        <w:t xml:space="preserve">.5 of the revised Guideline A-5 that has been proposed and can be viewed at the EBR </w:t>
      </w:r>
      <w:r w:rsidR="0083186D">
        <w:rPr>
          <w:szCs w:val="24"/>
        </w:rPr>
        <w:t>019-2061</w:t>
      </w:r>
      <w:bookmarkStart w:id="0" w:name="_GoBack"/>
      <w:bookmarkEnd w:id="0"/>
      <w:r w:rsidR="007B7399">
        <w:rPr>
          <w:szCs w:val="24"/>
        </w:rPr>
        <w:t xml:space="preserve">. </w:t>
      </w:r>
    </w:p>
    <w:p w14:paraId="7141B847" w14:textId="77777777" w:rsidR="007B7399" w:rsidRDefault="007B7399" w:rsidP="006376CE">
      <w:pPr>
        <w:spacing w:before="100" w:beforeAutospacing="1" w:after="100" w:afterAutospacing="1" w:line="240" w:lineRule="auto"/>
        <w:rPr>
          <w:szCs w:val="24"/>
        </w:rPr>
      </w:pPr>
    </w:p>
    <w:p w14:paraId="17FACDE9" w14:textId="77777777" w:rsidR="006376CE" w:rsidRPr="00984DE3" w:rsidRDefault="006376CE" w:rsidP="00984DE3">
      <w:pPr>
        <w:rPr>
          <w:b/>
          <w:lang w:val="en-GB"/>
        </w:rPr>
      </w:pPr>
    </w:p>
    <w:p w14:paraId="1478ECFC" w14:textId="77777777" w:rsidR="00E30C5D" w:rsidRDefault="00E30C5D" w:rsidP="00F61F85"/>
    <w:p w14:paraId="7E28400F" w14:textId="77777777" w:rsidR="00984DE3" w:rsidRPr="00F85186" w:rsidRDefault="00984DE3" w:rsidP="00F61F85"/>
    <w:sectPr w:rsidR="00984DE3" w:rsidRPr="00F851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C82B" w14:textId="77777777" w:rsidR="0062295F" w:rsidRDefault="0062295F" w:rsidP="00F72078">
      <w:pPr>
        <w:spacing w:after="0" w:line="240" w:lineRule="auto"/>
      </w:pPr>
      <w:r>
        <w:separator/>
      </w:r>
    </w:p>
  </w:endnote>
  <w:endnote w:type="continuationSeparator" w:id="0">
    <w:p w14:paraId="672CA643" w14:textId="77777777" w:rsidR="0062295F" w:rsidRDefault="0062295F"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BEE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0F41"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C4F4"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4665" w14:textId="77777777" w:rsidR="0062295F" w:rsidRDefault="0062295F" w:rsidP="00F72078">
      <w:pPr>
        <w:spacing w:after="0" w:line="240" w:lineRule="auto"/>
      </w:pPr>
      <w:r>
        <w:separator/>
      </w:r>
    </w:p>
  </w:footnote>
  <w:footnote w:type="continuationSeparator" w:id="0">
    <w:p w14:paraId="1541D00A" w14:textId="77777777" w:rsidR="0062295F" w:rsidRDefault="0062295F"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3DAC"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3DB4"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60D8"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51035"/>
    <w:multiLevelType w:val="multilevel"/>
    <w:tmpl w:val="01D46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5D"/>
    <w:rsid w:val="0001301B"/>
    <w:rsid w:val="000A0119"/>
    <w:rsid w:val="001C37B4"/>
    <w:rsid w:val="001F129E"/>
    <w:rsid w:val="001F3877"/>
    <w:rsid w:val="00225BE4"/>
    <w:rsid w:val="002E6FF6"/>
    <w:rsid w:val="00317F1F"/>
    <w:rsid w:val="0036413B"/>
    <w:rsid w:val="003A790B"/>
    <w:rsid w:val="003B4315"/>
    <w:rsid w:val="00404C1A"/>
    <w:rsid w:val="00487378"/>
    <w:rsid w:val="004A2238"/>
    <w:rsid w:val="004A392D"/>
    <w:rsid w:val="004B347D"/>
    <w:rsid w:val="004B69F7"/>
    <w:rsid w:val="004F1B03"/>
    <w:rsid w:val="004F20C3"/>
    <w:rsid w:val="0057735C"/>
    <w:rsid w:val="005E3328"/>
    <w:rsid w:val="0062295F"/>
    <w:rsid w:val="00624B02"/>
    <w:rsid w:val="006376CE"/>
    <w:rsid w:val="00695E04"/>
    <w:rsid w:val="006C7751"/>
    <w:rsid w:val="006D72AA"/>
    <w:rsid w:val="00765E0B"/>
    <w:rsid w:val="00767151"/>
    <w:rsid w:val="007707B1"/>
    <w:rsid w:val="00794C32"/>
    <w:rsid w:val="007B7399"/>
    <w:rsid w:val="007D6DDD"/>
    <w:rsid w:val="0083186D"/>
    <w:rsid w:val="00984DE3"/>
    <w:rsid w:val="009B1D63"/>
    <w:rsid w:val="009B65DE"/>
    <w:rsid w:val="009E6870"/>
    <w:rsid w:val="00A4736E"/>
    <w:rsid w:val="00A963FC"/>
    <w:rsid w:val="00AC076B"/>
    <w:rsid w:val="00AD71CE"/>
    <w:rsid w:val="00B93223"/>
    <w:rsid w:val="00BC1F96"/>
    <w:rsid w:val="00BE1426"/>
    <w:rsid w:val="00C029AC"/>
    <w:rsid w:val="00C442F5"/>
    <w:rsid w:val="00C7459B"/>
    <w:rsid w:val="00C93AB7"/>
    <w:rsid w:val="00CC034D"/>
    <w:rsid w:val="00D33068"/>
    <w:rsid w:val="00D83F89"/>
    <w:rsid w:val="00E30C5D"/>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9E24F"/>
  <w15:chartTrackingRefBased/>
  <w15:docId w15:val="{78640099-51D5-4DA7-BB61-722942D9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C5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1064">
      <w:bodyDiv w:val="1"/>
      <w:marLeft w:val="0"/>
      <w:marRight w:val="0"/>
      <w:marTop w:val="0"/>
      <w:marBottom w:val="0"/>
      <w:divBdr>
        <w:top w:val="none" w:sz="0" w:space="0" w:color="auto"/>
        <w:left w:val="none" w:sz="0" w:space="0" w:color="auto"/>
        <w:bottom w:val="none" w:sz="0" w:space="0" w:color="auto"/>
        <w:right w:val="none" w:sz="0" w:space="0" w:color="auto"/>
      </w:divBdr>
    </w:div>
    <w:div w:id="20982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160353648B64EA85C9825BC823FEF" ma:contentTypeVersion="4" ma:contentTypeDescription="Create a new document." ma:contentTypeScope="" ma:versionID="0c67328f4563f7596179342204846215">
  <xsd:schema xmlns:xsd="http://www.w3.org/2001/XMLSchema" xmlns:xs="http://www.w3.org/2001/XMLSchema" xmlns:p="http://schemas.microsoft.com/office/2006/metadata/properties" xmlns:ns3="83b19652-f38b-478b-a93c-c3c059f97136" targetNamespace="http://schemas.microsoft.com/office/2006/metadata/properties" ma:root="true" ma:fieldsID="94ef8188f167ab64168cf7a37062a52f" ns3:_="">
    <xsd:import namespace="83b19652-f38b-478b-a93c-c3c059f971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9652-f38b-478b-a93c-c3c059f97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AE63-2450-4ABE-A65A-7CA5017F7B3D}">
  <ds:schemaRefs>
    <ds:schemaRef ds:uri="http://schemas.microsoft.com/sharepoint/v3/contenttype/forms"/>
  </ds:schemaRefs>
</ds:datastoreItem>
</file>

<file path=customXml/itemProps2.xml><?xml version="1.0" encoding="utf-8"?>
<ds:datastoreItem xmlns:ds="http://schemas.openxmlformats.org/officeDocument/2006/customXml" ds:itemID="{9B1A9FAE-60DD-411B-AFA8-A0411C3D103A}">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3b19652-f38b-478b-a93c-c3c059f97136"/>
    <ds:schemaRef ds:uri="http://www.w3.org/XML/1998/namespace"/>
    <ds:schemaRef ds:uri="http://purl.org/dc/dcmitype/"/>
  </ds:schemaRefs>
</ds:datastoreItem>
</file>

<file path=customXml/itemProps3.xml><?xml version="1.0" encoding="utf-8"?>
<ds:datastoreItem xmlns:ds="http://schemas.openxmlformats.org/officeDocument/2006/customXml" ds:itemID="{C13D15A0-022A-47F2-82F0-19FA0D1A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9652-f38b-478b-a93c-c3c059f97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E7848-2A51-4011-B9DA-24BFA13B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Steven (MECP)</dc:creator>
  <cp:keywords/>
  <dc:description/>
  <cp:lastModifiedBy>Green, Julie (MECP)</cp:lastModifiedBy>
  <cp:revision>3</cp:revision>
  <dcterms:created xsi:type="dcterms:W3CDTF">2020-06-29T19:51:00Z</dcterms:created>
  <dcterms:modified xsi:type="dcterms:W3CDTF">2020-07-16T19:48:00Z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Steven.Law@ontario.ca</vt:lpwstr>
  </property>
  <property fmtid="{D5CDD505-2E9C-101B-9397-08002B2CF9AE}" pid="5" name="MSIP_Label_034a106e-6316-442c-ad35-738afd673d2b_SetDate">
    <vt:lpwstr>2020-03-11T15:19:19.8917025Z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b4e19c72-efd5-46ff-8691-3a7e8c18f00a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0x010100D8F160353648B64EA85C9825BC823FEF</vt:lpwstr>
  </property>
</Properties>
</file>