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C5B7F" w14:textId="77777777" w:rsidR="00293F0E" w:rsidRPr="008457B6" w:rsidRDefault="00293F0E" w:rsidP="00293F0E">
      <w:pPr>
        <w:rPr>
          <w:sz w:val="22"/>
        </w:rPr>
      </w:pPr>
    </w:p>
    <w:p w14:paraId="270F0F79" w14:textId="77777777" w:rsidR="00293F0E" w:rsidRPr="008457B6" w:rsidRDefault="00293F0E" w:rsidP="00293F0E">
      <w:pPr>
        <w:ind w:left="-1440"/>
        <w:rPr>
          <w:sz w:val="22"/>
        </w:rPr>
      </w:pPr>
    </w:p>
    <w:p w14:paraId="010A06B9" w14:textId="77777777" w:rsidR="00972AA4" w:rsidRPr="008457B6" w:rsidRDefault="00972AA4" w:rsidP="00C3550E">
      <w:pPr>
        <w:pStyle w:val="Heading1"/>
        <w:rPr>
          <w:sz w:val="32"/>
        </w:rPr>
      </w:pPr>
      <w:bookmarkStart w:id="0" w:name="_Toc65588151"/>
      <w:bookmarkStart w:id="1" w:name="_Toc65588382"/>
    </w:p>
    <w:p w14:paraId="09DFEBA2" w14:textId="0CB271EA" w:rsidR="00C3550E" w:rsidRPr="008457B6" w:rsidRDefault="0089024F" w:rsidP="00C3550E">
      <w:pPr>
        <w:pStyle w:val="Heading1"/>
        <w:rPr>
          <w:sz w:val="32"/>
        </w:rPr>
      </w:pPr>
      <w:r w:rsidRPr="008457B6">
        <w:rPr>
          <w:sz w:val="32"/>
        </w:rPr>
        <w:t>Mise au point d</w:t>
      </w:r>
      <w:r w:rsidR="008457B6" w:rsidRPr="008457B6">
        <w:rPr>
          <w:sz w:val="32"/>
        </w:rPr>
        <w:t>’</w:t>
      </w:r>
      <w:r w:rsidRPr="008457B6">
        <w:rPr>
          <w:sz w:val="32"/>
        </w:rPr>
        <w:t xml:space="preserve">une approche de planification de la </w:t>
      </w:r>
      <w:r w:rsidR="00A46793" w:rsidRPr="008457B6">
        <w:rPr>
          <w:sz w:val="32"/>
        </w:rPr>
        <w:t>z</w:t>
      </w:r>
      <w:r w:rsidRPr="008457B6">
        <w:rPr>
          <w:sz w:val="32"/>
        </w:rPr>
        <w:t>one de gestion des pêches (ZGP)</w:t>
      </w:r>
      <w:bookmarkEnd w:id="0"/>
      <w:bookmarkEnd w:id="1"/>
      <w:r w:rsidR="001E672A" w:rsidRPr="008457B6">
        <w:rPr>
          <w:sz w:val="32"/>
        </w:rPr>
        <w:t xml:space="preserve"> 16</w:t>
      </w:r>
    </w:p>
    <w:p w14:paraId="5BD2F319" w14:textId="4CE02878" w:rsidR="00C3550E" w:rsidRPr="008457B6" w:rsidRDefault="00C3550E" w:rsidP="00C3550E">
      <w:pPr>
        <w:pStyle w:val="Heading1"/>
        <w:rPr>
          <w:sz w:val="20"/>
          <w:szCs w:val="22"/>
        </w:rPr>
      </w:pPr>
    </w:p>
    <w:bookmarkStart w:id="2" w:name="_Toc65588152"/>
    <w:bookmarkStart w:id="3" w:name="_Toc65588383"/>
    <w:p w14:paraId="553E0798" w14:textId="4E7D5DCF" w:rsidR="007F5614" w:rsidRPr="008457B6" w:rsidRDefault="00C3550E" w:rsidP="00C3550E">
      <w:pPr>
        <w:pStyle w:val="Heading1"/>
        <w:rPr>
          <w:sz w:val="32"/>
        </w:rPr>
      </w:pPr>
      <w:r w:rsidRPr="008457B6">
        <w:rPr>
          <w:noProof/>
          <w:sz w:val="32"/>
          <w:lang w:eastAsia="en-US"/>
        </w:rPr>
        <mc:AlternateContent>
          <mc:Choice Requires="wps">
            <w:drawing>
              <wp:anchor distT="0" distB="0" distL="114300" distR="114300" simplePos="0" relativeHeight="251660290" behindDoc="0" locked="0" layoutInCell="1" allowOverlap="1" wp14:anchorId="529EA70F" wp14:editId="7F40435F">
                <wp:simplePos x="0" y="0"/>
                <wp:positionH relativeFrom="column">
                  <wp:posOffset>0</wp:posOffset>
                </wp:positionH>
                <wp:positionV relativeFrom="paragraph">
                  <wp:posOffset>95885</wp:posOffset>
                </wp:positionV>
                <wp:extent cx="6867525" cy="0"/>
                <wp:effectExtent l="0" t="19050" r="2857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67525" cy="0"/>
                        </a:xfrm>
                        <a:prstGeom prst="line">
                          <a:avLst/>
                        </a:prstGeom>
                        <a:ln w="38100">
                          <a:solidFill>
                            <a:srgbClr val="7886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75EC7" id="Straight Connector 2" o:spid="_x0000_s1026" style="position:absolute;flip:y;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55pt" to="540.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" strokecolor="#78865c" strokeweight="3pt"/>
            </w:pict>
          </mc:Fallback>
        </mc:AlternateContent>
      </w:r>
      <w:bookmarkEnd w:id="2"/>
      <w:bookmarkEnd w:id="3"/>
      <w:r w:rsidRPr="008457B6">
        <w:rPr>
          <w:sz w:val="32"/>
        </w:rPr>
        <w:t xml:space="preserve"> </w:t>
      </w:r>
    </w:p>
    <w:p w14:paraId="230AA863" w14:textId="18065FF8" w:rsidR="00293F0E" w:rsidRPr="008457B6" w:rsidRDefault="007F5614" w:rsidP="00F80E7B">
      <w:pPr>
        <w:pStyle w:val="Heading2"/>
        <w:spacing w:before="0"/>
        <w:rPr>
          <w:sz w:val="28"/>
        </w:rPr>
      </w:pPr>
      <w:bookmarkStart w:id="4" w:name="_Toc65588153"/>
      <w:bookmarkStart w:id="5" w:name="_Toc65588384"/>
      <w:r w:rsidRPr="008457B6">
        <w:rPr>
          <w:sz w:val="28"/>
        </w:rPr>
        <w:t>Document de travail</w:t>
      </w:r>
      <w:bookmarkEnd w:id="4"/>
      <w:bookmarkEnd w:id="5"/>
    </w:p>
    <w:p w14:paraId="708EFCF3" w14:textId="77777777" w:rsidR="001A4818" w:rsidRPr="008457B6" w:rsidRDefault="001A4818" w:rsidP="00F80E7B">
      <w:pPr>
        <w:spacing w:after="0"/>
        <w:rPr>
          <w:sz w:val="22"/>
        </w:rPr>
      </w:pPr>
    </w:p>
    <w:p w14:paraId="48BFB556" w14:textId="04D4E7B3" w:rsidR="00293F0E" w:rsidRPr="008457B6" w:rsidRDefault="00293F0E" w:rsidP="001A4818">
      <w:pPr>
        <w:pStyle w:val="Heading3"/>
        <w:spacing w:before="0" w:line="276" w:lineRule="auto"/>
        <w:rPr>
          <w:sz w:val="24"/>
        </w:rPr>
      </w:pPr>
      <w:bookmarkStart w:id="6" w:name="_Toc65588154"/>
      <w:bookmarkStart w:id="7" w:name="_Toc65588385"/>
      <w:r w:rsidRPr="008457B6">
        <w:rPr>
          <w:sz w:val="24"/>
        </w:rPr>
        <w:t xml:space="preserve">Ministère des Richesses naturelles et des Forêts </w:t>
      </w:r>
      <w:r w:rsidRPr="008457B6">
        <w:rPr>
          <w:sz w:val="24"/>
        </w:rPr>
        <w:br/>
        <w:t>Région du Sud</w:t>
      </w:r>
      <w:bookmarkEnd w:id="6"/>
      <w:bookmarkEnd w:id="7"/>
    </w:p>
    <w:p w14:paraId="25692848" w14:textId="13FABCC8" w:rsidR="00314180" w:rsidRPr="008457B6" w:rsidRDefault="0021567C" w:rsidP="00F80E7B">
      <w:pPr>
        <w:rPr>
          <w:sz w:val="22"/>
        </w:rPr>
      </w:pPr>
      <w:r>
        <w:rPr>
          <w:sz w:val="22"/>
        </w:rPr>
        <w:t>Avril</w:t>
      </w:r>
      <w:r w:rsidR="00314180" w:rsidRPr="008457B6">
        <w:rPr>
          <w:sz w:val="22"/>
        </w:rPr>
        <w:t> 2021</w:t>
      </w:r>
    </w:p>
    <w:p w14:paraId="7D9C8412" w14:textId="217AB48C" w:rsidR="00055B47" w:rsidRPr="008457B6" w:rsidRDefault="00622DD9" w:rsidP="00F80E7B">
      <w:pPr>
        <w:spacing w:after="0"/>
        <w:rPr>
          <w:b/>
          <w:bCs/>
          <w:sz w:val="22"/>
        </w:rPr>
        <w:sectPr w:rsidR="00055B47" w:rsidRPr="008457B6" w:rsidSect="00CC0DB8">
          <w:headerReference w:type="even" r:id="rId11"/>
          <w:headerReference w:type="default" r:id="rId12"/>
          <w:footerReference w:type="even" r:id="rId13"/>
          <w:footerReference w:type="default" r:id="rId14"/>
          <w:headerReference w:type="first" r:id="rId15"/>
          <w:footerReference w:type="first" r:id="rId16"/>
          <w:pgSz w:w="12240" w:h="15840" w:code="1"/>
          <w:pgMar w:top="245" w:right="1440" w:bottom="1440" w:left="1440" w:header="0" w:footer="720" w:gutter="0"/>
          <w:cols w:space="720"/>
          <w:titlePg/>
          <w:docGrid w:linePitch="360"/>
        </w:sectPr>
      </w:pPr>
      <w:r w:rsidRPr="008457B6">
        <w:rPr>
          <w:noProof/>
          <w:sz w:val="22"/>
          <w:lang w:eastAsia="en-US"/>
        </w:rPr>
        <mc:AlternateContent>
          <mc:Choice Requires="wps">
            <w:drawing>
              <wp:anchor distT="0" distB="0" distL="114300" distR="114300" simplePos="0" relativeHeight="251659265" behindDoc="1" locked="0" layoutInCell="1" allowOverlap="1" wp14:anchorId="797CCF93" wp14:editId="49296F28">
                <wp:simplePos x="0" y="0"/>
                <wp:positionH relativeFrom="column">
                  <wp:posOffset>485775</wp:posOffset>
                </wp:positionH>
                <wp:positionV relativeFrom="paragraph">
                  <wp:posOffset>311785</wp:posOffset>
                </wp:positionV>
                <wp:extent cx="5095875" cy="4714875"/>
                <wp:effectExtent l="0" t="0" r="28575" b="285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095875" cy="4714875"/>
                        </a:xfrm>
                        <a:prstGeom prst="rect">
                          <a:avLst/>
                        </a:prstGeom>
                        <a:solidFill>
                          <a:srgbClr val="78865C"/>
                        </a:solidFill>
                        <a:ln>
                          <a:solidFill>
                            <a:srgbClr val="78865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0DEF2" id="Rectangle 9" o:spid="_x0000_s1026" style="position:absolute;margin-left:38.25pt;margin-top:24.55pt;width:401.25pt;height:371.25pt;flip: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" fillcolor="#78865c" strokecolor="#78865c" strokeweight="2pt"/>
            </w:pict>
          </mc:Fallback>
        </mc:AlternateContent>
      </w:r>
      <w:r w:rsidRPr="008457B6">
        <w:rPr>
          <w:b/>
          <w:bCs/>
          <w:noProof/>
          <w:sz w:val="22"/>
          <w:lang w:eastAsia="en-US"/>
        </w:rPr>
        <w:drawing>
          <wp:inline distT="0" distB="0" distL="0" distR="0" wp14:anchorId="78E738FB" wp14:editId="3729F532">
            <wp:extent cx="5086350" cy="4514215"/>
            <wp:effectExtent l="0" t="0" r="0" b="635"/>
            <wp:docPr id="6" name="Picture 6" descr="Image of a man fishing in the water with wading boots on and trees surrounding the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man fishing in the water with wading boots on and trees surrounding the body of water."/>
                    <pic:cNvPicPr>
                      <a:picLocks noChangeAspect="1"/>
                    </pic:cNvPicPr>
                  </pic:nvPicPr>
                  <pic:blipFill rotWithShape="1">
                    <a:blip r:embed="rId17" cstate="print">
                      <a:extLst>
                        <a:ext uri="{28A0092B-C50C-407E-A947-70E740481C1C}">
                          <a14:useLocalDpi xmlns:a14="http://schemas.microsoft.com/office/drawing/2010/main" val="0"/>
                        </a:ext>
                      </a:extLst>
                    </a:blip>
                    <a:srcRect l="12998" r="11336"/>
                    <a:stretch/>
                  </pic:blipFill>
                  <pic:spPr bwMode="auto">
                    <a:xfrm flipH="1">
                      <a:off x="0" y="0"/>
                      <a:ext cx="5086350" cy="4514215"/>
                    </a:xfrm>
                    <a:prstGeom prst="rect">
                      <a:avLst/>
                    </a:prstGeom>
                    <a:extLst>
                      <a:ext uri="{53640926-AAD7-44D8-BBD7-CCE9431645EC}">
                        <a14:shadowObscured xmlns:a14="http://schemas.microsoft.com/office/drawing/2010/main"/>
                      </a:ext>
                    </a:extLst>
                  </pic:spPr>
                </pic:pic>
              </a:graphicData>
            </a:graphic>
          </wp:inline>
        </w:drawing>
      </w:r>
    </w:p>
    <w:bookmarkStart w:id="8" w:name="_Toc65588155" w:displacedByCustomXml="next"/>
    <w:bookmarkStart w:id="9" w:name="_Toc65588386" w:displacedByCustomXml="next"/>
    <w:sdt>
      <w:sdtPr>
        <w:rPr>
          <w:rFonts w:ascii="Arial" w:eastAsia="Times New Roman" w:hAnsi="Arial" w:cs="Times New Roman"/>
          <w:b w:val="0"/>
          <w:bCs w:val="0"/>
          <w:sz w:val="22"/>
          <w:szCs w:val="24"/>
        </w:rPr>
        <w:id w:val="155883172"/>
        <w:docPartObj>
          <w:docPartGallery w:val="Table of Contents"/>
          <w:docPartUnique/>
        </w:docPartObj>
      </w:sdtPr>
      <w:sdtContent>
        <w:p w14:paraId="7883B2F4" w14:textId="77777777" w:rsidR="00293F0E" w:rsidRPr="008457B6" w:rsidRDefault="00293F0E" w:rsidP="002F6C4B">
          <w:pPr>
            <w:pStyle w:val="Heading2"/>
            <w:rPr>
              <w:sz w:val="28"/>
            </w:rPr>
          </w:pPr>
          <w:r w:rsidRPr="008457B6">
            <w:rPr>
              <w:sz w:val="28"/>
            </w:rPr>
            <w:t>Table des matières</w:t>
          </w:r>
          <w:bookmarkEnd w:id="9"/>
          <w:bookmarkEnd w:id="8"/>
        </w:p>
        <w:p w14:paraId="323B3F7D" w14:textId="32B0866E" w:rsidR="007763F2" w:rsidRPr="008457B6" w:rsidRDefault="00293F0E" w:rsidP="007763F2">
          <w:pPr>
            <w:pStyle w:val="TOC1"/>
            <w:rPr>
              <w:rFonts w:asciiTheme="minorHAnsi" w:eastAsiaTheme="minorEastAsia" w:hAnsiTheme="minorHAnsi" w:cstheme="minorBidi"/>
              <w:b w:val="0"/>
              <w:sz w:val="22"/>
              <w:szCs w:val="22"/>
              <w:lang w:eastAsia="en-US"/>
            </w:rPr>
          </w:pPr>
          <w:r w:rsidRPr="008457B6">
            <w:rPr>
              <w:sz w:val="24"/>
            </w:rPr>
            <w:fldChar w:fldCharType="begin"/>
          </w:r>
          <w:r w:rsidRPr="008457B6">
            <w:rPr>
              <w:sz w:val="24"/>
            </w:rPr>
            <w:instrText xml:space="preserve"> TOC \o "1-3" \h \z \u </w:instrText>
          </w:r>
          <w:r w:rsidRPr="008457B6">
            <w:rPr>
              <w:sz w:val="24"/>
            </w:rPr>
            <w:fldChar w:fldCharType="separate"/>
          </w:r>
        </w:p>
        <w:p w14:paraId="25FF7421" w14:textId="77777777" w:rsidR="007763F2" w:rsidRPr="008457B6" w:rsidRDefault="00A0126F">
          <w:pPr>
            <w:pStyle w:val="TOC2"/>
            <w:rPr>
              <w:rFonts w:asciiTheme="minorHAnsi" w:eastAsiaTheme="minorEastAsia" w:hAnsiTheme="minorHAnsi" w:cstheme="minorBidi"/>
              <w:b w:val="0"/>
              <w:sz w:val="22"/>
              <w:szCs w:val="22"/>
              <w:lang w:eastAsia="en-US"/>
            </w:rPr>
          </w:pPr>
          <w:hyperlink w:anchor="_Toc65588387" w:history="1">
            <w:r w:rsidR="007763F2" w:rsidRPr="008457B6">
              <w:rPr>
                <w:rStyle w:val="Hyperlink"/>
                <w:noProof w:val="0"/>
              </w:rPr>
              <w:t>Introduction</w:t>
            </w:r>
            <w:r w:rsidR="007763F2" w:rsidRPr="008457B6">
              <w:rPr>
                <w:webHidden/>
              </w:rPr>
              <w:tab/>
            </w:r>
            <w:r w:rsidR="007763F2" w:rsidRPr="008457B6">
              <w:rPr>
                <w:webHidden/>
              </w:rPr>
              <w:fldChar w:fldCharType="begin"/>
            </w:r>
            <w:r w:rsidR="007763F2" w:rsidRPr="008457B6">
              <w:rPr>
                <w:webHidden/>
              </w:rPr>
              <w:instrText xml:space="preserve"> PAGEREF _Toc65588387 \h </w:instrText>
            </w:r>
            <w:r w:rsidR="007763F2" w:rsidRPr="008457B6">
              <w:rPr>
                <w:webHidden/>
              </w:rPr>
            </w:r>
            <w:r w:rsidR="007763F2" w:rsidRPr="008457B6">
              <w:rPr>
                <w:webHidden/>
              </w:rPr>
              <w:fldChar w:fldCharType="separate"/>
            </w:r>
            <w:r w:rsidR="007763F2" w:rsidRPr="008457B6">
              <w:rPr>
                <w:webHidden/>
              </w:rPr>
              <w:t>4</w:t>
            </w:r>
            <w:r w:rsidR="007763F2" w:rsidRPr="008457B6">
              <w:rPr>
                <w:webHidden/>
              </w:rPr>
              <w:fldChar w:fldCharType="end"/>
            </w:r>
          </w:hyperlink>
        </w:p>
        <w:p w14:paraId="5416E809" w14:textId="77777777" w:rsidR="007763F2" w:rsidRPr="008457B6" w:rsidRDefault="00A0126F">
          <w:pPr>
            <w:pStyle w:val="TOC2"/>
            <w:rPr>
              <w:rFonts w:asciiTheme="minorHAnsi" w:eastAsiaTheme="minorEastAsia" w:hAnsiTheme="minorHAnsi" w:cstheme="minorBidi"/>
              <w:b w:val="0"/>
              <w:sz w:val="22"/>
              <w:szCs w:val="22"/>
              <w:lang w:eastAsia="en-US"/>
            </w:rPr>
          </w:pPr>
          <w:hyperlink w:anchor="_Toc65588388" w:history="1">
            <w:r w:rsidR="007763F2" w:rsidRPr="008457B6">
              <w:rPr>
                <w:rStyle w:val="Hyperlink"/>
                <w:noProof w:val="0"/>
              </w:rPr>
              <w:t>Chapitre 1 : Gestion des pêches en Ontario</w:t>
            </w:r>
            <w:r w:rsidR="007763F2" w:rsidRPr="008457B6">
              <w:rPr>
                <w:webHidden/>
              </w:rPr>
              <w:tab/>
            </w:r>
            <w:r w:rsidR="007763F2" w:rsidRPr="008457B6">
              <w:rPr>
                <w:webHidden/>
              </w:rPr>
              <w:fldChar w:fldCharType="begin"/>
            </w:r>
            <w:r w:rsidR="007763F2" w:rsidRPr="008457B6">
              <w:rPr>
                <w:webHidden/>
              </w:rPr>
              <w:instrText xml:space="preserve"> PAGEREF _Toc65588388 \h </w:instrText>
            </w:r>
            <w:r w:rsidR="007763F2" w:rsidRPr="008457B6">
              <w:rPr>
                <w:webHidden/>
              </w:rPr>
            </w:r>
            <w:r w:rsidR="007763F2" w:rsidRPr="008457B6">
              <w:rPr>
                <w:webHidden/>
              </w:rPr>
              <w:fldChar w:fldCharType="separate"/>
            </w:r>
            <w:r w:rsidR="007763F2" w:rsidRPr="008457B6">
              <w:rPr>
                <w:webHidden/>
              </w:rPr>
              <w:t>5</w:t>
            </w:r>
            <w:r w:rsidR="007763F2" w:rsidRPr="008457B6">
              <w:rPr>
                <w:webHidden/>
              </w:rPr>
              <w:fldChar w:fldCharType="end"/>
            </w:r>
          </w:hyperlink>
        </w:p>
        <w:p w14:paraId="0DD07724" w14:textId="77777777" w:rsidR="007763F2" w:rsidRPr="008457B6" w:rsidRDefault="00A0126F">
          <w:pPr>
            <w:pStyle w:val="TOC3"/>
            <w:rPr>
              <w:rFonts w:eastAsiaTheme="minorEastAsia" w:cstheme="minorBidi"/>
              <w:sz w:val="22"/>
              <w:szCs w:val="22"/>
              <w:lang w:eastAsia="en-US"/>
            </w:rPr>
          </w:pPr>
          <w:hyperlink w:anchor="_Toc65588389" w:history="1">
            <w:r w:rsidR="007763F2" w:rsidRPr="008457B6">
              <w:rPr>
                <w:rStyle w:val="Hyperlink"/>
                <w:noProof w:val="0"/>
              </w:rPr>
              <w:t>Responsabilité partagée</w:t>
            </w:r>
            <w:r w:rsidR="007763F2" w:rsidRPr="008457B6">
              <w:rPr>
                <w:webHidden/>
              </w:rPr>
              <w:tab/>
            </w:r>
            <w:r w:rsidR="007763F2" w:rsidRPr="008457B6">
              <w:rPr>
                <w:webHidden/>
              </w:rPr>
              <w:fldChar w:fldCharType="begin"/>
            </w:r>
            <w:r w:rsidR="007763F2" w:rsidRPr="008457B6">
              <w:rPr>
                <w:webHidden/>
              </w:rPr>
              <w:instrText xml:space="preserve"> PAGEREF _Toc65588389 \h </w:instrText>
            </w:r>
            <w:r w:rsidR="007763F2" w:rsidRPr="008457B6">
              <w:rPr>
                <w:webHidden/>
              </w:rPr>
            </w:r>
            <w:r w:rsidR="007763F2" w:rsidRPr="008457B6">
              <w:rPr>
                <w:webHidden/>
              </w:rPr>
              <w:fldChar w:fldCharType="separate"/>
            </w:r>
            <w:r w:rsidR="007763F2" w:rsidRPr="008457B6">
              <w:rPr>
                <w:webHidden/>
              </w:rPr>
              <w:t>5</w:t>
            </w:r>
            <w:r w:rsidR="007763F2" w:rsidRPr="008457B6">
              <w:rPr>
                <w:webHidden/>
              </w:rPr>
              <w:fldChar w:fldCharType="end"/>
            </w:r>
          </w:hyperlink>
        </w:p>
        <w:p w14:paraId="117759B3" w14:textId="77777777" w:rsidR="007763F2" w:rsidRPr="008457B6" w:rsidRDefault="00A0126F">
          <w:pPr>
            <w:pStyle w:val="TOC3"/>
            <w:rPr>
              <w:rFonts w:eastAsiaTheme="minorEastAsia" w:cstheme="minorBidi"/>
              <w:sz w:val="22"/>
              <w:szCs w:val="22"/>
              <w:lang w:eastAsia="en-US"/>
            </w:rPr>
          </w:pPr>
          <w:hyperlink w:anchor="_Toc65588390" w:history="1">
            <w:r w:rsidR="007763F2" w:rsidRPr="008457B6">
              <w:rPr>
                <w:rStyle w:val="Hyperlink"/>
                <w:noProof w:val="0"/>
              </w:rPr>
              <w:t>Pêches indigènes</w:t>
            </w:r>
            <w:r w:rsidR="007763F2" w:rsidRPr="008457B6">
              <w:rPr>
                <w:webHidden/>
              </w:rPr>
              <w:tab/>
            </w:r>
            <w:r w:rsidR="007763F2" w:rsidRPr="008457B6">
              <w:rPr>
                <w:webHidden/>
              </w:rPr>
              <w:fldChar w:fldCharType="begin"/>
            </w:r>
            <w:r w:rsidR="007763F2" w:rsidRPr="008457B6">
              <w:rPr>
                <w:webHidden/>
              </w:rPr>
              <w:instrText xml:space="preserve"> PAGEREF _Toc65588390 \h </w:instrText>
            </w:r>
            <w:r w:rsidR="007763F2" w:rsidRPr="008457B6">
              <w:rPr>
                <w:webHidden/>
              </w:rPr>
            </w:r>
            <w:r w:rsidR="007763F2" w:rsidRPr="008457B6">
              <w:rPr>
                <w:webHidden/>
              </w:rPr>
              <w:fldChar w:fldCharType="separate"/>
            </w:r>
            <w:r w:rsidR="007763F2" w:rsidRPr="008457B6">
              <w:rPr>
                <w:webHidden/>
              </w:rPr>
              <w:t>6</w:t>
            </w:r>
            <w:r w:rsidR="007763F2" w:rsidRPr="008457B6">
              <w:rPr>
                <w:webHidden/>
              </w:rPr>
              <w:fldChar w:fldCharType="end"/>
            </w:r>
          </w:hyperlink>
        </w:p>
        <w:p w14:paraId="2AB8F5A8" w14:textId="77777777" w:rsidR="007763F2" w:rsidRPr="008457B6" w:rsidRDefault="00A0126F">
          <w:pPr>
            <w:pStyle w:val="TOC3"/>
            <w:rPr>
              <w:rFonts w:eastAsiaTheme="minorEastAsia" w:cstheme="minorBidi"/>
              <w:sz w:val="22"/>
              <w:szCs w:val="22"/>
              <w:lang w:eastAsia="en-US"/>
            </w:rPr>
          </w:pPr>
          <w:hyperlink w:anchor="_Toc65588391" w:history="1">
            <w:r w:rsidR="007763F2" w:rsidRPr="008457B6">
              <w:rPr>
                <w:rStyle w:val="Hyperlink"/>
                <w:noProof w:val="0"/>
              </w:rPr>
              <w:t>Planification de la ZGP</w:t>
            </w:r>
            <w:r w:rsidR="007763F2" w:rsidRPr="008457B6">
              <w:rPr>
                <w:webHidden/>
              </w:rPr>
              <w:tab/>
            </w:r>
            <w:r w:rsidR="007763F2" w:rsidRPr="008457B6">
              <w:rPr>
                <w:webHidden/>
              </w:rPr>
              <w:fldChar w:fldCharType="begin"/>
            </w:r>
            <w:r w:rsidR="007763F2" w:rsidRPr="008457B6">
              <w:rPr>
                <w:webHidden/>
              </w:rPr>
              <w:instrText xml:space="preserve"> PAGEREF _Toc65588391 \h </w:instrText>
            </w:r>
            <w:r w:rsidR="007763F2" w:rsidRPr="008457B6">
              <w:rPr>
                <w:webHidden/>
              </w:rPr>
            </w:r>
            <w:r w:rsidR="007763F2" w:rsidRPr="008457B6">
              <w:rPr>
                <w:webHidden/>
              </w:rPr>
              <w:fldChar w:fldCharType="separate"/>
            </w:r>
            <w:r w:rsidR="007763F2" w:rsidRPr="008457B6">
              <w:rPr>
                <w:webHidden/>
              </w:rPr>
              <w:t>6</w:t>
            </w:r>
            <w:r w:rsidR="007763F2" w:rsidRPr="008457B6">
              <w:rPr>
                <w:webHidden/>
              </w:rPr>
              <w:fldChar w:fldCharType="end"/>
            </w:r>
          </w:hyperlink>
        </w:p>
        <w:p w14:paraId="14B4E867" w14:textId="77777777" w:rsidR="007763F2" w:rsidRPr="008457B6" w:rsidRDefault="00A0126F">
          <w:pPr>
            <w:pStyle w:val="TOC2"/>
            <w:rPr>
              <w:rFonts w:asciiTheme="minorHAnsi" w:eastAsiaTheme="minorEastAsia" w:hAnsiTheme="minorHAnsi" w:cstheme="minorBidi"/>
              <w:b w:val="0"/>
              <w:sz w:val="22"/>
              <w:szCs w:val="22"/>
              <w:lang w:eastAsia="en-US"/>
            </w:rPr>
          </w:pPr>
          <w:hyperlink w:anchor="_Toc65588392" w:history="1">
            <w:r w:rsidR="007763F2" w:rsidRPr="008457B6">
              <w:rPr>
                <w:rStyle w:val="Hyperlink"/>
                <w:noProof w:val="0"/>
              </w:rPr>
              <w:t>Chapitre 2 : Aperçu de la ZGP 16</w:t>
            </w:r>
            <w:r w:rsidR="007763F2" w:rsidRPr="008457B6">
              <w:rPr>
                <w:webHidden/>
              </w:rPr>
              <w:tab/>
            </w:r>
            <w:r w:rsidR="007763F2" w:rsidRPr="008457B6">
              <w:rPr>
                <w:webHidden/>
              </w:rPr>
              <w:fldChar w:fldCharType="begin"/>
            </w:r>
            <w:r w:rsidR="007763F2" w:rsidRPr="008457B6">
              <w:rPr>
                <w:webHidden/>
              </w:rPr>
              <w:instrText xml:space="preserve"> PAGEREF _Toc65588392 \h </w:instrText>
            </w:r>
            <w:r w:rsidR="007763F2" w:rsidRPr="008457B6">
              <w:rPr>
                <w:webHidden/>
              </w:rPr>
            </w:r>
            <w:r w:rsidR="007763F2" w:rsidRPr="008457B6">
              <w:rPr>
                <w:webHidden/>
              </w:rPr>
              <w:fldChar w:fldCharType="separate"/>
            </w:r>
            <w:r w:rsidR="007763F2" w:rsidRPr="008457B6">
              <w:rPr>
                <w:webHidden/>
              </w:rPr>
              <w:t>7</w:t>
            </w:r>
            <w:r w:rsidR="007763F2" w:rsidRPr="008457B6">
              <w:rPr>
                <w:webHidden/>
              </w:rPr>
              <w:fldChar w:fldCharType="end"/>
            </w:r>
          </w:hyperlink>
        </w:p>
        <w:p w14:paraId="7B447DFF" w14:textId="77777777" w:rsidR="007763F2" w:rsidRPr="008457B6" w:rsidRDefault="00A0126F">
          <w:pPr>
            <w:pStyle w:val="TOC3"/>
            <w:rPr>
              <w:rFonts w:eastAsiaTheme="minorEastAsia" w:cstheme="minorBidi"/>
              <w:sz w:val="22"/>
              <w:szCs w:val="22"/>
              <w:lang w:eastAsia="en-US"/>
            </w:rPr>
          </w:pPr>
          <w:hyperlink w:anchor="_Toc65588393" w:history="1">
            <w:r w:rsidR="007763F2" w:rsidRPr="008457B6">
              <w:rPr>
                <w:rStyle w:val="Hyperlink"/>
                <w:noProof w:val="0"/>
              </w:rPr>
              <w:t>Environnement</w:t>
            </w:r>
            <w:r w:rsidR="007763F2" w:rsidRPr="008457B6">
              <w:rPr>
                <w:webHidden/>
              </w:rPr>
              <w:tab/>
            </w:r>
            <w:r w:rsidR="007763F2" w:rsidRPr="008457B6">
              <w:rPr>
                <w:webHidden/>
              </w:rPr>
              <w:fldChar w:fldCharType="begin"/>
            </w:r>
            <w:r w:rsidR="007763F2" w:rsidRPr="008457B6">
              <w:rPr>
                <w:webHidden/>
              </w:rPr>
              <w:instrText xml:space="preserve"> PAGEREF _Toc65588393 \h </w:instrText>
            </w:r>
            <w:r w:rsidR="007763F2" w:rsidRPr="008457B6">
              <w:rPr>
                <w:webHidden/>
              </w:rPr>
            </w:r>
            <w:r w:rsidR="007763F2" w:rsidRPr="008457B6">
              <w:rPr>
                <w:webHidden/>
              </w:rPr>
              <w:fldChar w:fldCharType="separate"/>
            </w:r>
            <w:r w:rsidR="007763F2" w:rsidRPr="008457B6">
              <w:rPr>
                <w:webHidden/>
              </w:rPr>
              <w:t>7</w:t>
            </w:r>
            <w:r w:rsidR="007763F2" w:rsidRPr="008457B6">
              <w:rPr>
                <w:webHidden/>
              </w:rPr>
              <w:fldChar w:fldCharType="end"/>
            </w:r>
          </w:hyperlink>
        </w:p>
        <w:p w14:paraId="0DA2A3E3" w14:textId="77777777" w:rsidR="007763F2" w:rsidRPr="008457B6" w:rsidRDefault="00A0126F">
          <w:pPr>
            <w:pStyle w:val="TOC3"/>
            <w:rPr>
              <w:rFonts w:eastAsiaTheme="minorEastAsia" w:cstheme="minorBidi"/>
              <w:sz w:val="22"/>
              <w:szCs w:val="22"/>
              <w:lang w:eastAsia="en-US"/>
            </w:rPr>
          </w:pPr>
          <w:hyperlink w:anchor="_Toc65588394" w:history="1">
            <w:r w:rsidR="007763F2" w:rsidRPr="008457B6">
              <w:rPr>
                <w:rStyle w:val="Hyperlink"/>
                <w:noProof w:val="0"/>
              </w:rPr>
              <w:t>Aspect socio-économique</w:t>
            </w:r>
            <w:r w:rsidR="007763F2" w:rsidRPr="008457B6">
              <w:rPr>
                <w:webHidden/>
              </w:rPr>
              <w:tab/>
            </w:r>
            <w:r w:rsidR="007763F2" w:rsidRPr="008457B6">
              <w:rPr>
                <w:webHidden/>
              </w:rPr>
              <w:fldChar w:fldCharType="begin"/>
            </w:r>
            <w:r w:rsidR="007763F2" w:rsidRPr="008457B6">
              <w:rPr>
                <w:webHidden/>
              </w:rPr>
              <w:instrText xml:space="preserve"> PAGEREF _Toc65588394 \h </w:instrText>
            </w:r>
            <w:r w:rsidR="007763F2" w:rsidRPr="008457B6">
              <w:rPr>
                <w:webHidden/>
              </w:rPr>
            </w:r>
            <w:r w:rsidR="007763F2" w:rsidRPr="008457B6">
              <w:rPr>
                <w:webHidden/>
              </w:rPr>
              <w:fldChar w:fldCharType="separate"/>
            </w:r>
            <w:r w:rsidR="007763F2" w:rsidRPr="008457B6">
              <w:rPr>
                <w:webHidden/>
              </w:rPr>
              <w:t>8</w:t>
            </w:r>
            <w:r w:rsidR="007763F2" w:rsidRPr="008457B6">
              <w:rPr>
                <w:webHidden/>
              </w:rPr>
              <w:fldChar w:fldCharType="end"/>
            </w:r>
          </w:hyperlink>
        </w:p>
        <w:p w14:paraId="337605DF" w14:textId="77777777" w:rsidR="007763F2" w:rsidRPr="008457B6" w:rsidRDefault="00A0126F">
          <w:pPr>
            <w:pStyle w:val="TOC2"/>
            <w:rPr>
              <w:rFonts w:asciiTheme="minorHAnsi" w:eastAsiaTheme="minorEastAsia" w:hAnsiTheme="minorHAnsi" w:cstheme="minorBidi"/>
              <w:b w:val="0"/>
              <w:sz w:val="22"/>
              <w:szCs w:val="22"/>
              <w:lang w:eastAsia="en-US"/>
            </w:rPr>
          </w:pPr>
          <w:hyperlink w:anchor="_Toc65588395" w:history="1">
            <w:r w:rsidR="007763F2" w:rsidRPr="008457B6">
              <w:rPr>
                <w:rStyle w:val="Hyperlink"/>
                <w:noProof w:val="0"/>
              </w:rPr>
              <w:t>Chapitre 3 : Complexités de la ZGP 16</w:t>
            </w:r>
            <w:r w:rsidR="007763F2" w:rsidRPr="008457B6">
              <w:rPr>
                <w:webHidden/>
              </w:rPr>
              <w:tab/>
            </w:r>
            <w:r w:rsidR="007763F2" w:rsidRPr="008457B6">
              <w:rPr>
                <w:webHidden/>
              </w:rPr>
              <w:fldChar w:fldCharType="begin"/>
            </w:r>
            <w:r w:rsidR="007763F2" w:rsidRPr="008457B6">
              <w:rPr>
                <w:webHidden/>
              </w:rPr>
              <w:instrText xml:space="preserve"> PAGEREF _Toc65588395 \h </w:instrText>
            </w:r>
            <w:r w:rsidR="007763F2" w:rsidRPr="008457B6">
              <w:rPr>
                <w:webHidden/>
              </w:rPr>
            </w:r>
            <w:r w:rsidR="007763F2" w:rsidRPr="008457B6">
              <w:rPr>
                <w:webHidden/>
              </w:rPr>
              <w:fldChar w:fldCharType="separate"/>
            </w:r>
            <w:r w:rsidR="007763F2" w:rsidRPr="008457B6">
              <w:rPr>
                <w:webHidden/>
              </w:rPr>
              <w:t>9</w:t>
            </w:r>
            <w:r w:rsidR="007763F2" w:rsidRPr="008457B6">
              <w:rPr>
                <w:webHidden/>
              </w:rPr>
              <w:fldChar w:fldCharType="end"/>
            </w:r>
          </w:hyperlink>
        </w:p>
        <w:p w14:paraId="7BBCE243" w14:textId="49250190" w:rsidR="007763F2" w:rsidRPr="008457B6" w:rsidRDefault="00A0126F">
          <w:pPr>
            <w:pStyle w:val="TOC2"/>
            <w:rPr>
              <w:rFonts w:asciiTheme="minorHAnsi" w:eastAsiaTheme="minorEastAsia" w:hAnsiTheme="minorHAnsi" w:cstheme="minorBidi"/>
              <w:b w:val="0"/>
              <w:sz w:val="22"/>
              <w:szCs w:val="22"/>
              <w:lang w:eastAsia="en-US"/>
            </w:rPr>
          </w:pPr>
          <w:hyperlink w:anchor="_Toc65588406" w:history="1">
            <w:r w:rsidR="007763F2" w:rsidRPr="008457B6">
              <w:rPr>
                <w:rStyle w:val="Hyperlink"/>
                <w:noProof w:val="0"/>
              </w:rPr>
              <w:t>Chapitre 4 : Aperçu de l</w:t>
            </w:r>
            <w:r w:rsidR="008457B6" w:rsidRPr="008457B6">
              <w:rPr>
                <w:rStyle w:val="Hyperlink"/>
                <w:noProof w:val="0"/>
              </w:rPr>
              <w:t>’</w:t>
            </w:r>
            <w:r w:rsidR="007763F2" w:rsidRPr="008457B6">
              <w:rPr>
                <w:rStyle w:val="Hyperlink"/>
                <w:noProof w:val="0"/>
              </w:rPr>
              <w:t>approche de planification de la ZGP 16</w:t>
            </w:r>
            <w:r w:rsidR="007763F2" w:rsidRPr="008457B6">
              <w:rPr>
                <w:webHidden/>
              </w:rPr>
              <w:tab/>
            </w:r>
            <w:r w:rsidR="007763F2" w:rsidRPr="008457B6">
              <w:rPr>
                <w:webHidden/>
              </w:rPr>
              <w:fldChar w:fldCharType="begin"/>
            </w:r>
            <w:r w:rsidR="007763F2" w:rsidRPr="008457B6">
              <w:rPr>
                <w:webHidden/>
              </w:rPr>
              <w:instrText xml:space="preserve"> PAGEREF _Toc65588406 \h </w:instrText>
            </w:r>
            <w:r w:rsidR="007763F2" w:rsidRPr="008457B6">
              <w:rPr>
                <w:webHidden/>
              </w:rPr>
            </w:r>
            <w:r w:rsidR="007763F2" w:rsidRPr="008457B6">
              <w:rPr>
                <w:webHidden/>
              </w:rPr>
              <w:fldChar w:fldCharType="separate"/>
            </w:r>
            <w:r w:rsidR="007763F2" w:rsidRPr="008457B6">
              <w:rPr>
                <w:webHidden/>
              </w:rPr>
              <w:t>11</w:t>
            </w:r>
            <w:r w:rsidR="007763F2" w:rsidRPr="008457B6">
              <w:rPr>
                <w:webHidden/>
              </w:rPr>
              <w:fldChar w:fldCharType="end"/>
            </w:r>
          </w:hyperlink>
        </w:p>
        <w:p w14:paraId="18413089" w14:textId="77777777" w:rsidR="007763F2" w:rsidRPr="008457B6" w:rsidRDefault="00A0126F">
          <w:pPr>
            <w:pStyle w:val="TOC3"/>
            <w:rPr>
              <w:rFonts w:eastAsiaTheme="minorEastAsia" w:cstheme="minorBidi"/>
              <w:sz w:val="22"/>
              <w:szCs w:val="22"/>
              <w:lang w:eastAsia="en-US"/>
            </w:rPr>
          </w:pPr>
          <w:hyperlink w:anchor="_Toc65588407" w:history="1">
            <w:r w:rsidR="007763F2" w:rsidRPr="008457B6">
              <w:rPr>
                <w:rStyle w:val="Hyperlink"/>
                <w:noProof w:val="0"/>
              </w:rPr>
              <w:t>Éléments typiques de la planification de la ZGP</w:t>
            </w:r>
            <w:r w:rsidR="007763F2" w:rsidRPr="008457B6">
              <w:rPr>
                <w:webHidden/>
              </w:rPr>
              <w:tab/>
            </w:r>
            <w:r w:rsidR="007763F2" w:rsidRPr="008457B6">
              <w:rPr>
                <w:webHidden/>
              </w:rPr>
              <w:fldChar w:fldCharType="begin"/>
            </w:r>
            <w:r w:rsidR="007763F2" w:rsidRPr="008457B6">
              <w:rPr>
                <w:webHidden/>
              </w:rPr>
              <w:instrText xml:space="preserve"> PAGEREF _Toc65588407 \h </w:instrText>
            </w:r>
            <w:r w:rsidR="007763F2" w:rsidRPr="008457B6">
              <w:rPr>
                <w:webHidden/>
              </w:rPr>
            </w:r>
            <w:r w:rsidR="007763F2" w:rsidRPr="008457B6">
              <w:rPr>
                <w:webHidden/>
              </w:rPr>
              <w:fldChar w:fldCharType="separate"/>
            </w:r>
            <w:r w:rsidR="007763F2" w:rsidRPr="008457B6">
              <w:rPr>
                <w:webHidden/>
              </w:rPr>
              <w:t>11</w:t>
            </w:r>
            <w:r w:rsidR="007763F2" w:rsidRPr="008457B6">
              <w:rPr>
                <w:webHidden/>
              </w:rPr>
              <w:fldChar w:fldCharType="end"/>
            </w:r>
          </w:hyperlink>
        </w:p>
        <w:p w14:paraId="17EFA58E" w14:textId="77777777" w:rsidR="007763F2" w:rsidRPr="008457B6" w:rsidRDefault="00A0126F">
          <w:pPr>
            <w:pStyle w:val="TOC3"/>
            <w:rPr>
              <w:rFonts w:eastAsiaTheme="minorEastAsia" w:cstheme="minorBidi"/>
              <w:sz w:val="22"/>
              <w:szCs w:val="22"/>
              <w:lang w:eastAsia="en-US"/>
            </w:rPr>
          </w:pPr>
          <w:hyperlink w:anchor="_Toc65588408" w:history="1">
            <w:r w:rsidR="007763F2" w:rsidRPr="008457B6">
              <w:rPr>
                <w:rStyle w:val="Hyperlink"/>
                <w:noProof w:val="0"/>
              </w:rPr>
              <w:t>Approche de planification de la ZGP 16</w:t>
            </w:r>
            <w:r w:rsidR="007763F2" w:rsidRPr="008457B6">
              <w:rPr>
                <w:webHidden/>
              </w:rPr>
              <w:tab/>
            </w:r>
            <w:r w:rsidR="007763F2" w:rsidRPr="008457B6">
              <w:rPr>
                <w:webHidden/>
              </w:rPr>
              <w:fldChar w:fldCharType="begin"/>
            </w:r>
            <w:r w:rsidR="007763F2" w:rsidRPr="008457B6">
              <w:rPr>
                <w:webHidden/>
              </w:rPr>
              <w:instrText xml:space="preserve"> PAGEREF _Toc65588408 \h </w:instrText>
            </w:r>
            <w:r w:rsidR="007763F2" w:rsidRPr="008457B6">
              <w:rPr>
                <w:webHidden/>
              </w:rPr>
            </w:r>
            <w:r w:rsidR="007763F2" w:rsidRPr="008457B6">
              <w:rPr>
                <w:webHidden/>
              </w:rPr>
              <w:fldChar w:fldCharType="separate"/>
            </w:r>
            <w:r w:rsidR="007763F2" w:rsidRPr="008457B6">
              <w:rPr>
                <w:webHidden/>
              </w:rPr>
              <w:t>12</w:t>
            </w:r>
            <w:r w:rsidR="007763F2" w:rsidRPr="008457B6">
              <w:rPr>
                <w:webHidden/>
              </w:rPr>
              <w:fldChar w:fldCharType="end"/>
            </w:r>
          </w:hyperlink>
        </w:p>
        <w:p w14:paraId="5FAEEB63" w14:textId="12B33D55" w:rsidR="007763F2" w:rsidRPr="008457B6" w:rsidRDefault="00A0126F">
          <w:pPr>
            <w:pStyle w:val="TOC2"/>
            <w:rPr>
              <w:rFonts w:asciiTheme="minorHAnsi" w:eastAsiaTheme="minorEastAsia" w:hAnsiTheme="minorHAnsi" w:cstheme="minorBidi"/>
              <w:b w:val="0"/>
              <w:sz w:val="22"/>
              <w:szCs w:val="22"/>
              <w:lang w:eastAsia="en-US"/>
            </w:rPr>
          </w:pPr>
          <w:hyperlink w:anchor="_Toc65588409" w:history="1">
            <w:r w:rsidR="007763F2" w:rsidRPr="008457B6">
              <w:rPr>
                <w:rStyle w:val="Hyperlink"/>
                <w:noProof w:val="0"/>
              </w:rPr>
              <w:t xml:space="preserve">Chapitre 5 : Résumé de la rétroaction </w:t>
            </w:r>
            <w:r w:rsidR="00E97594" w:rsidRPr="008457B6">
              <w:rPr>
                <w:rStyle w:val="Hyperlink"/>
                <w:noProof w:val="0"/>
              </w:rPr>
              <w:t>sur les</w:t>
            </w:r>
            <w:r w:rsidR="007763F2" w:rsidRPr="008457B6">
              <w:rPr>
                <w:rStyle w:val="Hyperlink"/>
                <w:noProof w:val="0"/>
              </w:rPr>
              <w:t xml:space="preserve"> </w:t>
            </w:r>
            <w:r w:rsidR="00076EA2" w:rsidRPr="008457B6">
              <w:rPr>
                <w:rStyle w:val="Hyperlink"/>
                <w:noProof w:val="0"/>
              </w:rPr>
              <w:t>séances d</w:t>
            </w:r>
            <w:r w:rsidR="008457B6" w:rsidRPr="008457B6">
              <w:rPr>
                <w:rStyle w:val="Hyperlink"/>
                <w:noProof w:val="0"/>
              </w:rPr>
              <w:t>’</w:t>
            </w:r>
            <w:r w:rsidR="00076EA2" w:rsidRPr="008457B6">
              <w:rPr>
                <w:rStyle w:val="Hyperlink"/>
                <w:noProof w:val="0"/>
              </w:rPr>
              <w:t>écoute</w:t>
            </w:r>
            <w:r w:rsidR="007763F2" w:rsidRPr="008457B6">
              <w:rPr>
                <w:webHidden/>
              </w:rPr>
              <w:tab/>
            </w:r>
            <w:r w:rsidR="007763F2" w:rsidRPr="008457B6">
              <w:rPr>
                <w:webHidden/>
              </w:rPr>
              <w:fldChar w:fldCharType="begin"/>
            </w:r>
            <w:r w:rsidR="007763F2" w:rsidRPr="008457B6">
              <w:rPr>
                <w:webHidden/>
              </w:rPr>
              <w:instrText xml:space="preserve"> PAGEREF _Toc65588409 \h </w:instrText>
            </w:r>
            <w:r w:rsidR="007763F2" w:rsidRPr="008457B6">
              <w:rPr>
                <w:webHidden/>
              </w:rPr>
            </w:r>
            <w:r w:rsidR="007763F2" w:rsidRPr="008457B6">
              <w:rPr>
                <w:webHidden/>
              </w:rPr>
              <w:fldChar w:fldCharType="separate"/>
            </w:r>
            <w:r w:rsidR="007763F2" w:rsidRPr="008457B6">
              <w:rPr>
                <w:webHidden/>
              </w:rPr>
              <w:t>12</w:t>
            </w:r>
            <w:r w:rsidR="007763F2" w:rsidRPr="008457B6">
              <w:rPr>
                <w:webHidden/>
              </w:rPr>
              <w:fldChar w:fldCharType="end"/>
            </w:r>
          </w:hyperlink>
        </w:p>
        <w:p w14:paraId="548914A6" w14:textId="77777777" w:rsidR="007763F2" w:rsidRPr="008457B6" w:rsidRDefault="00A0126F">
          <w:pPr>
            <w:pStyle w:val="TOC3"/>
            <w:rPr>
              <w:rFonts w:eastAsiaTheme="minorEastAsia" w:cstheme="minorBidi"/>
              <w:sz w:val="22"/>
              <w:szCs w:val="22"/>
              <w:lang w:eastAsia="en-US"/>
            </w:rPr>
          </w:pPr>
          <w:hyperlink w:anchor="_Toc65588410" w:history="1">
            <w:r w:rsidR="007763F2" w:rsidRPr="008457B6">
              <w:rPr>
                <w:rStyle w:val="Hyperlink"/>
                <w:noProof w:val="0"/>
              </w:rPr>
              <w:t>Contexte</w:t>
            </w:r>
            <w:r w:rsidR="007763F2" w:rsidRPr="008457B6">
              <w:rPr>
                <w:webHidden/>
              </w:rPr>
              <w:tab/>
            </w:r>
            <w:r w:rsidR="007763F2" w:rsidRPr="008457B6">
              <w:rPr>
                <w:webHidden/>
              </w:rPr>
              <w:fldChar w:fldCharType="begin"/>
            </w:r>
            <w:r w:rsidR="007763F2" w:rsidRPr="008457B6">
              <w:rPr>
                <w:webHidden/>
              </w:rPr>
              <w:instrText xml:space="preserve"> PAGEREF _Toc65588410 \h </w:instrText>
            </w:r>
            <w:r w:rsidR="007763F2" w:rsidRPr="008457B6">
              <w:rPr>
                <w:webHidden/>
              </w:rPr>
            </w:r>
            <w:r w:rsidR="007763F2" w:rsidRPr="008457B6">
              <w:rPr>
                <w:webHidden/>
              </w:rPr>
              <w:fldChar w:fldCharType="separate"/>
            </w:r>
            <w:r w:rsidR="007763F2" w:rsidRPr="008457B6">
              <w:rPr>
                <w:webHidden/>
              </w:rPr>
              <w:t>12</w:t>
            </w:r>
            <w:r w:rsidR="007763F2" w:rsidRPr="008457B6">
              <w:rPr>
                <w:webHidden/>
              </w:rPr>
              <w:fldChar w:fldCharType="end"/>
            </w:r>
          </w:hyperlink>
        </w:p>
        <w:p w14:paraId="29E9FC6C" w14:textId="42318D69" w:rsidR="007763F2" w:rsidRPr="008457B6" w:rsidRDefault="00A0126F">
          <w:pPr>
            <w:pStyle w:val="TOC3"/>
            <w:rPr>
              <w:rFonts w:eastAsiaTheme="minorEastAsia" w:cstheme="minorBidi"/>
              <w:sz w:val="22"/>
              <w:szCs w:val="22"/>
              <w:lang w:eastAsia="en-US"/>
            </w:rPr>
          </w:pPr>
          <w:hyperlink w:anchor="_Toc65588411" w:history="1">
            <w:r w:rsidR="007763F2" w:rsidRPr="008457B6">
              <w:rPr>
                <w:rStyle w:val="Hyperlink"/>
                <w:noProof w:val="0"/>
              </w:rPr>
              <w:t xml:space="preserve">Rétroaction sur les </w:t>
            </w:r>
            <w:r w:rsidR="00076EA2" w:rsidRPr="008457B6">
              <w:rPr>
                <w:rStyle w:val="Hyperlink"/>
                <w:noProof w:val="0"/>
              </w:rPr>
              <w:t>séances d</w:t>
            </w:r>
            <w:r w:rsidR="008457B6" w:rsidRPr="008457B6">
              <w:rPr>
                <w:rStyle w:val="Hyperlink"/>
                <w:noProof w:val="0"/>
              </w:rPr>
              <w:t>’</w:t>
            </w:r>
            <w:r w:rsidR="00076EA2" w:rsidRPr="008457B6">
              <w:rPr>
                <w:rStyle w:val="Hyperlink"/>
                <w:noProof w:val="0"/>
              </w:rPr>
              <w:t>écoute</w:t>
            </w:r>
            <w:r w:rsidR="007763F2" w:rsidRPr="008457B6">
              <w:rPr>
                <w:webHidden/>
              </w:rPr>
              <w:tab/>
            </w:r>
            <w:r w:rsidR="007763F2" w:rsidRPr="008457B6">
              <w:rPr>
                <w:webHidden/>
              </w:rPr>
              <w:fldChar w:fldCharType="begin"/>
            </w:r>
            <w:r w:rsidR="007763F2" w:rsidRPr="008457B6">
              <w:rPr>
                <w:webHidden/>
              </w:rPr>
              <w:instrText xml:space="preserve"> PAGEREF _Toc65588411 \h </w:instrText>
            </w:r>
            <w:r w:rsidR="007763F2" w:rsidRPr="008457B6">
              <w:rPr>
                <w:webHidden/>
              </w:rPr>
            </w:r>
            <w:r w:rsidR="007763F2" w:rsidRPr="008457B6">
              <w:rPr>
                <w:webHidden/>
              </w:rPr>
              <w:fldChar w:fldCharType="separate"/>
            </w:r>
            <w:r w:rsidR="007763F2" w:rsidRPr="008457B6">
              <w:rPr>
                <w:webHidden/>
              </w:rPr>
              <w:t>13</w:t>
            </w:r>
            <w:r w:rsidR="007763F2" w:rsidRPr="008457B6">
              <w:rPr>
                <w:webHidden/>
              </w:rPr>
              <w:fldChar w:fldCharType="end"/>
            </w:r>
          </w:hyperlink>
        </w:p>
        <w:p w14:paraId="6D75E570" w14:textId="77777777" w:rsidR="007763F2" w:rsidRPr="008457B6" w:rsidRDefault="00A0126F">
          <w:pPr>
            <w:pStyle w:val="TOC3"/>
            <w:rPr>
              <w:rFonts w:eastAsiaTheme="minorEastAsia" w:cstheme="minorBidi"/>
              <w:sz w:val="22"/>
              <w:szCs w:val="22"/>
              <w:lang w:eastAsia="en-US"/>
            </w:rPr>
          </w:pPr>
          <w:hyperlink w:anchor="_Toc65588413" w:history="1">
            <w:r w:rsidR="007763F2" w:rsidRPr="008457B6">
              <w:rPr>
                <w:rStyle w:val="Hyperlink"/>
                <w:noProof w:val="0"/>
              </w:rPr>
              <w:t>Renseignements supplémentaires</w:t>
            </w:r>
            <w:r w:rsidR="007763F2" w:rsidRPr="008457B6">
              <w:rPr>
                <w:webHidden/>
              </w:rPr>
              <w:tab/>
            </w:r>
            <w:r w:rsidR="007763F2" w:rsidRPr="008457B6">
              <w:rPr>
                <w:webHidden/>
              </w:rPr>
              <w:fldChar w:fldCharType="begin"/>
            </w:r>
            <w:r w:rsidR="007763F2" w:rsidRPr="008457B6">
              <w:rPr>
                <w:webHidden/>
              </w:rPr>
              <w:instrText xml:space="preserve"> PAGEREF _Toc65588413 \h </w:instrText>
            </w:r>
            <w:r w:rsidR="007763F2" w:rsidRPr="008457B6">
              <w:rPr>
                <w:webHidden/>
              </w:rPr>
            </w:r>
            <w:r w:rsidR="007763F2" w:rsidRPr="008457B6">
              <w:rPr>
                <w:webHidden/>
              </w:rPr>
              <w:fldChar w:fldCharType="separate"/>
            </w:r>
            <w:r w:rsidR="007763F2" w:rsidRPr="008457B6">
              <w:rPr>
                <w:webHidden/>
              </w:rPr>
              <w:t>22</w:t>
            </w:r>
            <w:r w:rsidR="007763F2" w:rsidRPr="008457B6">
              <w:rPr>
                <w:webHidden/>
              </w:rPr>
              <w:fldChar w:fldCharType="end"/>
            </w:r>
          </w:hyperlink>
        </w:p>
        <w:p w14:paraId="5EEFE5A8" w14:textId="77777777" w:rsidR="007763F2" w:rsidRPr="008457B6" w:rsidRDefault="00A0126F">
          <w:pPr>
            <w:pStyle w:val="TOC2"/>
            <w:rPr>
              <w:rFonts w:asciiTheme="minorHAnsi" w:eastAsiaTheme="minorEastAsia" w:hAnsiTheme="minorHAnsi" w:cstheme="minorBidi"/>
              <w:b w:val="0"/>
              <w:sz w:val="22"/>
              <w:szCs w:val="22"/>
              <w:lang w:eastAsia="en-US"/>
            </w:rPr>
          </w:pPr>
          <w:hyperlink w:anchor="_Toc65588414" w:history="1">
            <w:r w:rsidR="007763F2" w:rsidRPr="008457B6">
              <w:rPr>
                <w:rStyle w:val="Hyperlink"/>
                <w:noProof w:val="0"/>
              </w:rPr>
              <w:t>Chapitre 6 : Vers une approche de planification de la ZGP 16</w:t>
            </w:r>
            <w:r w:rsidR="007763F2" w:rsidRPr="008457B6">
              <w:rPr>
                <w:webHidden/>
              </w:rPr>
              <w:tab/>
            </w:r>
            <w:r w:rsidR="007763F2" w:rsidRPr="008457B6">
              <w:rPr>
                <w:webHidden/>
              </w:rPr>
              <w:fldChar w:fldCharType="begin"/>
            </w:r>
            <w:r w:rsidR="007763F2" w:rsidRPr="008457B6">
              <w:rPr>
                <w:webHidden/>
              </w:rPr>
              <w:instrText xml:space="preserve"> PAGEREF _Toc65588414 \h </w:instrText>
            </w:r>
            <w:r w:rsidR="007763F2" w:rsidRPr="008457B6">
              <w:rPr>
                <w:webHidden/>
              </w:rPr>
            </w:r>
            <w:r w:rsidR="007763F2" w:rsidRPr="008457B6">
              <w:rPr>
                <w:webHidden/>
              </w:rPr>
              <w:fldChar w:fldCharType="separate"/>
            </w:r>
            <w:r w:rsidR="007763F2" w:rsidRPr="008457B6">
              <w:rPr>
                <w:webHidden/>
              </w:rPr>
              <w:t>22</w:t>
            </w:r>
            <w:r w:rsidR="007763F2" w:rsidRPr="008457B6">
              <w:rPr>
                <w:webHidden/>
              </w:rPr>
              <w:fldChar w:fldCharType="end"/>
            </w:r>
          </w:hyperlink>
        </w:p>
        <w:p w14:paraId="344A547E" w14:textId="77777777" w:rsidR="007763F2" w:rsidRPr="008457B6" w:rsidRDefault="00A0126F">
          <w:pPr>
            <w:pStyle w:val="TOC3"/>
            <w:rPr>
              <w:rFonts w:eastAsiaTheme="minorEastAsia" w:cstheme="minorBidi"/>
              <w:sz w:val="22"/>
              <w:szCs w:val="22"/>
              <w:lang w:eastAsia="en-US"/>
            </w:rPr>
          </w:pPr>
          <w:hyperlink w:anchor="_Toc65588415" w:history="1">
            <w:r w:rsidR="007763F2" w:rsidRPr="008457B6">
              <w:rPr>
                <w:rStyle w:val="Hyperlink"/>
                <w:noProof w:val="0"/>
              </w:rPr>
              <w:t>Échelle de planification</w:t>
            </w:r>
            <w:r w:rsidR="007763F2" w:rsidRPr="008457B6">
              <w:rPr>
                <w:webHidden/>
              </w:rPr>
              <w:tab/>
            </w:r>
            <w:r w:rsidR="007763F2" w:rsidRPr="008457B6">
              <w:rPr>
                <w:webHidden/>
              </w:rPr>
              <w:fldChar w:fldCharType="begin"/>
            </w:r>
            <w:r w:rsidR="007763F2" w:rsidRPr="008457B6">
              <w:rPr>
                <w:webHidden/>
              </w:rPr>
              <w:instrText xml:space="preserve"> PAGEREF _Toc65588415 \h </w:instrText>
            </w:r>
            <w:r w:rsidR="007763F2" w:rsidRPr="008457B6">
              <w:rPr>
                <w:webHidden/>
              </w:rPr>
            </w:r>
            <w:r w:rsidR="007763F2" w:rsidRPr="008457B6">
              <w:rPr>
                <w:webHidden/>
              </w:rPr>
              <w:fldChar w:fldCharType="separate"/>
            </w:r>
            <w:r w:rsidR="007763F2" w:rsidRPr="008457B6">
              <w:rPr>
                <w:webHidden/>
              </w:rPr>
              <w:t>23</w:t>
            </w:r>
            <w:r w:rsidR="007763F2" w:rsidRPr="008457B6">
              <w:rPr>
                <w:webHidden/>
              </w:rPr>
              <w:fldChar w:fldCharType="end"/>
            </w:r>
          </w:hyperlink>
        </w:p>
        <w:p w14:paraId="64C803B6" w14:textId="77777777" w:rsidR="007763F2" w:rsidRPr="008457B6" w:rsidRDefault="00A0126F">
          <w:pPr>
            <w:pStyle w:val="TOC3"/>
            <w:rPr>
              <w:rFonts w:eastAsiaTheme="minorEastAsia" w:cstheme="minorBidi"/>
              <w:sz w:val="22"/>
              <w:szCs w:val="22"/>
              <w:lang w:eastAsia="en-US"/>
            </w:rPr>
          </w:pPr>
          <w:hyperlink w:anchor="_Toc65588419" w:history="1">
            <w:r w:rsidR="007763F2" w:rsidRPr="008457B6">
              <w:rPr>
                <w:rStyle w:val="Hyperlink"/>
                <w:noProof w:val="0"/>
              </w:rPr>
              <w:t>Une approche collaborative</w:t>
            </w:r>
            <w:r w:rsidR="007763F2" w:rsidRPr="008457B6">
              <w:rPr>
                <w:webHidden/>
              </w:rPr>
              <w:tab/>
            </w:r>
            <w:r w:rsidR="007763F2" w:rsidRPr="008457B6">
              <w:rPr>
                <w:webHidden/>
              </w:rPr>
              <w:fldChar w:fldCharType="begin"/>
            </w:r>
            <w:r w:rsidR="007763F2" w:rsidRPr="008457B6">
              <w:rPr>
                <w:webHidden/>
              </w:rPr>
              <w:instrText xml:space="preserve"> PAGEREF _Toc65588419 \h </w:instrText>
            </w:r>
            <w:r w:rsidR="007763F2" w:rsidRPr="008457B6">
              <w:rPr>
                <w:webHidden/>
              </w:rPr>
            </w:r>
            <w:r w:rsidR="007763F2" w:rsidRPr="008457B6">
              <w:rPr>
                <w:webHidden/>
              </w:rPr>
              <w:fldChar w:fldCharType="separate"/>
            </w:r>
            <w:r w:rsidR="007763F2" w:rsidRPr="008457B6">
              <w:rPr>
                <w:webHidden/>
              </w:rPr>
              <w:t>26</w:t>
            </w:r>
            <w:r w:rsidR="007763F2" w:rsidRPr="008457B6">
              <w:rPr>
                <w:webHidden/>
              </w:rPr>
              <w:fldChar w:fldCharType="end"/>
            </w:r>
          </w:hyperlink>
        </w:p>
        <w:p w14:paraId="33289C53" w14:textId="77777777" w:rsidR="007763F2" w:rsidRPr="008457B6" w:rsidRDefault="00A0126F">
          <w:pPr>
            <w:pStyle w:val="TOC2"/>
            <w:rPr>
              <w:rFonts w:asciiTheme="minorHAnsi" w:eastAsiaTheme="minorEastAsia" w:hAnsiTheme="minorHAnsi" w:cstheme="minorBidi"/>
              <w:b w:val="0"/>
              <w:sz w:val="22"/>
              <w:szCs w:val="22"/>
              <w:lang w:eastAsia="en-US"/>
            </w:rPr>
          </w:pPr>
          <w:hyperlink w:anchor="_Toc65588422" w:history="1">
            <w:r w:rsidR="007763F2" w:rsidRPr="008457B6">
              <w:rPr>
                <w:rStyle w:val="Hyperlink"/>
                <w:noProof w:val="0"/>
              </w:rPr>
              <w:t>Chapitre 7 : Comment fournir une rétroaction</w:t>
            </w:r>
            <w:r w:rsidR="007763F2" w:rsidRPr="008457B6">
              <w:rPr>
                <w:webHidden/>
              </w:rPr>
              <w:tab/>
            </w:r>
            <w:r w:rsidR="007763F2" w:rsidRPr="008457B6">
              <w:rPr>
                <w:webHidden/>
              </w:rPr>
              <w:fldChar w:fldCharType="begin"/>
            </w:r>
            <w:r w:rsidR="007763F2" w:rsidRPr="008457B6">
              <w:rPr>
                <w:webHidden/>
              </w:rPr>
              <w:instrText xml:space="preserve"> PAGEREF _Toc65588422 \h </w:instrText>
            </w:r>
            <w:r w:rsidR="007763F2" w:rsidRPr="008457B6">
              <w:rPr>
                <w:webHidden/>
              </w:rPr>
            </w:r>
            <w:r w:rsidR="007763F2" w:rsidRPr="008457B6">
              <w:rPr>
                <w:webHidden/>
              </w:rPr>
              <w:fldChar w:fldCharType="separate"/>
            </w:r>
            <w:r w:rsidR="007763F2" w:rsidRPr="008457B6">
              <w:rPr>
                <w:webHidden/>
              </w:rPr>
              <w:t>29</w:t>
            </w:r>
            <w:r w:rsidR="007763F2" w:rsidRPr="008457B6">
              <w:rPr>
                <w:webHidden/>
              </w:rPr>
              <w:fldChar w:fldCharType="end"/>
            </w:r>
          </w:hyperlink>
        </w:p>
        <w:p w14:paraId="3801F697" w14:textId="77777777" w:rsidR="007763F2" w:rsidRPr="008457B6" w:rsidRDefault="00A0126F">
          <w:pPr>
            <w:pStyle w:val="TOC2"/>
            <w:rPr>
              <w:rFonts w:asciiTheme="minorHAnsi" w:eastAsiaTheme="minorEastAsia" w:hAnsiTheme="minorHAnsi" w:cstheme="minorBidi"/>
              <w:b w:val="0"/>
              <w:sz w:val="22"/>
              <w:szCs w:val="22"/>
              <w:lang w:eastAsia="en-US"/>
            </w:rPr>
          </w:pPr>
          <w:hyperlink w:anchor="_Toc65588423" w:history="1">
            <w:r w:rsidR="007763F2" w:rsidRPr="008457B6">
              <w:rPr>
                <w:rStyle w:val="Hyperlink"/>
                <w:noProof w:val="0"/>
              </w:rPr>
              <w:t>Glossaire</w:t>
            </w:r>
            <w:r w:rsidR="007763F2" w:rsidRPr="008457B6">
              <w:rPr>
                <w:webHidden/>
              </w:rPr>
              <w:tab/>
            </w:r>
            <w:r w:rsidR="007763F2" w:rsidRPr="008457B6">
              <w:rPr>
                <w:webHidden/>
              </w:rPr>
              <w:fldChar w:fldCharType="begin"/>
            </w:r>
            <w:r w:rsidR="007763F2" w:rsidRPr="008457B6">
              <w:rPr>
                <w:webHidden/>
              </w:rPr>
              <w:instrText xml:space="preserve"> PAGEREF _Toc65588423 \h </w:instrText>
            </w:r>
            <w:r w:rsidR="007763F2" w:rsidRPr="008457B6">
              <w:rPr>
                <w:webHidden/>
              </w:rPr>
            </w:r>
            <w:r w:rsidR="007763F2" w:rsidRPr="008457B6">
              <w:rPr>
                <w:webHidden/>
              </w:rPr>
              <w:fldChar w:fldCharType="separate"/>
            </w:r>
            <w:r w:rsidR="007763F2" w:rsidRPr="008457B6">
              <w:rPr>
                <w:webHidden/>
              </w:rPr>
              <w:t>31</w:t>
            </w:r>
            <w:r w:rsidR="007763F2" w:rsidRPr="008457B6">
              <w:rPr>
                <w:webHidden/>
              </w:rPr>
              <w:fldChar w:fldCharType="end"/>
            </w:r>
          </w:hyperlink>
        </w:p>
        <w:p w14:paraId="3E5DE1E9" w14:textId="77777777" w:rsidR="007763F2" w:rsidRPr="008457B6" w:rsidRDefault="00A0126F">
          <w:pPr>
            <w:pStyle w:val="TOC2"/>
            <w:rPr>
              <w:rFonts w:asciiTheme="minorHAnsi" w:eastAsiaTheme="minorEastAsia" w:hAnsiTheme="minorHAnsi" w:cstheme="minorBidi"/>
              <w:b w:val="0"/>
              <w:sz w:val="22"/>
              <w:szCs w:val="22"/>
              <w:lang w:eastAsia="en-US"/>
            </w:rPr>
          </w:pPr>
          <w:hyperlink w:anchor="_Toc65588424" w:history="1">
            <w:r w:rsidR="007763F2" w:rsidRPr="008457B6">
              <w:rPr>
                <w:rStyle w:val="Hyperlink"/>
                <w:noProof w:val="0"/>
              </w:rPr>
              <w:t>Références</w:t>
            </w:r>
            <w:r w:rsidR="007763F2" w:rsidRPr="008457B6">
              <w:rPr>
                <w:webHidden/>
              </w:rPr>
              <w:tab/>
            </w:r>
            <w:r w:rsidR="007763F2" w:rsidRPr="008457B6">
              <w:rPr>
                <w:webHidden/>
              </w:rPr>
              <w:fldChar w:fldCharType="begin"/>
            </w:r>
            <w:r w:rsidR="007763F2" w:rsidRPr="008457B6">
              <w:rPr>
                <w:webHidden/>
              </w:rPr>
              <w:instrText xml:space="preserve"> PAGEREF _Toc65588424 \h </w:instrText>
            </w:r>
            <w:r w:rsidR="007763F2" w:rsidRPr="008457B6">
              <w:rPr>
                <w:webHidden/>
              </w:rPr>
            </w:r>
            <w:r w:rsidR="007763F2" w:rsidRPr="008457B6">
              <w:rPr>
                <w:webHidden/>
              </w:rPr>
              <w:fldChar w:fldCharType="separate"/>
            </w:r>
            <w:r w:rsidR="007763F2" w:rsidRPr="008457B6">
              <w:rPr>
                <w:webHidden/>
              </w:rPr>
              <w:t>35</w:t>
            </w:r>
            <w:r w:rsidR="007763F2" w:rsidRPr="008457B6">
              <w:rPr>
                <w:webHidden/>
              </w:rPr>
              <w:fldChar w:fldCharType="end"/>
            </w:r>
          </w:hyperlink>
        </w:p>
        <w:p w14:paraId="5C501928" w14:textId="19367E4A" w:rsidR="00293F0E" w:rsidRPr="008457B6" w:rsidRDefault="00293F0E" w:rsidP="00293F0E">
          <w:pPr>
            <w:rPr>
              <w:sz w:val="22"/>
            </w:rPr>
          </w:pPr>
          <w:r w:rsidRPr="008457B6">
            <w:rPr>
              <w:b/>
              <w:bCs/>
              <w:sz w:val="22"/>
            </w:rPr>
            <w:fldChar w:fldCharType="end"/>
          </w:r>
        </w:p>
      </w:sdtContent>
    </w:sdt>
    <w:p w14:paraId="07E1F4B8" w14:textId="77777777" w:rsidR="00293F0E" w:rsidRPr="008457B6" w:rsidRDefault="00293F0E" w:rsidP="00293F0E">
      <w:pPr>
        <w:spacing w:after="0" w:line="240" w:lineRule="auto"/>
        <w:rPr>
          <w:rFonts w:asciiTheme="minorHAnsi" w:eastAsiaTheme="majorEastAsia" w:hAnsiTheme="minorHAnsi" w:cs="Arial"/>
          <w:color w:val="000000"/>
          <w:sz w:val="36"/>
          <w:szCs w:val="36"/>
        </w:rPr>
      </w:pPr>
      <w:r w:rsidRPr="008457B6">
        <w:rPr>
          <w:sz w:val="22"/>
        </w:rPr>
        <w:br w:type="page"/>
      </w:r>
    </w:p>
    <w:p w14:paraId="0275DA84" w14:textId="6C8C6BA0" w:rsidR="00293F0E" w:rsidRPr="008457B6" w:rsidRDefault="00293F0E" w:rsidP="00F80E7B">
      <w:pPr>
        <w:pStyle w:val="Heading2"/>
        <w:rPr>
          <w:sz w:val="28"/>
        </w:rPr>
      </w:pPr>
      <w:bookmarkStart w:id="10" w:name="_Toc65588387"/>
      <w:r w:rsidRPr="008457B6">
        <w:rPr>
          <w:sz w:val="28"/>
        </w:rPr>
        <w:lastRenderedPageBreak/>
        <w:t>Introduction</w:t>
      </w:r>
      <w:bookmarkEnd w:id="10"/>
    </w:p>
    <w:p w14:paraId="4F3CDEDD" w14:textId="3C0E2CE6" w:rsidR="00E97594" w:rsidRPr="008457B6" w:rsidRDefault="003C6A29" w:rsidP="004202BC">
      <w:pPr>
        <w:spacing w:after="200"/>
        <w:rPr>
          <w:color w:val="000000"/>
          <w:sz w:val="22"/>
        </w:rPr>
      </w:pPr>
      <w:r w:rsidRPr="008457B6">
        <w:rPr>
          <w:color w:val="000000"/>
          <w:sz w:val="22"/>
        </w:rPr>
        <w:t>L</w:t>
      </w:r>
      <w:r w:rsidR="008457B6" w:rsidRPr="008457B6">
        <w:rPr>
          <w:color w:val="000000"/>
          <w:sz w:val="22"/>
        </w:rPr>
        <w:t>’</w:t>
      </w:r>
      <w:r w:rsidRPr="008457B6">
        <w:rPr>
          <w:color w:val="000000"/>
          <w:sz w:val="22"/>
        </w:rPr>
        <w:t>Ontario dispose de ressources aquatiques vastes et diversifiées qui représentent 24 % de l</w:t>
      </w:r>
      <w:r w:rsidR="008457B6" w:rsidRPr="008457B6">
        <w:rPr>
          <w:color w:val="000000"/>
          <w:sz w:val="22"/>
        </w:rPr>
        <w:t>’</w:t>
      </w:r>
      <w:r w:rsidRPr="008457B6">
        <w:rPr>
          <w:color w:val="000000"/>
          <w:sz w:val="22"/>
        </w:rPr>
        <w:t>eau douce du Canada, dont plus de 250 000 lacs intérieurs, la partie canadienne de quatre des Grands Lacs et d</w:t>
      </w:r>
      <w:r w:rsidR="008457B6" w:rsidRPr="008457B6">
        <w:rPr>
          <w:color w:val="000000"/>
          <w:sz w:val="22"/>
        </w:rPr>
        <w:t>’</w:t>
      </w:r>
      <w:r w:rsidRPr="008457B6">
        <w:rPr>
          <w:color w:val="000000"/>
          <w:sz w:val="22"/>
        </w:rPr>
        <w:t>innombrables rivières et ruisseaux. La province soutient le plus grand nombre de pêches récréatives en eau douce au Canada et ces activités sont parmi les plus importantes au monde. Cette pêche, qui dépend d</w:t>
      </w:r>
      <w:r w:rsidR="008457B6" w:rsidRPr="008457B6">
        <w:rPr>
          <w:color w:val="000000"/>
          <w:sz w:val="22"/>
        </w:rPr>
        <w:t>’</w:t>
      </w:r>
      <w:r w:rsidRPr="008457B6">
        <w:rPr>
          <w:color w:val="000000"/>
          <w:sz w:val="22"/>
        </w:rPr>
        <w:t>un habitat de poisson de haute qualité et d</w:t>
      </w:r>
      <w:r w:rsidR="008457B6" w:rsidRPr="008457B6">
        <w:rPr>
          <w:color w:val="000000"/>
          <w:sz w:val="22"/>
        </w:rPr>
        <w:t>’</w:t>
      </w:r>
      <w:r w:rsidRPr="008457B6">
        <w:rPr>
          <w:color w:val="000000"/>
          <w:sz w:val="22"/>
        </w:rPr>
        <w:t xml:space="preserve">écosystèmes aquatiques sains, est une ressource renouvelable qui procure des avantages considérables à la province. </w:t>
      </w:r>
    </w:p>
    <w:p w14:paraId="1E50ABEB" w14:textId="5AAB9B9E" w:rsidR="004202BC" w:rsidRPr="008457B6" w:rsidRDefault="004202BC" w:rsidP="004202BC">
      <w:pPr>
        <w:spacing w:after="200"/>
        <w:rPr>
          <w:rFonts w:cs="Arial"/>
          <w:color w:val="000000"/>
          <w:sz w:val="22"/>
        </w:rPr>
      </w:pPr>
      <w:r w:rsidRPr="008457B6">
        <w:rPr>
          <w:color w:val="000000"/>
          <w:sz w:val="22"/>
        </w:rPr>
        <w:t>Le ministère des Richesses naturelles et des Forêts de l</w:t>
      </w:r>
      <w:r w:rsidR="008457B6" w:rsidRPr="008457B6">
        <w:rPr>
          <w:color w:val="000000"/>
          <w:sz w:val="22"/>
        </w:rPr>
        <w:t>’</w:t>
      </w:r>
      <w:r w:rsidRPr="008457B6">
        <w:rPr>
          <w:color w:val="000000"/>
          <w:sz w:val="22"/>
        </w:rPr>
        <w:t>Ontario (MRNF) est responsable de la gestion durable des pêches récréatives en Ontario. La principale unité de planification, de gestion et de contrôle des pêches est les zones de gestion des pêches (ZGP). La planification de la gestion des pêches vise à documenter l</w:t>
      </w:r>
      <w:r w:rsidR="008457B6" w:rsidRPr="008457B6">
        <w:rPr>
          <w:color w:val="000000"/>
          <w:sz w:val="22"/>
        </w:rPr>
        <w:t>’</w:t>
      </w:r>
      <w:r w:rsidRPr="008457B6">
        <w:rPr>
          <w:color w:val="000000"/>
          <w:sz w:val="22"/>
        </w:rPr>
        <w:t>état actuel des pêches ainsi que les buts, les objectifs et les mesures de gestion visant à maintenir la zone ou à la rapprocher d</w:t>
      </w:r>
      <w:r w:rsidR="008457B6" w:rsidRPr="008457B6">
        <w:rPr>
          <w:color w:val="000000"/>
          <w:sz w:val="22"/>
        </w:rPr>
        <w:t>’</w:t>
      </w:r>
      <w:r w:rsidRPr="008457B6">
        <w:rPr>
          <w:color w:val="000000"/>
          <w:sz w:val="22"/>
        </w:rPr>
        <w:t xml:space="preserve">un état futur désiré.  </w:t>
      </w:r>
    </w:p>
    <w:p w14:paraId="5AE39D6A" w14:textId="765EF2DE" w:rsidR="004202BC" w:rsidRPr="008457B6" w:rsidRDefault="004202BC" w:rsidP="004202BC">
      <w:pPr>
        <w:spacing w:after="200"/>
        <w:rPr>
          <w:rFonts w:cs="Arial"/>
          <w:color w:val="000000"/>
          <w:sz w:val="22"/>
        </w:rPr>
      </w:pPr>
      <w:r w:rsidRPr="008457B6">
        <w:rPr>
          <w:color w:val="000000"/>
          <w:sz w:val="22"/>
        </w:rPr>
        <w:t>Située dans le sud-ouest de l</w:t>
      </w:r>
      <w:r w:rsidR="008457B6" w:rsidRPr="008457B6">
        <w:rPr>
          <w:color w:val="000000"/>
          <w:sz w:val="22"/>
        </w:rPr>
        <w:t>’</w:t>
      </w:r>
      <w:r w:rsidRPr="008457B6">
        <w:rPr>
          <w:color w:val="000000"/>
          <w:sz w:val="22"/>
        </w:rPr>
        <w:t>Ontario, la ZGP 16 est la zone la plus urbaine et la plus industrialisée de l</w:t>
      </w:r>
      <w:r w:rsidR="008457B6" w:rsidRPr="008457B6">
        <w:rPr>
          <w:color w:val="000000"/>
          <w:sz w:val="22"/>
        </w:rPr>
        <w:t>’</w:t>
      </w:r>
      <w:r w:rsidRPr="008457B6">
        <w:rPr>
          <w:color w:val="000000"/>
          <w:sz w:val="22"/>
        </w:rPr>
        <w:t>Ontario. Cette caractéristique, ainsi que plusieurs autres, fait de la ZGP 16 l</w:t>
      </w:r>
      <w:r w:rsidR="008457B6" w:rsidRPr="008457B6">
        <w:rPr>
          <w:color w:val="000000"/>
          <w:sz w:val="22"/>
        </w:rPr>
        <w:t>’</w:t>
      </w:r>
      <w:r w:rsidRPr="008457B6">
        <w:rPr>
          <w:color w:val="000000"/>
          <w:sz w:val="22"/>
        </w:rPr>
        <w:t xml:space="preserve">une des zones </w:t>
      </w:r>
      <w:proofErr w:type="gramStart"/>
      <w:r w:rsidRPr="008457B6">
        <w:rPr>
          <w:color w:val="000000"/>
          <w:sz w:val="22"/>
        </w:rPr>
        <w:t>les plus uniques</w:t>
      </w:r>
      <w:proofErr w:type="gramEnd"/>
      <w:r w:rsidRPr="008457B6">
        <w:rPr>
          <w:color w:val="000000"/>
          <w:sz w:val="22"/>
        </w:rPr>
        <w:t xml:space="preserve"> de la province en matière de gestion des pêches. </w:t>
      </w:r>
    </w:p>
    <w:p w14:paraId="608D653E" w14:textId="750A769A" w:rsidR="004202BC" w:rsidRPr="008457B6" w:rsidRDefault="009B442D" w:rsidP="004202BC">
      <w:pPr>
        <w:spacing w:after="200"/>
        <w:rPr>
          <w:rFonts w:cs="Arial"/>
          <w:color w:val="000000"/>
          <w:sz w:val="22"/>
        </w:rPr>
      </w:pPr>
      <w:r w:rsidRPr="008457B6">
        <w:rPr>
          <w:color w:val="000000"/>
          <w:sz w:val="22"/>
        </w:rPr>
        <w:t>À l</w:t>
      </w:r>
      <w:r w:rsidR="008457B6" w:rsidRPr="008457B6">
        <w:rPr>
          <w:color w:val="000000"/>
          <w:sz w:val="22"/>
        </w:rPr>
        <w:t>’</w:t>
      </w:r>
      <w:r w:rsidRPr="008457B6">
        <w:rPr>
          <w:color w:val="000000"/>
          <w:sz w:val="22"/>
        </w:rPr>
        <w:t xml:space="preserve">automne 2017, le MRNF a organisé une série de </w:t>
      </w:r>
      <w:r w:rsidR="00076EA2" w:rsidRPr="008457B6">
        <w:rPr>
          <w:color w:val="000000"/>
          <w:sz w:val="22"/>
        </w:rPr>
        <w:t>séances d</w:t>
      </w:r>
      <w:r w:rsidR="008457B6" w:rsidRPr="008457B6">
        <w:rPr>
          <w:color w:val="000000"/>
          <w:sz w:val="22"/>
        </w:rPr>
        <w:t>’</w:t>
      </w:r>
      <w:r w:rsidR="00076EA2" w:rsidRPr="008457B6">
        <w:rPr>
          <w:color w:val="000000"/>
          <w:sz w:val="22"/>
        </w:rPr>
        <w:t>écoute</w:t>
      </w:r>
      <w:r w:rsidRPr="008457B6">
        <w:rPr>
          <w:color w:val="000000"/>
          <w:sz w:val="22"/>
        </w:rPr>
        <w:t xml:space="preserve"> pour connaître les divers intérêts, préoccupations et possibilités du public, des intervenants et des communautés des Premières Nations et des Métis en matière de gestion des pêches récréatives dans la</w:t>
      </w:r>
      <w:r w:rsidR="009706D1" w:rsidRPr="008457B6">
        <w:rPr>
          <w:color w:val="000000"/>
          <w:sz w:val="22"/>
        </w:rPr>
        <w:t> </w:t>
      </w:r>
      <w:r w:rsidRPr="008457B6">
        <w:rPr>
          <w:color w:val="000000"/>
          <w:sz w:val="22"/>
        </w:rPr>
        <w:t xml:space="preserve">ZGP 16. Compte tenu du temps écoulé depuis les </w:t>
      </w:r>
      <w:r w:rsidR="00076EA2" w:rsidRPr="008457B6">
        <w:rPr>
          <w:color w:val="000000"/>
          <w:sz w:val="22"/>
        </w:rPr>
        <w:t>séances d</w:t>
      </w:r>
      <w:r w:rsidR="008457B6" w:rsidRPr="008457B6">
        <w:rPr>
          <w:color w:val="000000"/>
          <w:sz w:val="22"/>
        </w:rPr>
        <w:t>’</w:t>
      </w:r>
      <w:r w:rsidR="00076EA2" w:rsidRPr="008457B6">
        <w:rPr>
          <w:color w:val="000000"/>
          <w:sz w:val="22"/>
        </w:rPr>
        <w:t>écoute</w:t>
      </w:r>
      <w:r w:rsidRPr="008457B6">
        <w:rPr>
          <w:color w:val="000000"/>
          <w:sz w:val="22"/>
        </w:rPr>
        <w:t>, le MRNF profite de l</w:t>
      </w:r>
      <w:r w:rsidR="008457B6" w:rsidRPr="008457B6">
        <w:rPr>
          <w:color w:val="000000"/>
          <w:sz w:val="22"/>
        </w:rPr>
        <w:t>’</w:t>
      </w:r>
      <w:r w:rsidRPr="008457B6">
        <w:rPr>
          <w:color w:val="000000"/>
          <w:sz w:val="22"/>
        </w:rPr>
        <w:t>occasion pour résumer ce qui a été entendu et pour demander des confirmations ou des commentaires supplémentaires auprès des parties concernées.</w:t>
      </w:r>
    </w:p>
    <w:p w14:paraId="2B71EA32" w14:textId="1344D8CE" w:rsidR="004202BC" w:rsidRPr="008457B6" w:rsidRDefault="004202BC" w:rsidP="004202BC">
      <w:pPr>
        <w:spacing w:after="200"/>
        <w:rPr>
          <w:rFonts w:cs="Arial"/>
          <w:color w:val="000000"/>
          <w:sz w:val="22"/>
        </w:rPr>
      </w:pPr>
      <w:r w:rsidRPr="008457B6">
        <w:rPr>
          <w:color w:val="000000"/>
          <w:sz w:val="22"/>
        </w:rPr>
        <w:t>L</w:t>
      </w:r>
      <w:r w:rsidR="008457B6" w:rsidRPr="008457B6">
        <w:rPr>
          <w:color w:val="000000"/>
          <w:sz w:val="22"/>
        </w:rPr>
        <w:t>’</w:t>
      </w:r>
      <w:r w:rsidRPr="008457B6">
        <w:rPr>
          <w:color w:val="000000"/>
          <w:sz w:val="22"/>
        </w:rPr>
        <w:t xml:space="preserve">objectif de ce document de travail est de résumer les commentaires reçus lors des </w:t>
      </w:r>
      <w:r w:rsidR="00076EA2" w:rsidRPr="008457B6">
        <w:rPr>
          <w:color w:val="000000"/>
          <w:sz w:val="22"/>
        </w:rPr>
        <w:t>séances d</w:t>
      </w:r>
      <w:r w:rsidR="008457B6" w:rsidRPr="008457B6">
        <w:rPr>
          <w:color w:val="000000"/>
          <w:sz w:val="22"/>
        </w:rPr>
        <w:t>’</w:t>
      </w:r>
      <w:r w:rsidR="00076EA2" w:rsidRPr="008457B6">
        <w:rPr>
          <w:color w:val="000000"/>
          <w:sz w:val="22"/>
        </w:rPr>
        <w:t>écoute</w:t>
      </w:r>
      <w:r w:rsidRPr="008457B6">
        <w:rPr>
          <w:color w:val="000000"/>
          <w:sz w:val="22"/>
        </w:rPr>
        <w:t xml:space="preserve"> et de demander d</w:t>
      </w:r>
      <w:r w:rsidR="008457B6" w:rsidRPr="008457B6">
        <w:rPr>
          <w:color w:val="000000"/>
          <w:sz w:val="22"/>
        </w:rPr>
        <w:t>’</w:t>
      </w:r>
      <w:r w:rsidRPr="008457B6">
        <w:rPr>
          <w:color w:val="000000"/>
          <w:sz w:val="22"/>
        </w:rPr>
        <w:t>autres commentaires qui permettront d</w:t>
      </w:r>
      <w:r w:rsidR="008457B6" w:rsidRPr="008457B6">
        <w:rPr>
          <w:color w:val="000000"/>
          <w:sz w:val="22"/>
        </w:rPr>
        <w:t>’</w:t>
      </w:r>
      <w:r w:rsidRPr="008457B6">
        <w:rPr>
          <w:color w:val="000000"/>
          <w:sz w:val="22"/>
        </w:rPr>
        <w:t xml:space="preserve">éclairer la voie à suivre pour gérer les diverses pêcheries de la ZGP 16. </w:t>
      </w:r>
    </w:p>
    <w:p w14:paraId="7DFA1694" w14:textId="744F6161" w:rsidR="002F6C4B" w:rsidRPr="008457B6" w:rsidRDefault="002B2ACD" w:rsidP="00116080">
      <w:pPr>
        <w:spacing w:after="200"/>
        <w:rPr>
          <w:rFonts w:cs="Arial"/>
          <w:color w:val="000000"/>
          <w:sz w:val="22"/>
        </w:rPr>
      </w:pPr>
      <w:r w:rsidRPr="008457B6">
        <w:rPr>
          <w:color w:val="000000"/>
          <w:sz w:val="22"/>
        </w:rPr>
        <w:t>Ce document de travail :</w:t>
      </w:r>
    </w:p>
    <w:p w14:paraId="0303564F" w14:textId="7B9A7241" w:rsidR="002F6C4B" w:rsidRPr="008457B6" w:rsidRDefault="002B2ACD" w:rsidP="002F6C4B">
      <w:pPr>
        <w:pStyle w:val="ListParagraph"/>
        <w:numPr>
          <w:ilvl w:val="0"/>
          <w:numId w:val="57"/>
        </w:numPr>
        <w:spacing w:after="200"/>
        <w:rPr>
          <w:rFonts w:cs="Arial"/>
          <w:color w:val="000000"/>
          <w:sz w:val="22"/>
        </w:rPr>
      </w:pPr>
      <w:proofErr w:type="gramStart"/>
      <w:r w:rsidRPr="008457B6">
        <w:rPr>
          <w:color w:val="000000"/>
          <w:sz w:val="22"/>
        </w:rPr>
        <w:t>fournit</w:t>
      </w:r>
      <w:proofErr w:type="gramEnd"/>
      <w:r w:rsidRPr="008457B6">
        <w:rPr>
          <w:color w:val="000000"/>
          <w:sz w:val="22"/>
        </w:rPr>
        <w:t xml:space="preserve"> des informations générales sur la gestion des pêches en Ontario (chapitre 1);</w:t>
      </w:r>
    </w:p>
    <w:p w14:paraId="1F2960FD" w14:textId="6F91B536" w:rsidR="002F6C4B" w:rsidRPr="008457B6" w:rsidRDefault="002B2ACD" w:rsidP="002F6C4B">
      <w:pPr>
        <w:pStyle w:val="ListParagraph"/>
        <w:numPr>
          <w:ilvl w:val="0"/>
          <w:numId w:val="57"/>
        </w:numPr>
        <w:spacing w:after="200"/>
        <w:rPr>
          <w:rFonts w:cs="Arial"/>
          <w:color w:val="000000"/>
          <w:sz w:val="22"/>
        </w:rPr>
      </w:pPr>
      <w:proofErr w:type="gramStart"/>
      <w:r w:rsidRPr="008457B6">
        <w:rPr>
          <w:color w:val="000000"/>
          <w:sz w:val="22"/>
        </w:rPr>
        <w:t>décrit</w:t>
      </w:r>
      <w:proofErr w:type="gramEnd"/>
      <w:r w:rsidRPr="008457B6">
        <w:rPr>
          <w:color w:val="000000"/>
          <w:sz w:val="22"/>
        </w:rPr>
        <w:t xml:space="preserve"> certaines des caractéristiques uniques associées à la ZGP 16 (chapitre 2 et 3);</w:t>
      </w:r>
    </w:p>
    <w:p w14:paraId="61E86B1A" w14:textId="76509BB6" w:rsidR="002F6C4B" w:rsidRPr="008457B6" w:rsidRDefault="002F6C4B" w:rsidP="002F6C4B">
      <w:pPr>
        <w:pStyle w:val="ListParagraph"/>
        <w:numPr>
          <w:ilvl w:val="0"/>
          <w:numId w:val="57"/>
        </w:numPr>
        <w:spacing w:after="200"/>
        <w:rPr>
          <w:rFonts w:cs="Arial"/>
          <w:color w:val="000000"/>
          <w:sz w:val="22"/>
        </w:rPr>
      </w:pPr>
      <w:proofErr w:type="gramStart"/>
      <w:r w:rsidRPr="008457B6">
        <w:rPr>
          <w:color w:val="000000"/>
          <w:sz w:val="22"/>
        </w:rPr>
        <w:t>décrit</w:t>
      </w:r>
      <w:proofErr w:type="gramEnd"/>
      <w:r w:rsidRPr="008457B6">
        <w:rPr>
          <w:color w:val="000000"/>
          <w:sz w:val="22"/>
        </w:rPr>
        <w:t xml:space="preserve"> l</w:t>
      </w:r>
      <w:r w:rsidR="008457B6" w:rsidRPr="008457B6">
        <w:rPr>
          <w:color w:val="000000"/>
          <w:sz w:val="22"/>
        </w:rPr>
        <w:t>’</w:t>
      </w:r>
      <w:r w:rsidRPr="008457B6">
        <w:rPr>
          <w:color w:val="000000"/>
          <w:sz w:val="22"/>
        </w:rPr>
        <w:t>approche utilisée jusqu</w:t>
      </w:r>
      <w:r w:rsidR="008457B6" w:rsidRPr="008457B6">
        <w:rPr>
          <w:color w:val="000000"/>
          <w:sz w:val="22"/>
        </w:rPr>
        <w:t>’</w:t>
      </w:r>
      <w:r w:rsidRPr="008457B6">
        <w:rPr>
          <w:color w:val="000000"/>
          <w:sz w:val="22"/>
        </w:rPr>
        <w:t xml:space="preserve">à présent pour planifier dans la ZGP 16 (chapitre 4); </w:t>
      </w:r>
    </w:p>
    <w:p w14:paraId="30E60C7D" w14:textId="00F6AF9B" w:rsidR="002B2ACD" w:rsidRPr="008457B6" w:rsidRDefault="0067622B" w:rsidP="00F80E7B">
      <w:pPr>
        <w:pStyle w:val="ListParagraph"/>
        <w:numPr>
          <w:ilvl w:val="0"/>
          <w:numId w:val="57"/>
        </w:numPr>
        <w:spacing w:after="200"/>
        <w:rPr>
          <w:rFonts w:cs="Arial"/>
          <w:color w:val="000000"/>
          <w:sz w:val="22"/>
        </w:rPr>
      </w:pPr>
      <w:proofErr w:type="gramStart"/>
      <w:r w:rsidRPr="008457B6">
        <w:rPr>
          <w:color w:val="000000"/>
          <w:sz w:val="22"/>
        </w:rPr>
        <w:t>résume</w:t>
      </w:r>
      <w:proofErr w:type="gramEnd"/>
      <w:r w:rsidRPr="008457B6">
        <w:rPr>
          <w:color w:val="000000"/>
          <w:sz w:val="22"/>
        </w:rPr>
        <w:t xml:space="preserve"> ce que nous avons entendu lors des </w:t>
      </w:r>
      <w:r w:rsidR="00076EA2" w:rsidRPr="008457B6">
        <w:rPr>
          <w:color w:val="000000"/>
          <w:sz w:val="22"/>
        </w:rPr>
        <w:t>séances d</w:t>
      </w:r>
      <w:r w:rsidR="008457B6" w:rsidRPr="008457B6">
        <w:rPr>
          <w:color w:val="000000"/>
          <w:sz w:val="22"/>
        </w:rPr>
        <w:t>’</w:t>
      </w:r>
      <w:r w:rsidR="00076EA2" w:rsidRPr="008457B6">
        <w:rPr>
          <w:color w:val="000000"/>
          <w:sz w:val="22"/>
        </w:rPr>
        <w:t>écoute</w:t>
      </w:r>
      <w:r w:rsidRPr="008457B6">
        <w:rPr>
          <w:color w:val="000000"/>
          <w:sz w:val="22"/>
        </w:rPr>
        <w:t xml:space="preserve"> et pose des questions pour recueillir des informations supplémentaires sur vos intérêts, vos préoccupations et les possibilités en </w:t>
      </w:r>
      <w:r w:rsidR="009706D1" w:rsidRPr="008457B6">
        <w:rPr>
          <w:color w:val="000000"/>
          <w:sz w:val="22"/>
        </w:rPr>
        <w:t>ce qui concerne</w:t>
      </w:r>
      <w:r w:rsidRPr="008457B6">
        <w:rPr>
          <w:color w:val="000000"/>
          <w:sz w:val="22"/>
        </w:rPr>
        <w:t xml:space="preserve"> la ZGP 16 (chapitre 5 et 6). </w:t>
      </w:r>
    </w:p>
    <w:p w14:paraId="6CBC6316" w14:textId="77777777" w:rsidR="00C72950" w:rsidRPr="008457B6" w:rsidRDefault="00C72950" w:rsidP="004210E0">
      <w:pPr>
        <w:spacing w:after="200"/>
        <w:rPr>
          <w:rFonts w:cs="Arial"/>
          <w:color w:val="000000"/>
          <w:sz w:val="22"/>
        </w:rPr>
      </w:pPr>
    </w:p>
    <w:p w14:paraId="23BB9011" w14:textId="0A83BD2D" w:rsidR="003C6A29" w:rsidRPr="008457B6" w:rsidRDefault="007F2122" w:rsidP="00116080">
      <w:pPr>
        <w:spacing w:after="200"/>
        <w:jc w:val="center"/>
        <w:rPr>
          <w:rFonts w:cs="Arial"/>
          <w:color w:val="000000"/>
          <w:sz w:val="22"/>
        </w:rPr>
      </w:pPr>
      <w:r w:rsidRPr="008457B6">
        <w:rPr>
          <w:noProof/>
          <w:sz w:val="22"/>
          <w:lang w:eastAsia="en-US"/>
        </w:rPr>
        <w:lastRenderedPageBreak/>
        <w:drawing>
          <wp:inline distT="0" distB="0" distL="0" distR="0" wp14:anchorId="7DD2B971" wp14:editId="2DD474F9">
            <wp:extent cx="5967210" cy="4614529"/>
            <wp:effectExtent l="0" t="0" r="0" b="0"/>
            <wp:docPr id="3" name="Picture 3" descr="A map of FM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5967210" cy="4614529"/>
                    </a:xfrm>
                    <a:prstGeom prst="rect">
                      <a:avLst/>
                    </a:prstGeom>
                  </pic:spPr>
                </pic:pic>
              </a:graphicData>
            </a:graphic>
          </wp:inline>
        </w:drawing>
      </w:r>
    </w:p>
    <w:p w14:paraId="400AC1E6" w14:textId="5532A119" w:rsidR="006101A9" w:rsidRPr="008457B6" w:rsidRDefault="006101A9" w:rsidP="006101A9">
      <w:pPr>
        <w:pStyle w:val="NormalWeb"/>
        <w:spacing w:before="0" w:beforeAutospacing="0" w:after="200" w:afterAutospacing="0" w:line="276" w:lineRule="auto"/>
        <w:rPr>
          <w:rFonts w:ascii="Arial" w:hAnsi="Arial" w:cs="Arial"/>
          <w:color w:val="000000"/>
          <w:sz w:val="22"/>
        </w:rPr>
      </w:pPr>
      <w:r w:rsidRPr="008457B6">
        <w:rPr>
          <w:rFonts w:ascii="Arial" w:hAnsi="Arial"/>
          <w:b/>
          <w:color w:val="000000"/>
          <w:sz w:val="22"/>
        </w:rPr>
        <w:t>Figure 1.</w:t>
      </w:r>
      <w:r w:rsidRPr="008457B6">
        <w:rPr>
          <w:rFonts w:ascii="Arial" w:hAnsi="Arial"/>
          <w:color w:val="000000"/>
          <w:sz w:val="22"/>
        </w:rPr>
        <w:t xml:space="preserve"> Carte de la ZGP 16 </w:t>
      </w:r>
    </w:p>
    <w:p w14:paraId="16AB44DB" w14:textId="45235BB7" w:rsidR="00293F0E" w:rsidRPr="008457B6" w:rsidRDefault="00293F0E" w:rsidP="00F80E7B">
      <w:pPr>
        <w:pStyle w:val="Heading2"/>
        <w:rPr>
          <w:sz w:val="28"/>
        </w:rPr>
      </w:pPr>
      <w:bookmarkStart w:id="11" w:name="_Toc65588388"/>
      <w:r w:rsidRPr="008457B6">
        <w:rPr>
          <w:sz w:val="28"/>
        </w:rPr>
        <w:t>Chapitre 1 : Gestion des pêches en Ontario</w:t>
      </w:r>
      <w:bookmarkEnd w:id="11"/>
    </w:p>
    <w:p w14:paraId="437D31B1" w14:textId="110F7FE6" w:rsidR="00293F0E" w:rsidRPr="008457B6" w:rsidRDefault="00BE16D8" w:rsidP="00F80E7B">
      <w:pPr>
        <w:pStyle w:val="Heading3"/>
        <w:rPr>
          <w:sz w:val="24"/>
        </w:rPr>
      </w:pPr>
      <w:bookmarkStart w:id="12" w:name="_Toc65588389"/>
      <w:r w:rsidRPr="008457B6">
        <w:rPr>
          <w:sz w:val="24"/>
        </w:rPr>
        <w:t>Responsabilité partagée</w:t>
      </w:r>
      <w:bookmarkEnd w:id="12"/>
    </w:p>
    <w:p w14:paraId="7DA620DD" w14:textId="77777777" w:rsidR="004202BC" w:rsidRPr="008457B6" w:rsidRDefault="003C6A29" w:rsidP="00116080">
      <w:pPr>
        <w:spacing w:after="200"/>
        <w:rPr>
          <w:rFonts w:cs="Arial"/>
          <w:color w:val="000000"/>
          <w:sz w:val="22"/>
        </w:rPr>
      </w:pPr>
      <w:r w:rsidRPr="008457B6">
        <w:rPr>
          <w:color w:val="000000"/>
          <w:sz w:val="22"/>
        </w:rPr>
        <w:t xml:space="preserve">La gestion des pêches en Ontario est essentielle pour protéger la biodiversité, soutenir une économie de ressources durable basée sur des pêches autosuffisantes et fournir des avantages récréatifs et sociaux aux Ontariens. </w:t>
      </w:r>
    </w:p>
    <w:p w14:paraId="4F51F0E5" w14:textId="1620A00C" w:rsidR="00F80E7B" w:rsidRPr="008457B6" w:rsidRDefault="004202BC" w:rsidP="00143EA4">
      <w:pPr>
        <w:spacing w:after="200"/>
        <w:rPr>
          <w:rFonts w:cs="Arial"/>
          <w:i/>
          <w:color w:val="000000"/>
          <w:sz w:val="22"/>
        </w:rPr>
      </w:pPr>
      <w:r w:rsidRPr="008457B6">
        <w:rPr>
          <w:color w:val="000000"/>
          <w:sz w:val="22"/>
        </w:rPr>
        <w:t>Le MRNF est responsable de la gestion durable des diverses ressources naturelles de la province. Le MRNF a le pouvoir délégué par le gouvernement fédéral de gérer les pêches de façon durable et d</w:t>
      </w:r>
      <w:r w:rsidR="008457B6" w:rsidRPr="008457B6">
        <w:rPr>
          <w:color w:val="000000"/>
          <w:sz w:val="22"/>
        </w:rPr>
        <w:t>’</w:t>
      </w:r>
      <w:r w:rsidRPr="008457B6">
        <w:rPr>
          <w:color w:val="000000"/>
          <w:sz w:val="22"/>
        </w:rPr>
        <w:t xml:space="preserve">administrer et de faire respecter le </w:t>
      </w:r>
      <w:hyperlink r:id="rId19" w:history="1">
        <w:r w:rsidRPr="008457B6">
          <w:rPr>
            <w:rStyle w:val="Hyperlink"/>
            <w:noProof w:val="0"/>
            <w:sz w:val="22"/>
          </w:rPr>
          <w:t>Règlement de pêche de l</w:t>
        </w:r>
        <w:r w:rsidR="008457B6" w:rsidRPr="008457B6">
          <w:rPr>
            <w:rStyle w:val="Hyperlink"/>
            <w:noProof w:val="0"/>
            <w:sz w:val="22"/>
          </w:rPr>
          <w:t>’</w:t>
        </w:r>
        <w:r w:rsidRPr="008457B6">
          <w:rPr>
            <w:rStyle w:val="Hyperlink"/>
            <w:noProof w:val="0"/>
            <w:sz w:val="22"/>
          </w:rPr>
          <w:t>Ontario</w:t>
        </w:r>
      </w:hyperlink>
      <w:r w:rsidRPr="008457B6">
        <w:rPr>
          <w:color w:val="000000"/>
          <w:sz w:val="22"/>
        </w:rPr>
        <w:t xml:space="preserve"> conforme à la </w:t>
      </w:r>
      <w:hyperlink r:id="rId20" w:history="1">
        <w:r w:rsidRPr="008457B6">
          <w:rPr>
            <w:rStyle w:val="Hyperlink"/>
            <w:i/>
            <w:iCs/>
            <w:noProof w:val="0"/>
            <w:sz w:val="22"/>
          </w:rPr>
          <w:t>Loi sur les pêches</w:t>
        </w:r>
      </w:hyperlink>
      <w:r w:rsidRPr="008457B6">
        <w:rPr>
          <w:i/>
          <w:color w:val="000000"/>
          <w:sz w:val="22"/>
        </w:rPr>
        <w:t>.</w:t>
      </w:r>
    </w:p>
    <w:p w14:paraId="35E299FF" w14:textId="26B4556D" w:rsidR="003C6A29" w:rsidRPr="008457B6" w:rsidRDefault="003C6A29" w:rsidP="00143EA4">
      <w:pPr>
        <w:spacing w:after="200"/>
        <w:rPr>
          <w:rFonts w:cs="Arial"/>
          <w:color w:val="000000"/>
          <w:sz w:val="22"/>
        </w:rPr>
      </w:pPr>
      <w:r w:rsidRPr="008457B6">
        <w:rPr>
          <w:color w:val="000000"/>
          <w:sz w:val="22"/>
        </w:rPr>
        <w:t>Le MRNF partage la responsabilité de la gestion des pêches avec d</w:t>
      </w:r>
      <w:r w:rsidR="008457B6" w:rsidRPr="008457B6">
        <w:rPr>
          <w:color w:val="000000"/>
          <w:sz w:val="22"/>
        </w:rPr>
        <w:t>’</w:t>
      </w:r>
      <w:r w:rsidRPr="008457B6">
        <w:rPr>
          <w:color w:val="000000"/>
          <w:sz w:val="22"/>
        </w:rPr>
        <w:t>autres organismes. Par exemple, le ministère des Pêches et des Océans gère les pêches au niveau fédéral et est le principal organisme responsable de la protection de l</w:t>
      </w:r>
      <w:r w:rsidR="008457B6" w:rsidRPr="008457B6">
        <w:rPr>
          <w:color w:val="000000"/>
          <w:sz w:val="22"/>
        </w:rPr>
        <w:t>’</w:t>
      </w:r>
      <w:r w:rsidRPr="008457B6">
        <w:rPr>
          <w:color w:val="000000"/>
          <w:sz w:val="22"/>
        </w:rPr>
        <w:t xml:space="preserve">habitat du poisson en vertu de la </w:t>
      </w:r>
      <w:hyperlink r:id="rId21" w:history="1">
        <w:r w:rsidRPr="008457B6">
          <w:rPr>
            <w:rStyle w:val="Hyperlink"/>
            <w:i/>
            <w:noProof w:val="0"/>
            <w:sz w:val="22"/>
          </w:rPr>
          <w:t>Loi sur les pêches</w:t>
        </w:r>
      </w:hyperlink>
      <w:r w:rsidRPr="008457B6">
        <w:rPr>
          <w:color w:val="000000"/>
          <w:sz w:val="22"/>
        </w:rPr>
        <w:t>. D</w:t>
      </w:r>
      <w:r w:rsidR="008457B6" w:rsidRPr="008457B6">
        <w:rPr>
          <w:color w:val="000000"/>
          <w:sz w:val="22"/>
        </w:rPr>
        <w:t>’</w:t>
      </w:r>
      <w:r w:rsidRPr="008457B6">
        <w:rPr>
          <w:color w:val="000000"/>
          <w:sz w:val="22"/>
        </w:rPr>
        <w:t xml:space="preserve">autres organismes et paliers gouvernementaux ont également un rôle à jouer </w:t>
      </w:r>
      <w:r w:rsidRPr="008457B6">
        <w:rPr>
          <w:color w:val="000000"/>
          <w:sz w:val="22"/>
        </w:rPr>
        <w:lastRenderedPageBreak/>
        <w:t>dans la gestion des pêches, notamment les offices de protection de la nature de l</w:t>
      </w:r>
      <w:r w:rsidR="008457B6" w:rsidRPr="008457B6">
        <w:rPr>
          <w:color w:val="000000"/>
          <w:sz w:val="22"/>
        </w:rPr>
        <w:t>’</w:t>
      </w:r>
      <w:r w:rsidRPr="008457B6">
        <w:rPr>
          <w:color w:val="000000"/>
          <w:sz w:val="22"/>
        </w:rPr>
        <w:t xml:space="preserve">Ontario et les municipalités locales. </w:t>
      </w:r>
    </w:p>
    <w:p w14:paraId="2CA2E7E4" w14:textId="35D6863D" w:rsidR="00495F9C" w:rsidRPr="008457B6" w:rsidRDefault="00EA094F" w:rsidP="00143EA4">
      <w:pPr>
        <w:spacing w:after="200"/>
        <w:rPr>
          <w:rFonts w:cs="Arial"/>
          <w:color w:val="000000"/>
          <w:sz w:val="22"/>
        </w:rPr>
      </w:pPr>
      <w:r w:rsidRPr="008457B6">
        <w:rPr>
          <w:color w:val="000000"/>
          <w:sz w:val="22"/>
        </w:rPr>
        <w:t xml:space="preserve">Le cadre de gestion des pêches est guidé par </w:t>
      </w:r>
      <w:hyperlink r:id="rId22" w:history="1">
        <w:r w:rsidRPr="008457B6">
          <w:rPr>
            <w:color w:val="0000FF"/>
            <w:sz w:val="22"/>
            <w:u w:val="single"/>
          </w:rPr>
          <w:t xml:space="preserve">la Stratégie provinciale de gestion des pêches – </w:t>
        </w:r>
        <w:r w:rsidRPr="008457B6">
          <w:rPr>
            <w:iCs/>
            <w:color w:val="0000FF"/>
            <w:sz w:val="22"/>
            <w:u w:val="single"/>
          </w:rPr>
          <w:t>assurer la pérennité des ressources halieutiques</w:t>
        </w:r>
      </w:hyperlink>
      <w:r w:rsidRPr="008457B6">
        <w:rPr>
          <w:color w:val="000000"/>
          <w:sz w:val="22"/>
        </w:rPr>
        <w:t>. Ce document définit un cadre pratique et stratégique pour la gestion des ressources halieutiques de l</w:t>
      </w:r>
      <w:r w:rsidR="008457B6" w:rsidRPr="008457B6">
        <w:rPr>
          <w:color w:val="000000"/>
          <w:sz w:val="22"/>
        </w:rPr>
        <w:t>’</w:t>
      </w:r>
      <w:r w:rsidRPr="008457B6">
        <w:rPr>
          <w:color w:val="000000"/>
          <w:sz w:val="22"/>
        </w:rPr>
        <w:t>Ontario.</w:t>
      </w:r>
    </w:p>
    <w:p w14:paraId="7D1F3F7A" w14:textId="393B718B" w:rsidR="00293F0E" w:rsidRPr="008457B6" w:rsidRDefault="00E63F82" w:rsidP="00F80E7B">
      <w:pPr>
        <w:pStyle w:val="Heading3"/>
        <w:rPr>
          <w:sz w:val="24"/>
        </w:rPr>
      </w:pPr>
      <w:bookmarkStart w:id="13" w:name="_Toc65588390"/>
      <w:r w:rsidRPr="008457B6">
        <w:rPr>
          <w:sz w:val="24"/>
        </w:rPr>
        <w:t>Pêches indigènes</w:t>
      </w:r>
      <w:bookmarkEnd w:id="13"/>
      <w:r w:rsidRPr="008457B6">
        <w:rPr>
          <w:sz w:val="24"/>
        </w:rPr>
        <w:t xml:space="preserve"> </w:t>
      </w:r>
    </w:p>
    <w:p w14:paraId="70CFBF08" w14:textId="0E97968A" w:rsidR="003C6A29" w:rsidRPr="008457B6" w:rsidRDefault="003C6A29" w:rsidP="00143EA4">
      <w:pPr>
        <w:pStyle w:val="NormalWeb"/>
        <w:spacing w:before="0" w:beforeAutospacing="0" w:after="200" w:afterAutospacing="0" w:line="276" w:lineRule="auto"/>
        <w:rPr>
          <w:rFonts w:ascii="Arial" w:hAnsi="Arial" w:cs="Arial"/>
          <w:color w:val="000000"/>
          <w:sz w:val="22"/>
        </w:rPr>
      </w:pPr>
      <w:r w:rsidRPr="008457B6">
        <w:rPr>
          <w:rFonts w:ascii="Arial" w:hAnsi="Arial"/>
          <w:color w:val="000000"/>
          <w:sz w:val="22"/>
        </w:rPr>
        <w:t>Le poisson est d</w:t>
      </w:r>
      <w:r w:rsidR="008457B6" w:rsidRPr="008457B6">
        <w:rPr>
          <w:rFonts w:ascii="Arial" w:hAnsi="Arial"/>
          <w:color w:val="000000"/>
          <w:sz w:val="22"/>
        </w:rPr>
        <w:t>’</w:t>
      </w:r>
      <w:r w:rsidRPr="008457B6">
        <w:rPr>
          <w:rFonts w:ascii="Arial" w:hAnsi="Arial"/>
          <w:color w:val="000000"/>
          <w:sz w:val="22"/>
        </w:rPr>
        <w:t>une importance cruciale pour les membres des Premières Nations et des Métis de l</w:t>
      </w:r>
      <w:r w:rsidR="008457B6" w:rsidRPr="008457B6">
        <w:rPr>
          <w:rFonts w:ascii="Arial" w:hAnsi="Arial"/>
          <w:color w:val="000000"/>
          <w:sz w:val="22"/>
        </w:rPr>
        <w:t>’</w:t>
      </w:r>
      <w:r w:rsidRPr="008457B6">
        <w:rPr>
          <w:rFonts w:ascii="Arial" w:hAnsi="Arial"/>
          <w:color w:val="000000"/>
          <w:sz w:val="22"/>
        </w:rPr>
        <w:t>Ontario. Dans l</w:t>
      </w:r>
      <w:r w:rsidR="008457B6" w:rsidRPr="008457B6">
        <w:rPr>
          <w:rFonts w:ascii="Arial" w:hAnsi="Arial"/>
          <w:color w:val="000000"/>
          <w:sz w:val="22"/>
        </w:rPr>
        <w:t>’</w:t>
      </w:r>
      <w:r w:rsidRPr="008457B6">
        <w:rPr>
          <w:rFonts w:ascii="Arial" w:hAnsi="Arial"/>
          <w:color w:val="000000"/>
          <w:sz w:val="22"/>
        </w:rPr>
        <w:t xml:space="preserve">ensemble de la province, les membres des Premières Nations et des Métis ont des droits issus de traités et les droits constitutionnellement protégés des Autochtones pour pêcher à des fins alimentaires, sociales et rituelles, et dans certaines régions de la province, à des fins commerciales qui proviennent de pratiques historiques. </w:t>
      </w:r>
      <w:hyperlink r:id="rId23" w:history="1">
        <w:r w:rsidRPr="008457B6">
          <w:rPr>
            <w:rStyle w:val="Hyperlink"/>
            <w:i/>
            <w:noProof w:val="0"/>
            <w:sz w:val="22"/>
          </w:rPr>
          <w:t>La Loi constitutionnelle</w:t>
        </w:r>
      </w:hyperlink>
      <w:r w:rsidRPr="008457B6">
        <w:rPr>
          <w:sz w:val="22"/>
        </w:rPr>
        <w:t xml:space="preserve"> </w:t>
      </w:r>
      <w:r w:rsidRPr="008457B6">
        <w:rPr>
          <w:rFonts w:ascii="Arial" w:hAnsi="Arial"/>
          <w:color w:val="000000"/>
          <w:sz w:val="22"/>
        </w:rPr>
        <w:t>reconnaît et affirme les droits autochtones et les droits issus de traités des peuples autochtones du Canada.</w:t>
      </w:r>
    </w:p>
    <w:p w14:paraId="235C2A91" w14:textId="2488ED8A" w:rsidR="002B2ACD" w:rsidRPr="008457B6" w:rsidRDefault="00670765" w:rsidP="00116080">
      <w:pPr>
        <w:spacing w:after="0"/>
        <w:rPr>
          <w:sz w:val="22"/>
          <w:u w:val="single"/>
        </w:rPr>
      </w:pPr>
      <w:r w:rsidRPr="008457B6">
        <w:rPr>
          <w:sz w:val="22"/>
        </w:rPr>
        <w:t>Le MRNF s</w:t>
      </w:r>
      <w:r w:rsidR="008457B6" w:rsidRPr="008457B6">
        <w:rPr>
          <w:sz w:val="22"/>
        </w:rPr>
        <w:t>’</w:t>
      </w:r>
      <w:r w:rsidRPr="008457B6">
        <w:rPr>
          <w:sz w:val="22"/>
        </w:rPr>
        <w:t>est engagé à travailler avec les communautés des Premières Nations et des Métis pour déterminer la meilleure façon de procéder en ce qui concerne l</w:t>
      </w:r>
      <w:r w:rsidR="008457B6" w:rsidRPr="008457B6">
        <w:rPr>
          <w:sz w:val="22"/>
        </w:rPr>
        <w:t>’</w:t>
      </w:r>
      <w:r w:rsidRPr="008457B6">
        <w:rPr>
          <w:sz w:val="22"/>
        </w:rPr>
        <w:t>équilibre et le partage de la ressource halieutique.</w:t>
      </w:r>
    </w:p>
    <w:p w14:paraId="397F23BE" w14:textId="513CF809" w:rsidR="00293F0E" w:rsidRPr="008457B6" w:rsidRDefault="00FA7CF1" w:rsidP="00F80E7B">
      <w:pPr>
        <w:pStyle w:val="Heading3"/>
        <w:rPr>
          <w:sz w:val="24"/>
        </w:rPr>
      </w:pPr>
      <w:bookmarkStart w:id="14" w:name="_Toc65588391"/>
      <w:r w:rsidRPr="008457B6">
        <w:rPr>
          <w:sz w:val="24"/>
        </w:rPr>
        <w:t>Planification de la ZGP</w:t>
      </w:r>
      <w:bookmarkEnd w:id="14"/>
      <w:r w:rsidRPr="008457B6">
        <w:rPr>
          <w:sz w:val="24"/>
        </w:rPr>
        <w:t xml:space="preserve"> </w:t>
      </w:r>
    </w:p>
    <w:p w14:paraId="55290174" w14:textId="4A883897" w:rsidR="002C188A" w:rsidRPr="008457B6" w:rsidRDefault="00193FB5" w:rsidP="002C188A">
      <w:pPr>
        <w:spacing w:after="200"/>
        <w:rPr>
          <w:rFonts w:cs="Arial"/>
          <w:color w:val="000000"/>
          <w:sz w:val="22"/>
        </w:rPr>
      </w:pPr>
      <w:r w:rsidRPr="008457B6">
        <w:rPr>
          <w:color w:val="000000"/>
          <w:sz w:val="22"/>
        </w:rPr>
        <w:t>À travers la province, 20 ZGP ont été établies en fonction de considérations biologiques, climatiques et sociales (voir la figure 2 pour consulter une carte des ZGP de l</w:t>
      </w:r>
      <w:r w:rsidR="008457B6" w:rsidRPr="008457B6">
        <w:rPr>
          <w:color w:val="000000"/>
          <w:sz w:val="22"/>
        </w:rPr>
        <w:t>’</w:t>
      </w:r>
      <w:r w:rsidRPr="008457B6">
        <w:rPr>
          <w:color w:val="000000"/>
          <w:sz w:val="22"/>
        </w:rPr>
        <w:t>Ontario). La</w:t>
      </w:r>
      <w:r w:rsidR="009706D1" w:rsidRPr="008457B6">
        <w:rPr>
          <w:color w:val="000000"/>
          <w:sz w:val="22"/>
        </w:rPr>
        <w:t> </w:t>
      </w:r>
      <w:r w:rsidRPr="008457B6">
        <w:rPr>
          <w:color w:val="000000"/>
          <w:sz w:val="22"/>
        </w:rPr>
        <w:t>planification au niveau de la ZGP permet une gestion durable des pêches en Ontario grâce à un processus de planification qui répond aux besoins individuels et qui s</w:t>
      </w:r>
      <w:r w:rsidR="008457B6" w:rsidRPr="008457B6">
        <w:rPr>
          <w:color w:val="000000"/>
          <w:sz w:val="22"/>
        </w:rPr>
        <w:t>’</w:t>
      </w:r>
      <w:r w:rsidRPr="008457B6">
        <w:rPr>
          <w:color w:val="000000"/>
          <w:sz w:val="22"/>
        </w:rPr>
        <w:t xml:space="preserve">adapte à la nature de chaque zone. </w:t>
      </w:r>
    </w:p>
    <w:p w14:paraId="1A78DDFA" w14:textId="079FF8A3" w:rsidR="002C188A" w:rsidRPr="008457B6" w:rsidRDefault="002C188A" w:rsidP="002C188A">
      <w:pPr>
        <w:spacing w:after="200"/>
        <w:rPr>
          <w:rFonts w:cs="Arial"/>
          <w:color w:val="000000"/>
          <w:sz w:val="22"/>
        </w:rPr>
      </w:pPr>
      <w:r w:rsidRPr="008457B6">
        <w:rPr>
          <w:color w:val="000000"/>
          <w:sz w:val="22"/>
        </w:rPr>
        <w:t>Les objectifs à long terme de la pêche récréative sont généralement établis au niveau de la ZGP et soutenus par des objectifs et des mesures de gestion des pêches au sein de chaque zone.</w:t>
      </w:r>
    </w:p>
    <w:p w14:paraId="29E8704D" w14:textId="589DEA59" w:rsidR="002C188A" w:rsidRPr="008457B6" w:rsidRDefault="002C188A" w:rsidP="002C188A">
      <w:pPr>
        <w:spacing w:after="200"/>
        <w:rPr>
          <w:rFonts w:cs="Arial"/>
          <w:color w:val="000000"/>
          <w:sz w:val="22"/>
        </w:rPr>
      </w:pPr>
      <w:r w:rsidRPr="008457B6">
        <w:rPr>
          <w:color w:val="000000"/>
          <w:sz w:val="22"/>
        </w:rPr>
        <w:t xml:space="preserve">La planification de la ZGP est basée sur une fondation de collaboration. </w:t>
      </w:r>
      <w:r w:rsidRPr="008457B6">
        <w:rPr>
          <w:rFonts w:ascii="Helvetica" w:hAnsi="Helvetica"/>
          <w:color w:val="1A1A1A"/>
          <w:sz w:val="22"/>
          <w:shd w:val="clear" w:color="auto" w:fill="FFFFFF"/>
        </w:rPr>
        <w:t xml:space="preserve">Des plans de zone de gestion des pêches sont mis au point en collaboration avec des conseils consultatifs. </w:t>
      </w:r>
    </w:p>
    <w:p w14:paraId="038FDA35" w14:textId="01E90984" w:rsidR="003C6A29" w:rsidRPr="008457B6" w:rsidRDefault="003C6A29" w:rsidP="00143EA4">
      <w:pPr>
        <w:spacing w:after="200"/>
        <w:rPr>
          <w:rFonts w:cs="Arial"/>
          <w:color w:val="000000"/>
          <w:sz w:val="22"/>
        </w:rPr>
      </w:pPr>
    </w:p>
    <w:p w14:paraId="15E96DAB" w14:textId="5372D494" w:rsidR="00561771" w:rsidRPr="008457B6" w:rsidRDefault="00C121DA" w:rsidP="00116080">
      <w:pPr>
        <w:spacing w:after="120"/>
        <w:textAlignment w:val="center"/>
        <w:rPr>
          <w:rFonts w:ascii="Calibri" w:hAnsi="Calibri" w:cs="Calibri"/>
          <w:color w:val="000000"/>
          <w:sz w:val="20"/>
          <w:szCs w:val="22"/>
        </w:rPr>
      </w:pPr>
      <w:r w:rsidRPr="008457B6">
        <w:rPr>
          <w:noProof/>
          <w:sz w:val="22"/>
          <w:lang w:eastAsia="en-US"/>
        </w:rPr>
        <w:lastRenderedPageBreak/>
        <w:drawing>
          <wp:inline distT="0" distB="0" distL="0" distR="0" wp14:anchorId="5DD777D1" wp14:editId="5BAC6234">
            <wp:extent cx="5419090" cy="5657850"/>
            <wp:effectExtent l="0" t="0" r="0" b="0"/>
            <wp:docPr id="8" name="Picture 8" descr="Map of Ontario showing its 20 Fisheries Management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sheries-management-zones.jpg"/>
                    <pic:cNvPicPr/>
                  </pic:nvPicPr>
                  <pic:blipFill>
                    <a:blip r:embed="rId24">
                      <a:extLst>
                        <a:ext uri="{28A0092B-C50C-407E-A947-70E740481C1C}">
                          <a14:useLocalDpi xmlns:a14="http://schemas.microsoft.com/office/drawing/2010/main" val="0"/>
                        </a:ext>
                      </a:extLst>
                    </a:blip>
                    <a:stretch>
                      <a:fillRect/>
                    </a:stretch>
                  </pic:blipFill>
                  <pic:spPr>
                    <a:xfrm>
                      <a:off x="0" y="0"/>
                      <a:ext cx="5419090" cy="5657850"/>
                    </a:xfrm>
                    <a:prstGeom prst="rect">
                      <a:avLst/>
                    </a:prstGeom>
                  </pic:spPr>
                </pic:pic>
              </a:graphicData>
            </a:graphic>
          </wp:inline>
        </w:drawing>
      </w:r>
    </w:p>
    <w:p w14:paraId="73D05F31" w14:textId="1C9A83FF" w:rsidR="004911C1" w:rsidRPr="008457B6" w:rsidRDefault="004911C1" w:rsidP="00561771">
      <w:pPr>
        <w:rPr>
          <w:rFonts w:cs="Arial"/>
          <w:color w:val="000000"/>
          <w:sz w:val="22"/>
        </w:rPr>
      </w:pPr>
      <w:r w:rsidRPr="008457B6">
        <w:rPr>
          <w:b/>
          <w:color w:val="000000"/>
          <w:sz w:val="22"/>
        </w:rPr>
        <w:t>Figure 2.</w:t>
      </w:r>
      <w:r w:rsidRPr="008457B6">
        <w:rPr>
          <w:color w:val="000000"/>
          <w:sz w:val="22"/>
        </w:rPr>
        <w:t xml:space="preserve"> Carte de l</w:t>
      </w:r>
      <w:r w:rsidR="008457B6" w:rsidRPr="008457B6">
        <w:rPr>
          <w:color w:val="000000"/>
          <w:sz w:val="22"/>
        </w:rPr>
        <w:t>’</w:t>
      </w:r>
      <w:r w:rsidRPr="008457B6">
        <w:rPr>
          <w:color w:val="000000"/>
          <w:sz w:val="22"/>
        </w:rPr>
        <w:t xml:space="preserve">Ontario montrant ses 20 ZGP </w:t>
      </w:r>
    </w:p>
    <w:p w14:paraId="45092EB9" w14:textId="77777777" w:rsidR="00293F0E" w:rsidRPr="008457B6" w:rsidRDefault="00293F0E" w:rsidP="00F80E7B">
      <w:pPr>
        <w:pStyle w:val="Heading2"/>
        <w:rPr>
          <w:sz w:val="28"/>
        </w:rPr>
      </w:pPr>
      <w:bookmarkStart w:id="15" w:name="_Toc65588392"/>
      <w:r w:rsidRPr="008457B6">
        <w:rPr>
          <w:sz w:val="28"/>
        </w:rPr>
        <w:t>Chapitre 2 : Aperçu de la ZGP 16</w:t>
      </w:r>
      <w:bookmarkEnd w:id="15"/>
    </w:p>
    <w:p w14:paraId="0C52539D" w14:textId="3D3448F3" w:rsidR="00293F0E" w:rsidRPr="008457B6" w:rsidRDefault="00293F0E" w:rsidP="00F80E7B">
      <w:pPr>
        <w:pStyle w:val="Heading3"/>
        <w:rPr>
          <w:sz w:val="24"/>
        </w:rPr>
      </w:pPr>
      <w:bookmarkStart w:id="16" w:name="_Toc65588393"/>
      <w:r w:rsidRPr="008457B6">
        <w:rPr>
          <w:sz w:val="24"/>
        </w:rPr>
        <w:t>Environnement</w:t>
      </w:r>
      <w:bookmarkEnd w:id="16"/>
    </w:p>
    <w:p w14:paraId="1E1DC3AA" w14:textId="302759D4" w:rsidR="0006744E" w:rsidRPr="008457B6" w:rsidRDefault="0006744E" w:rsidP="00143EA4">
      <w:pPr>
        <w:pStyle w:val="NormalWeb"/>
        <w:spacing w:before="0" w:beforeAutospacing="0" w:after="200" w:afterAutospacing="0" w:line="276" w:lineRule="auto"/>
        <w:rPr>
          <w:rFonts w:ascii="Arial" w:hAnsi="Arial" w:cs="Arial"/>
          <w:color w:val="000000"/>
          <w:sz w:val="22"/>
        </w:rPr>
      </w:pPr>
      <w:r w:rsidRPr="008457B6">
        <w:rPr>
          <w:rFonts w:ascii="Arial" w:hAnsi="Arial"/>
          <w:color w:val="000000"/>
          <w:sz w:val="22"/>
        </w:rPr>
        <w:t>La ZGP 16 est caractérisée par un terrain plat, parsemé de collines ondulées avec des crêtes importantes constituées d</w:t>
      </w:r>
      <w:r w:rsidR="008457B6" w:rsidRPr="008457B6">
        <w:rPr>
          <w:rFonts w:ascii="Arial" w:hAnsi="Arial"/>
          <w:color w:val="000000"/>
          <w:sz w:val="22"/>
        </w:rPr>
        <w:t>’</w:t>
      </w:r>
      <w:r w:rsidRPr="008457B6">
        <w:rPr>
          <w:rFonts w:ascii="Arial" w:hAnsi="Arial"/>
          <w:color w:val="000000"/>
          <w:sz w:val="22"/>
        </w:rPr>
        <w:t>éléments de glaciers, comme la moraine d</w:t>
      </w:r>
      <w:r w:rsidR="008457B6" w:rsidRPr="008457B6">
        <w:rPr>
          <w:rFonts w:ascii="Arial" w:hAnsi="Arial"/>
          <w:color w:val="000000"/>
          <w:sz w:val="22"/>
        </w:rPr>
        <w:t>’</w:t>
      </w:r>
      <w:proofErr w:type="spellStart"/>
      <w:r w:rsidRPr="008457B6">
        <w:rPr>
          <w:rFonts w:ascii="Arial" w:hAnsi="Arial"/>
          <w:color w:val="000000"/>
          <w:sz w:val="22"/>
        </w:rPr>
        <w:t>Oak</w:t>
      </w:r>
      <w:proofErr w:type="spellEnd"/>
      <w:r w:rsidRPr="008457B6">
        <w:rPr>
          <w:rFonts w:ascii="Arial" w:hAnsi="Arial"/>
          <w:color w:val="000000"/>
          <w:sz w:val="22"/>
        </w:rPr>
        <w:t> </w:t>
      </w:r>
      <w:proofErr w:type="spellStart"/>
      <w:r w:rsidRPr="008457B6">
        <w:rPr>
          <w:rFonts w:ascii="Arial" w:hAnsi="Arial"/>
          <w:color w:val="000000"/>
          <w:sz w:val="22"/>
        </w:rPr>
        <w:t>Ridges</w:t>
      </w:r>
      <w:proofErr w:type="spellEnd"/>
      <w:r w:rsidRPr="008457B6">
        <w:rPr>
          <w:rFonts w:ascii="Arial" w:hAnsi="Arial"/>
          <w:color w:val="000000"/>
          <w:sz w:val="22"/>
        </w:rPr>
        <w:t>. L</w:t>
      </w:r>
      <w:r w:rsidR="008457B6" w:rsidRPr="008457B6">
        <w:rPr>
          <w:rFonts w:ascii="Arial" w:hAnsi="Arial"/>
          <w:color w:val="000000"/>
          <w:sz w:val="22"/>
        </w:rPr>
        <w:t>’</w:t>
      </w:r>
      <w:r w:rsidRPr="008457B6">
        <w:rPr>
          <w:rFonts w:ascii="Arial" w:hAnsi="Arial"/>
          <w:color w:val="000000"/>
          <w:sz w:val="22"/>
        </w:rPr>
        <w:t>escarpement du Niagara traverse la ZGP 16 et présente une géographie élevée et accidentée, caractérisée par des pentes abruptes, des ruisseaux au débit rapide et des chutes d</w:t>
      </w:r>
      <w:r w:rsidR="008457B6" w:rsidRPr="008457B6">
        <w:rPr>
          <w:rFonts w:ascii="Arial" w:hAnsi="Arial"/>
          <w:color w:val="000000"/>
          <w:sz w:val="22"/>
        </w:rPr>
        <w:t>’</w:t>
      </w:r>
      <w:r w:rsidRPr="008457B6">
        <w:rPr>
          <w:rFonts w:ascii="Arial" w:hAnsi="Arial"/>
          <w:color w:val="000000"/>
          <w:sz w:val="22"/>
        </w:rPr>
        <w:t xml:space="preserve">eau en cascade. </w:t>
      </w:r>
    </w:p>
    <w:p w14:paraId="2858DEBB" w14:textId="6E2204A5" w:rsidR="006F4FFA" w:rsidRPr="008457B6" w:rsidRDefault="006F4FFA" w:rsidP="00143EA4">
      <w:pPr>
        <w:pStyle w:val="NormalWeb"/>
        <w:spacing w:before="0" w:beforeAutospacing="0" w:after="200" w:afterAutospacing="0" w:line="276" w:lineRule="auto"/>
        <w:rPr>
          <w:rFonts w:ascii="Arial" w:hAnsi="Arial" w:cs="Arial"/>
          <w:color w:val="000000"/>
          <w:sz w:val="22"/>
        </w:rPr>
      </w:pPr>
      <w:r w:rsidRPr="008457B6">
        <w:rPr>
          <w:rFonts w:ascii="Arial" w:hAnsi="Arial"/>
          <w:color w:val="000000"/>
          <w:sz w:val="22"/>
        </w:rPr>
        <w:t>La ZGP 16 est la plus grande zone du sud de l</w:t>
      </w:r>
      <w:r w:rsidR="008457B6" w:rsidRPr="008457B6">
        <w:rPr>
          <w:rFonts w:ascii="Arial" w:hAnsi="Arial"/>
          <w:color w:val="000000"/>
          <w:sz w:val="22"/>
        </w:rPr>
        <w:t>’</w:t>
      </w:r>
      <w:r w:rsidRPr="008457B6">
        <w:rPr>
          <w:rFonts w:ascii="Arial" w:hAnsi="Arial"/>
          <w:color w:val="000000"/>
          <w:sz w:val="22"/>
        </w:rPr>
        <w:t>Ontario, comportant une superficie de près de 5,3 millions d</w:t>
      </w:r>
      <w:r w:rsidR="008457B6" w:rsidRPr="008457B6">
        <w:rPr>
          <w:rFonts w:ascii="Arial" w:hAnsi="Arial"/>
          <w:color w:val="000000"/>
          <w:sz w:val="22"/>
        </w:rPr>
        <w:t>’</w:t>
      </w:r>
      <w:r w:rsidRPr="008457B6">
        <w:rPr>
          <w:rFonts w:ascii="Arial" w:hAnsi="Arial"/>
          <w:color w:val="000000"/>
          <w:sz w:val="22"/>
        </w:rPr>
        <w:t>hectares (52</w:t>
      </w:r>
      <w:r w:rsidR="009706D1" w:rsidRPr="008457B6">
        <w:rPr>
          <w:rFonts w:ascii="Arial" w:hAnsi="Arial"/>
          <w:color w:val="000000"/>
          <w:sz w:val="22"/>
        </w:rPr>
        <w:t> </w:t>
      </w:r>
      <w:r w:rsidRPr="008457B6">
        <w:rPr>
          <w:rFonts w:ascii="Arial" w:hAnsi="Arial"/>
          <w:color w:val="000000"/>
          <w:sz w:val="22"/>
        </w:rPr>
        <w:t>671</w:t>
      </w:r>
      <w:r w:rsidR="009706D1" w:rsidRPr="008457B6">
        <w:rPr>
          <w:rFonts w:ascii="Arial" w:hAnsi="Arial"/>
          <w:color w:val="000000"/>
          <w:sz w:val="22"/>
        </w:rPr>
        <w:t xml:space="preserve"> de</w:t>
      </w:r>
      <w:r w:rsidRPr="008457B6">
        <w:rPr>
          <w:rFonts w:ascii="Arial" w:hAnsi="Arial"/>
          <w:color w:val="000000"/>
          <w:sz w:val="22"/>
        </w:rPr>
        <w:t xml:space="preserve"> kilomètres carrés). La ressource aquatique de la </w:t>
      </w:r>
      <w:r w:rsidR="00A46793" w:rsidRPr="008457B6">
        <w:rPr>
          <w:rFonts w:ascii="Arial" w:hAnsi="Arial"/>
          <w:color w:val="000000"/>
          <w:sz w:val="22"/>
        </w:rPr>
        <w:t>z</w:t>
      </w:r>
      <w:r w:rsidRPr="008457B6">
        <w:rPr>
          <w:rFonts w:ascii="Arial" w:hAnsi="Arial"/>
          <w:color w:val="000000"/>
          <w:sz w:val="22"/>
        </w:rPr>
        <w:t xml:space="preserve">one est </w:t>
      </w:r>
      <w:r w:rsidRPr="008457B6">
        <w:rPr>
          <w:rFonts w:ascii="Arial" w:hAnsi="Arial"/>
          <w:color w:val="000000"/>
          <w:sz w:val="22"/>
        </w:rPr>
        <w:lastRenderedPageBreak/>
        <w:t>constituée dans l</w:t>
      </w:r>
      <w:r w:rsidR="008457B6" w:rsidRPr="008457B6">
        <w:rPr>
          <w:rFonts w:ascii="Arial" w:hAnsi="Arial"/>
          <w:color w:val="000000"/>
          <w:sz w:val="22"/>
        </w:rPr>
        <w:t>’</w:t>
      </w:r>
      <w:r w:rsidRPr="008457B6">
        <w:rPr>
          <w:rFonts w:ascii="Arial" w:hAnsi="Arial"/>
          <w:color w:val="000000"/>
          <w:sz w:val="22"/>
        </w:rPr>
        <w:t>ensemble de grands systèmes fluviaux, avec plus de 70 000 km de cours d</w:t>
      </w:r>
      <w:r w:rsidR="008457B6" w:rsidRPr="008457B6">
        <w:rPr>
          <w:rFonts w:ascii="Arial" w:hAnsi="Arial"/>
          <w:color w:val="000000"/>
          <w:sz w:val="22"/>
        </w:rPr>
        <w:t>’</w:t>
      </w:r>
      <w:r w:rsidRPr="008457B6">
        <w:rPr>
          <w:rFonts w:ascii="Arial" w:hAnsi="Arial"/>
          <w:color w:val="000000"/>
          <w:sz w:val="22"/>
        </w:rPr>
        <w:t xml:space="preserve">eau (rivières, ruisseaux et ruisselets) et relativement peu de lacs, de réservoirs et de terres marécageuses par rapport aux autres ZGP. </w:t>
      </w:r>
    </w:p>
    <w:p w14:paraId="76E81FA7" w14:textId="1EADE593" w:rsidR="0006744E" w:rsidRPr="008457B6" w:rsidRDefault="0006744E" w:rsidP="00143EA4">
      <w:pPr>
        <w:pStyle w:val="NormalWeb"/>
        <w:spacing w:before="0" w:beforeAutospacing="0" w:after="200" w:afterAutospacing="0" w:line="276" w:lineRule="auto"/>
        <w:rPr>
          <w:rFonts w:ascii="Arial" w:hAnsi="Arial" w:cs="Arial"/>
          <w:color w:val="000000"/>
          <w:sz w:val="22"/>
        </w:rPr>
      </w:pPr>
      <w:r w:rsidRPr="008457B6">
        <w:rPr>
          <w:rFonts w:ascii="Arial" w:hAnsi="Arial"/>
          <w:color w:val="000000"/>
          <w:sz w:val="22"/>
        </w:rPr>
        <w:t xml:space="preserve">Environ 62 % de la couverture terrestre de la ZGP 16 a été convertie en terres agricoles, les zones urbaines représentant plus de 10 % de la </w:t>
      </w:r>
      <w:r w:rsidR="00A46793" w:rsidRPr="008457B6">
        <w:rPr>
          <w:rFonts w:ascii="Arial" w:hAnsi="Arial"/>
          <w:color w:val="000000"/>
          <w:sz w:val="22"/>
        </w:rPr>
        <w:t>z</w:t>
      </w:r>
      <w:r w:rsidRPr="008457B6">
        <w:rPr>
          <w:rFonts w:ascii="Arial" w:hAnsi="Arial"/>
          <w:color w:val="000000"/>
          <w:sz w:val="22"/>
        </w:rPr>
        <w:t>one</w:t>
      </w:r>
      <w:r w:rsidR="002E0C91" w:rsidRPr="008457B6">
        <w:rPr>
          <w:rStyle w:val="EndnoteReference"/>
          <w:rFonts w:ascii="Arial" w:hAnsi="Arial" w:cs="Arial"/>
          <w:color w:val="000000"/>
          <w:sz w:val="22"/>
        </w:rPr>
        <w:endnoteReference w:id="2"/>
      </w:r>
      <w:r w:rsidRPr="008457B6">
        <w:rPr>
          <w:rFonts w:ascii="Arial" w:hAnsi="Arial"/>
          <w:color w:val="000000"/>
          <w:sz w:val="22"/>
        </w:rPr>
        <w:t xml:space="preserve">. Les autres endroits naturels de la </w:t>
      </w:r>
      <w:r w:rsidR="00A46793" w:rsidRPr="008457B6">
        <w:rPr>
          <w:rFonts w:ascii="Arial" w:hAnsi="Arial"/>
          <w:color w:val="000000"/>
          <w:sz w:val="22"/>
        </w:rPr>
        <w:t>z</w:t>
      </w:r>
      <w:r w:rsidRPr="008457B6">
        <w:rPr>
          <w:rFonts w:ascii="Arial" w:hAnsi="Arial"/>
          <w:color w:val="000000"/>
          <w:sz w:val="22"/>
        </w:rPr>
        <w:t>one, notamment les forêts, les rivières et les terres marécageuses, abritent une des plus grandes diversités de plantes et d</w:t>
      </w:r>
      <w:r w:rsidR="008457B6" w:rsidRPr="008457B6">
        <w:rPr>
          <w:rFonts w:ascii="Arial" w:hAnsi="Arial"/>
          <w:color w:val="000000"/>
          <w:sz w:val="22"/>
        </w:rPr>
        <w:t>’</w:t>
      </w:r>
      <w:r w:rsidRPr="008457B6">
        <w:rPr>
          <w:rFonts w:ascii="Arial" w:hAnsi="Arial"/>
          <w:color w:val="000000"/>
          <w:sz w:val="22"/>
        </w:rPr>
        <w:t xml:space="preserve">animaux au Canada. </w:t>
      </w:r>
    </w:p>
    <w:p w14:paraId="7A8F8FF6" w14:textId="7A161EA9" w:rsidR="0006744E" w:rsidRPr="00A45284" w:rsidRDefault="0006744E" w:rsidP="00143EA4">
      <w:pPr>
        <w:pStyle w:val="NormalWeb"/>
        <w:spacing w:before="0" w:beforeAutospacing="0" w:after="200" w:afterAutospacing="0" w:line="276" w:lineRule="auto"/>
        <w:rPr>
          <w:rFonts w:ascii="Arial" w:hAnsi="Arial" w:cs="Arial"/>
          <w:sz w:val="22"/>
          <w:szCs w:val="22"/>
        </w:rPr>
      </w:pPr>
      <w:r w:rsidRPr="008457B6">
        <w:rPr>
          <w:rFonts w:ascii="Arial" w:hAnsi="Arial"/>
          <w:color w:val="000000"/>
          <w:sz w:val="22"/>
        </w:rPr>
        <w:t>La diversité des espèces de poissons d</w:t>
      </w:r>
      <w:r w:rsidR="008457B6" w:rsidRPr="008457B6">
        <w:rPr>
          <w:rFonts w:ascii="Arial" w:hAnsi="Arial"/>
          <w:color w:val="000000"/>
          <w:sz w:val="22"/>
        </w:rPr>
        <w:t>’</w:t>
      </w:r>
      <w:r w:rsidRPr="008457B6">
        <w:rPr>
          <w:rFonts w:ascii="Arial" w:hAnsi="Arial"/>
          <w:color w:val="000000"/>
          <w:sz w:val="22"/>
        </w:rPr>
        <w:t>eau douce est la plus grande dans le sud de la province et diminue généralement à mesure que l</w:t>
      </w:r>
      <w:r w:rsidR="008457B6" w:rsidRPr="008457B6">
        <w:rPr>
          <w:rFonts w:ascii="Arial" w:hAnsi="Arial"/>
          <w:color w:val="000000"/>
          <w:sz w:val="22"/>
        </w:rPr>
        <w:t>’</w:t>
      </w:r>
      <w:r w:rsidRPr="008457B6">
        <w:rPr>
          <w:rFonts w:ascii="Arial" w:hAnsi="Arial"/>
          <w:color w:val="000000"/>
          <w:sz w:val="22"/>
        </w:rPr>
        <w:t>on se déplace vers le nord. De même, les communautés de poissons de la ZGP 16 sont parmi les plus diversifiées de tout l</w:t>
      </w:r>
      <w:r w:rsidR="008457B6" w:rsidRPr="008457B6">
        <w:rPr>
          <w:rFonts w:ascii="Arial" w:hAnsi="Arial"/>
          <w:color w:val="000000"/>
          <w:sz w:val="22"/>
        </w:rPr>
        <w:t>’</w:t>
      </w:r>
      <w:r w:rsidRPr="008457B6">
        <w:rPr>
          <w:rFonts w:ascii="Arial" w:hAnsi="Arial"/>
          <w:color w:val="000000"/>
          <w:sz w:val="22"/>
        </w:rPr>
        <w:t xml:space="preserve">Ontario, </w:t>
      </w:r>
      <w:r w:rsidRPr="00A45284">
        <w:rPr>
          <w:rFonts w:ascii="Arial" w:hAnsi="Arial"/>
          <w:color w:val="000000"/>
          <w:sz w:val="22"/>
          <w:szCs w:val="22"/>
        </w:rPr>
        <w:t xml:space="preserve">composées de 128 espèces de poissons indigènes et de 17 espèces naturalisées. Il y a </w:t>
      </w:r>
      <w:r w:rsidRPr="00A45284">
        <w:rPr>
          <w:rFonts w:ascii="Arial" w:hAnsi="Arial"/>
          <w:sz w:val="22"/>
          <w:szCs w:val="22"/>
        </w:rPr>
        <w:t xml:space="preserve">actuellement 23 espèces de poissons en péril et 14 espèces de poissons envahissantes dans la </w:t>
      </w:r>
      <w:r w:rsidR="00A46793" w:rsidRPr="00A45284">
        <w:rPr>
          <w:rFonts w:ascii="Arial" w:hAnsi="Arial"/>
          <w:sz w:val="22"/>
          <w:szCs w:val="22"/>
        </w:rPr>
        <w:t>z</w:t>
      </w:r>
      <w:r w:rsidRPr="00A45284">
        <w:rPr>
          <w:rFonts w:ascii="Arial" w:hAnsi="Arial"/>
          <w:sz w:val="22"/>
          <w:szCs w:val="22"/>
        </w:rPr>
        <w:t>one.</w:t>
      </w:r>
    </w:p>
    <w:p w14:paraId="4AF9FB90" w14:textId="77777777" w:rsidR="00A45284" w:rsidRPr="00A45284" w:rsidRDefault="00A45284" w:rsidP="00A45284">
      <w:pPr>
        <w:shd w:val="clear" w:color="auto" w:fill="FFFFFF"/>
        <w:spacing w:after="160" w:line="252" w:lineRule="auto"/>
        <w:rPr>
          <w:rFonts w:ascii="Times New Roman" w:hAnsi="Times New Roman"/>
          <w:sz w:val="22"/>
          <w:szCs w:val="22"/>
        </w:rPr>
      </w:pPr>
      <w:r w:rsidRPr="00A45284">
        <w:rPr>
          <w:rFonts w:cs="Arial"/>
          <w:sz w:val="22"/>
          <w:szCs w:val="22"/>
          <w:bdr w:val="none" w:sz="0" w:space="0" w:color="auto" w:frame="1"/>
          <w:shd w:val="clear" w:color="auto" w:fill="FFFFFF"/>
        </w:rPr>
        <w:t xml:space="preserve">Le lac </w:t>
      </w:r>
      <w:proofErr w:type="spellStart"/>
      <w:r w:rsidRPr="00A45284">
        <w:rPr>
          <w:rFonts w:cs="Arial"/>
          <w:sz w:val="22"/>
          <w:szCs w:val="22"/>
          <w:bdr w:val="none" w:sz="0" w:space="0" w:color="auto" w:frame="1"/>
          <w:shd w:val="clear" w:color="auto" w:fill="FFFFFF"/>
        </w:rPr>
        <w:t>Simcoe</w:t>
      </w:r>
      <w:proofErr w:type="spellEnd"/>
      <w:r w:rsidRPr="00A45284">
        <w:rPr>
          <w:rFonts w:cs="Arial"/>
          <w:sz w:val="22"/>
          <w:szCs w:val="22"/>
          <w:bdr w:val="none" w:sz="0" w:space="0" w:color="auto" w:frame="1"/>
          <w:shd w:val="clear" w:color="auto" w:fill="FFFFFF"/>
        </w:rPr>
        <w:t xml:space="preserve"> est un plan d’eau important dans la ZGP 16, qui est également assujettie à la </w:t>
      </w:r>
      <w:hyperlink r:id="rId25" w:history="1">
        <w:r w:rsidRPr="00A45284">
          <w:rPr>
            <w:rStyle w:val="Hyperlink"/>
            <w:rFonts w:eastAsiaTheme="majorEastAsia" w:cs="Arial"/>
            <w:i/>
            <w:iCs/>
            <w:color w:val="auto"/>
            <w:sz w:val="22"/>
            <w:szCs w:val="22"/>
            <w:bdr w:val="none" w:sz="0" w:space="0" w:color="auto" w:frame="1"/>
            <w:shd w:val="clear" w:color="auto" w:fill="FFFFFF"/>
          </w:rPr>
          <w:t>Loi sur la protection du lac Simcoe</w:t>
        </w:r>
      </w:hyperlink>
      <w:r w:rsidRPr="00A45284">
        <w:rPr>
          <w:rFonts w:cs="Arial"/>
          <w:sz w:val="22"/>
          <w:szCs w:val="22"/>
          <w:bdr w:val="none" w:sz="0" w:space="0" w:color="auto" w:frame="1"/>
          <w:shd w:val="clear" w:color="auto" w:fill="FFFFFF"/>
        </w:rPr>
        <w:t xml:space="preserve"> et au Plan de protection du lac </w:t>
      </w:r>
      <w:proofErr w:type="spellStart"/>
      <w:r w:rsidRPr="00A45284">
        <w:rPr>
          <w:rFonts w:cs="Arial"/>
          <w:sz w:val="22"/>
          <w:szCs w:val="22"/>
          <w:bdr w:val="none" w:sz="0" w:space="0" w:color="auto" w:frame="1"/>
          <w:shd w:val="clear" w:color="auto" w:fill="FFFFFF"/>
        </w:rPr>
        <w:t>Simcoe</w:t>
      </w:r>
      <w:proofErr w:type="spellEnd"/>
      <w:r w:rsidRPr="00A45284">
        <w:rPr>
          <w:rFonts w:cs="Arial"/>
          <w:sz w:val="22"/>
          <w:szCs w:val="22"/>
          <w:bdr w:val="none" w:sz="0" w:space="0" w:color="auto" w:frame="1"/>
          <w:shd w:val="clear" w:color="auto" w:fill="FFFFFF"/>
        </w:rPr>
        <w:t xml:space="preserve">. Les discussions concernant la ZGP 16 devront déterminer la meilleure façon d’aborder la pêche du lac </w:t>
      </w:r>
      <w:proofErr w:type="spellStart"/>
      <w:r w:rsidRPr="00A45284">
        <w:rPr>
          <w:rFonts w:cs="Arial"/>
          <w:sz w:val="22"/>
          <w:szCs w:val="22"/>
          <w:bdr w:val="none" w:sz="0" w:space="0" w:color="auto" w:frame="1"/>
          <w:shd w:val="clear" w:color="auto" w:fill="FFFFFF"/>
        </w:rPr>
        <w:t>Simcoe</w:t>
      </w:r>
      <w:proofErr w:type="spellEnd"/>
      <w:r w:rsidRPr="00A45284">
        <w:rPr>
          <w:rFonts w:cs="Arial"/>
          <w:sz w:val="22"/>
          <w:szCs w:val="22"/>
          <w:bdr w:val="none" w:sz="0" w:space="0" w:color="auto" w:frame="1"/>
          <w:shd w:val="clear" w:color="auto" w:fill="FFFFFF"/>
        </w:rPr>
        <w:t xml:space="preserve"> dans les travaux de planification futurs.</w:t>
      </w:r>
      <w:r w:rsidRPr="00A45284">
        <w:rPr>
          <w:sz w:val="22"/>
          <w:szCs w:val="22"/>
        </w:rPr>
        <w:t> </w:t>
      </w:r>
    </w:p>
    <w:p w14:paraId="5FC36677" w14:textId="77777777" w:rsidR="00293F0E" w:rsidRPr="008457B6" w:rsidRDefault="00293F0E" w:rsidP="00F80E7B">
      <w:pPr>
        <w:pStyle w:val="Heading3"/>
        <w:rPr>
          <w:sz w:val="24"/>
        </w:rPr>
      </w:pPr>
      <w:bookmarkStart w:id="17" w:name="_Toc65588394"/>
      <w:r w:rsidRPr="008457B6">
        <w:rPr>
          <w:sz w:val="24"/>
        </w:rPr>
        <w:t>Aspect socio-économique</w:t>
      </w:r>
      <w:bookmarkEnd w:id="17"/>
    </w:p>
    <w:p w14:paraId="18D647A9" w14:textId="6537358B" w:rsidR="0006744E" w:rsidRPr="008457B6" w:rsidRDefault="0006744E" w:rsidP="00143EA4">
      <w:pPr>
        <w:pStyle w:val="NormalWeb"/>
        <w:spacing w:before="0" w:beforeAutospacing="0" w:after="200" w:afterAutospacing="0" w:line="276" w:lineRule="auto"/>
        <w:rPr>
          <w:rFonts w:ascii="Arial" w:hAnsi="Arial" w:cs="Arial"/>
          <w:color w:val="000000"/>
          <w:sz w:val="22"/>
        </w:rPr>
      </w:pPr>
      <w:r w:rsidRPr="008457B6">
        <w:rPr>
          <w:rFonts w:ascii="Arial" w:hAnsi="Arial"/>
          <w:color w:val="000000"/>
          <w:sz w:val="22"/>
        </w:rPr>
        <w:t>La ZGP 16 abrite la plus grande population urbaine de toutes les zones. L</w:t>
      </w:r>
      <w:r w:rsidR="008457B6" w:rsidRPr="008457B6">
        <w:rPr>
          <w:rFonts w:ascii="Arial" w:hAnsi="Arial"/>
          <w:color w:val="000000"/>
          <w:sz w:val="22"/>
        </w:rPr>
        <w:t>’</w:t>
      </w:r>
      <w:r w:rsidRPr="008457B6">
        <w:rPr>
          <w:rFonts w:ascii="Arial" w:hAnsi="Arial"/>
          <w:color w:val="000000"/>
          <w:sz w:val="22"/>
        </w:rPr>
        <w:t>estimation de la population permanente de la zone est d</w:t>
      </w:r>
      <w:r w:rsidR="008457B6" w:rsidRPr="008457B6">
        <w:rPr>
          <w:rFonts w:ascii="Arial" w:hAnsi="Arial"/>
          <w:color w:val="000000"/>
          <w:sz w:val="22"/>
        </w:rPr>
        <w:t>’</w:t>
      </w:r>
      <w:r w:rsidRPr="008457B6">
        <w:rPr>
          <w:rFonts w:ascii="Arial" w:hAnsi="Arial"/>
          <w:color w:val="000000"/>
          <w:sz w:val="22"/>
        </w:rPr>
        <w:t>environ 9,2 millions d</w:t>
      </w:r>
      <w:r w:rsidR="008457B6" w:rsidRPr="008457B6">
        <w:rPr>
          <w:rFonts w:ascii="Arial" w:hAnsi="Arial"/>
          <w:color w:val="000000"/>
          <w:sz w:val="22"/>
        </w:rPr>
        <w:t>’</w:t>
      </w:r>
      <w:r w:rsidRPr="008457B6">
        <w:rPr>
          <w:rFonts w:ascii="Arial" w:hAnsi="Arial"/>
          <w:color w:val="000000"/>
          <w:sz w:val="22"/>
        </w:rPr>
        <w:t>habitants</w:t>
      </w:r>
      <w:r w:rsidR="002E0C91" w:rsidRPr="008457B6">
        <w:rPr>
          <w:rStyle w:val="EndnoteReference"/>
          <w:rFonts w:ascii="Arial" w:hAnsi="Arial" w:cs="Arial"/>
          <w:color w:val="000000"/>
          <w:sz w:val="22"/>
        </w:rPr>
        <w:endnoteReference w:id="3"/>
      </w:r>
      <w:r w:rsidRPr="008457B6">
        <w:rPr>
          <w:rFonts w:ascii="Arial" w:hAnsi="Arial"/>
          <w:color w:val="000000"/>
          <w:sz w:val="22"/>
        </w:rPr>
        <w:t>. La région du Grand Toronto est la région de la province qui connaît la croissance la plus rapide, avec des projections d</w:t>
      </w:r>
      <w:r w:rsidR="008457B6" w:rsidRPr="008457B6">
        <w:rPr>
          <w:rFonts w:ascii="Arial" w:hAnsi="Arial"/>
          <w:color w:val="000000"/>
          <w:sz w:val="22"/>
        </w:rPr>
        <w:t>’</w:t>
      </w:r>
      <w:r w:rsidRPr="008457B6">
        <w:rPr>
          <w:rFonts w:ascii="Arial" w:hAnsi="Arial"/>
          <w:color w:val="000000"/>
          <w:sz w:val="22"/>
        </w:rPr>
        <w:t>augmentation de la population de 2,8 millions d</w:t>
      </w:r>
      <w:r w:rsidR="008457B6" w:rsidRPr="008457B6">
        <w:rPr>
          <w:rFonts w:ascii="Arial" w:hAnsi="Arial"/>
          <w:color w:val="000000"/>
          <w:sz w:val="22"/>
        </w:rPr>
        <w:t>’</w:t>
      </w:r>
      <w:r w:rsidRPr="008457B6">
        <w:rPr>
          <w:rFonts w:ascii="Arial" w:hAnsi="Arial"/>
          <w:color w:val="000000"/>
          <w:sz w:val="22"/>
        </w:rPr>
        <w:t>habitants, soit 41 %, d</w:t>
      </w:r>
      <w:r w:rsidR="008457B6" w:rsidRPr="008457B6">
        <w:rPr>
          <w:rFonts w:ascii="Arial" w:hAnsi="Arial"/>
          <w:color w:val="000000"/>
          <w:sz w:val="22"/>
        </w:rPr>
        <w:t>’</w:t>
      </w:r>
      <w:r w:rsidRPr="008457B6">
        <w:rPr>
          <w:rFonts w:ascii="Arial" w:hAnsi="Arial"/>
          <w:color w:val="000000"/>
          <w:sz w:val="22"/>
        </w:rPr>
        <w:t>ici 2041</w:t>
      </w:r>
      <w:r w:rsidR="002E0C91" w:rsidRPr="008457B6">
        <w:rPr>
          <w:rStyle w:val="EndnoteReference"/>
          <w:rFonts w:ascii="Arial" w:hAnsi="Arial" w:cs="Arial"/>
          <w:color w:val="000000"/>
          <w:sz w:val="22"/>
        </w:rPr>
        <w:endnoteReference w:id="4"/>
      </w:r>
      <w:r w:rsidRPr="008457B6">
        <w:rPr>
          <w:rFonts w:ascii="Arial" w:hAnsi="Arial"/>
          <w:color w:val="000000"/>
          <w:sz w:val="22"/>
        </w:rPr>
        <w:t xml:space="preserve">. </w:t>
      </w:r>
    </w:p>
    <w:p w14:paraId="6F87E92C" w14:textId="3C8F3D4F" w:rsidR="0006744E" w:rsidRPr="008457B6" w:rsidRDefault="0006744E" w:rsidP="00143EA4">
      <w:pPr>
        <w:pStyle w:val="NormalWeb"/>
        <w:spacing w:before="0" w:beforeAutospacing="0" w:after="200" w:afterAutospacing="0" w:line="276" w:lineRule="auto"/>
        <w:rPr>
          <w:rFonts w:ascii="Arial" w:hAnsi="Arial" w:cs="Arial"/>
          <w:color w:val="000000"/>
          <w:sz w:val="22"/>
        </w:rPr>
      </w:pPr>
      <w:r w:rsidRPr="008457B6">
        <w:rPr>
          <w:rFonts w:ascii="Arial" w:hAnsi="Arial"/>
          <w:color w:val="000000"/>
          <w:sz w:val="22"/>
        </w:rPr>
        <w:t>La ZGP 16 offre une gamme de possibilités de pêche récréative aux résidents et aux visiteurs, allant de la pêche à la truite en eaux intérieures de calibre mondial à la pêche urbaine à espèces multiples, souvent à proximité des plus grandes communautés. Par conséquent, la ZGP 16 possède la plus grande proportion de pêcheurs à la ligne résidents de toutes les zones de la province. Les statistiques de pêche à la ligne de 2015 reflètent la pratique populaire de la pêche sportive dans la ZGP 16, ayant plus de 300 000 pêcheurs à la ligne actifs qui auraient passé près de 2 millions de jours (9,8 millions d</w:t>
      </w:r>
      <w:r w:rsidR="008457B6" w:rsidRPr="008457B6">
        <w:rPr>
          <w:rFonts w:ascii="Arial" w:hAnsi="Arial"/>
          <w:color w:val="000000"/>
          <w:sz w:val="22"/>
        </w:rPr>
        <w:t>’</w:t>
      </w:r>
      <w:r w:rsidRPr="008457B6">
        <w:rPr>
          <w:rFonts w:ascii="Arial" w:hAnsi="Arial"/>
          <w:color w:val="000000"/>
          <w:sz w:val="22"/>
        </w:rPr>
        <w:t xml:space="preserve">heures) à pêcher dans ses eaux. </w:t>
      </w:r>
    </w:p>
    <w:p w14:paraId="11B1DDFC" w14:textId="3AB41051" w:rsidR="003D3069" w:rsidRPr="008457B6" w:rsidRDefault="0006744E" w:rsidP="003D3069">
      <w:pPr>
        <w:pStyle w:val="NormalWeb"/>
        <w:spacing w:before="0" w:beforeAutospacing="0" w:after="200" w:afterAutospacing="0" w:line="276" w:lineRule="auto"/>
        <w:rPr>
          <w:rFonts w:ascii="Arial" w:hAnsi="Arial" w:cs="Arial"/>
          <w:color w:val="000000"/>
          <w:sz w:val="22"/>
        </w:rPr>
      </w:pPr>
      <w:r w:rsidRPr="008457B6">
        <w:rPr>
          <w:rFonts w:ascii="Arial" w:hAnsi="Arial"/>
          <w:color w:val="000000" w:themeColor="text2"/>
          <w:sz w:val="22"/>
        </w:rPr>
        <w:t>La pêche récréative dans la ZGP 16 apporte une contribution importante à l</w:t>
      </w:r>
      <w:r w:rsidR="008457B6" w:rsidRPr="008457B6">
        <w:rPr>
          <w:rFonts w:ascii="Arial" w:hAnsi="Arial"/>
          <w:color w:val="000000" w:themeColor="text2"/>
          <w:sz w:val="22"/>
        </w:rPr>
        <w:t>’</w:t>
      </w:r>
      <w:r w:rsidRPr="008457B6">
        <w:rPr>
          <w:rFonts w:ascii="Arial" w:hAnsi="Arial"/>
          <w:color w:val="000000" w:themeColor="text2"/>
          <w:sz w:val="22"/>
        </w:rPr>
        <w:t>économie régionale et provinciale. En 2015, les pêcheurs à la ligne de la ZGP 16 ont dépensé 152,7 millions de dollars en biens tels que des cannes à pêche, des appâts et des bateaux, et en services tels que les guides et les tournois de pêche. L</w:t>
      </w:r>
      <w:r w:rsidR="008457B6" w:rsidRPr="008457B6">
        <w:rPr>
          <w:rFonts w:ascii="Arial" w:hAnsi="Arial"/>
          <w:color w:val="000000" w:themeColor="text2"/>
          <w:sz w:val="22"/>
        </w:rPr>
        <w:t>’</w:t>
      </w:r>
      <w:r w:rsidRPr="008457B6">
        <w:rPr>
          <w:rFonts w:ascii="Arial" w:hAnsi="Arial"/>
          <w:color w:val="000000" w:themeColor="text2"/>
          <w:sz w:val="22"/>
        </w:rPr>
        <w:t>Ontario compte 1 600 exploitants d</w:t>
      </w:r>
      <w:r w:rsidR="008457B6" w:rsidRPr="008457B6">
        <w:rPr>
          <w:rFonts w:ascii="Arial" w:hAnsi="Arial"/>
          <w:color w:val="000000" w:themeColor="text2"/>
          <w:sz w:val="22"/>
        </w:rPr>
        <w:t>’</w:t>
      </w:r>
      <w:r w:rsidRPr="008457B6">
        <w:rPr>
          <w:rFonts w:ascii="Arial" w:hAnsi="Arial"/>
          <w:color w:val="000000" w:themeColor="text2"/>
          <w:sz w:val="22"/>
        </w:rPr>
        <w:t>entreprises touristiques associées à la pêche, qui génèrent des centaines de millions de dollars d</w:t>
      </w:r>
      <w:r w:rsidR="008457B6" w:rsidRPr="008457B6">
        <w:rPr>
          <w:rFonts w:ascii="Arial" w:hAnsi="Arial"/>
          <w:color w:val="000000" w:themeColor="text2"/>
          <w:sz w:val="22"/>
        </w:rPr>
        <w:t>’</w:t>
      </w:r>
      <w:r w:rsidRPr="008457B6">
        <w:rPr>
          <w:rFonts w:ascii="Arial" w:hAnsi="Arial"/>
          <w:color w:val="000000" w:themeColor="text2"/>
          <w:sz w:val="22"/>
        </w:rPr>
        <w:t xml:space="preserve">activité économique chaque année. </w:t>
      </w:r>
    </w:p>
    <w:p w14:paraId="18529C90" w14:textId="75761FBA" w:rsidR="0006744E" w:rsidRPr="008457B6" w:rsidRDefault="0006744E">
      <w:pPr>
        <w:pStyle w:val="NormalWeb"/>
        <w:spacing w:before="0" w:beforeAutospacing="0" w:after="200" w:afterAutospacing="0" w:line="276" w:lineRule="auto"/>
        <w:rPr>
          <w:rFonts w:ascii="Arial" w:hAnsi="Arial" w:cs="Arial"/>
          <w:color w:val="000000"/>
          <w:sz w:val="22"/>
        </w:rPr>
      </w:pPr>
      <w:r w:rsidRPr="008457B6">
        <w:rPr>
          <w:rFonts w:ascii="Arial" w:hAnsi="Arial"/>
          <w:color w:val="000000"/>
          <w:sz w:val="22"/>
        </w:rPr>
        <w:t>Les avantages sociaux et culturels d</w:t>
      </w:r>
      <w:r w:rsidR="008457B6" w:rsidRPr="008457B6">
        <w:rPr>
          <w:rFonts w:ascii="Arial" w:hAnsi="Arial"/>
          <w:color w:val="000000"/>
          <w:sz w:val="22"/>
        </w:rPr>
        <w:t>’</w:t>
      </w:r>
      <w:r w:rsidRPr="008457B6">
        <w:rPr>
          <w:rFonts w:ascii="Arial" w:hAnsi="Arial"/>
          <w:color w:val="000000"/>
          <w:sz w:val="22"/>
        </w:rPr>
        <w:t>une pêche récréative bien gérée sont nombreux. La pêche peut améliorer la santé, le bien-être et la prospérité globale en permettant aux pêcheurs à la ligne de passer du temps en famille et avec leurs amis, ainsi qu</w:t>
      </w:r>
      <w:r w:rsidR="008457B6" w:rsidRPr="008457B6">
        <w:rPr>
          <w:rFonts w:ascii="Arial" w:hAnsi="Arial"/>
          <w:color w:val="000000"/>
          <w:sz w:val="22"/>
        </w:rPr>
        <w:t>’</w:t>
      </w:r>
      <w:r w:rsidRPr="008457B6">
        <w:rPr>
          <w:rFonts w:ascii="Arial" w:hAnsi="Arial"/>
          <w:color w:val="000000"/>
          <w:sz w:val="22"/>
        </w:rPr>
        <w:t xml:space="preserve">en nature et en plein air. La pêche est une activité qui cultive et renforce les relations intergénérationnelles, permettant la </w:t>
      </w:r>
      <w:r w:rsidRPr="008457B6">
        <w:rPr>
          <w:rFonts w:ascii="Arial" w:hAnsi="Arial"/>
          <w:color w:val="000000"/>
          <w:sz w:val="22"/>
        </w:rPr>
        <w:lastRenderedPageBreak/>
        <w:t>transmission de valeurs et de compétences au moyen d</w:t>
      </w:r>
      <w:r w:rsidR="008457B6" w:rsidRPr="008457B6">
        <w:rPr>
          <w:rFonts w:ascii="Arial" w:hAnsi="Arial"/>
          <w:color w:val="000000"/>
          <w:sz w:val="22"/>
        </w:rPr>
        <w:t>’</w:t>
      </w:r>
      <w:r w:rsidRPr="008457B6">
        <w:rPr>
          <w:rFonts w:ascii="Arial" w:hAnsi="Arial"/>
          <w:color w:val="000000"/>
          <w:sz w:val="22"/>
        </w:rPr>
        <w:t>une activité partagée en plein air et d</w:t>
      </w:r>
      <w:r w:rsidR="008457B6" w:rsidRPr="008457B6">
        <w:rPr>
          <w:rFonts w:ascii="Arial" w:hAnsi="Arial"/>
          <w:color w:val="000000"/>
          <w:sz w:val="22"/>
        </w:rPr>
        <w:t>’</w:t>
      </w:r>
      <w:r w:rsidRPr="008457B6">
        <w:rPr>
          <w:rFonts w:ascii="Arial" w:hAnsi="Arial"/>
          <w:color w:val="000000"/>
          <w:sz w:val="22"/>
        </w:rPr>
        <w:t xml:space="preserve">une reconnaissance envers la nature. </w:t>
      </w:r>
    </w:p>
    <w:p w14:paraId="344CFE6E" w14:textId="7BF87E58" w:rsidR="0006744E" w:rsidRPr="008457B6" w:rsidRDefault="0006744E" w:rsidP="00143EA4">
      <w:pPr>
        <w:pStyle w:val="NormalWeb"/>
        <w:spacing w:before="0" w:beforeAutospacing="0" w:after="200" w:afterAutospacing="0" w:line="276" w:lineRule="auto"/>
        <w:rPr>
          <w:rFonts w:ascii="Arial" w:hAnsi="Arial" w:cs="Arial"/>
          <w:color w:val="000000"/>
          <w:sz w:val="22"/>
        </w:rPr>
      </w:pPr>
      <w:r w:rsidRPr="008457B6">
        <w:rPr>
          <w:rFonts w:ascii="Arial" w:hAnsi="Arial"/>
          <w:color w:val="000000"/>
          <w:sz w:val="22"/>
        </w:rPr>
        <w:t>Le poisson est d</w:t>
      </w:r>
      <w:r w:rsidR="008457B6" w:rsidRPr="008457B6">
        <w:rPr>
          <w:rFonts w:ascii="Arial" w:hAnsi="Arial"/>
          <w:color w:val="000000"/>
          <w:sz w:val="22"/>
        </w:rPr>
        <w:t>’</w:t>
      </w:r>
      <w:r w:rsidRPr="008457B6">
        <w:rPr>
          <w:rFonts w:ascii="Arial" w:hAnsi="Arial"/>
          <w:color w:val="000000"/>
          <w:sz w:val="22"/>
        </w:rPr>
        <w:t>une importance cruciale pour les membres des Premières Nations et des Métis de l</w:t>
      </w:r>
      <w:r w:rsidR="008457B6" w:rsidRPr="008457B6">
        <w:rPr>
          <w:rFonts w:ascii="Arial" w:hAnsi="Arial"/>
          <w:color w:val="000000"/>
          <w:sz w:val="22"/>
        </w:rPr>
        <w:t>’</w:t>
      </w:r>
      <w:r w:rsidRPr="008457B6">
        <w:rPr>
          <w:rFonts w:ascii="Arial" w:hAnsi="Arial"/>
          <w:color w:val="000000"/>
          <w:sz w:val="22"/>
        </w:rPr>
        <w:t>Ontario. La pêche à des fins alimentaires, sociales et rituelles fait partie d</w:t>
      </w:r>
      <w:r w:rsidR="008457B6" w:rsidRPr="008457B6">
        <w:rPr>
          <w:rFonts w:ascii="Arial" w:hAnsi="Arial"/>
          <w:color w:val="000000"/>
          <w:sz w:val="22"/>
        </w:rPr>
        <w:t>’</w:t>
      </w:r>
      <w:r w:rsidRPr="008457B6">
        <w:rPr>
          <w:rFonts w:ascii="Arial" w:hAnsi="Arial"/>
          <w:color w:val="000000"/>
          <w:sz w:val="22"/>
        </w:rPr>
        <w:t>un mode de vie traditionnel et fournit souvent une partie essentielle de l</w:t>
      </w:r>
      <w:r w:rsidR="008457B6" w:rsidRPr="008457B6">
        <w:rPr>
          <w:rFonts w:ascii="Arial" w:hAnsi="Arial"/>
          <w:color w:val="000000"/>
          <w:sz w:val="22"/>
        </w:rPr>
        <w:t>’</w:t>
      </w:r>
      <w:r w:rsidRPr="008457B6">
        <w:rPr>
          <w:rFonts w:ascii="Arial" w:hAnsi="Arial"/>
          <w:color w:val="000000"/>
          <w:sz w:val="22"/>
        </w:rPr>
        <w:t xml:space="preserve">apport nutritionnel. </w:t>
      </w:r>
    </w:p>
    <w:p w14:paraId="52FB786C" w14:textId="207E4794" w:rsidR="001F0C8D" w:rsidRPr="008457B6" w:rsidRDefault="00293F0E" w:rsidP="00F80E7B">
      <w:pPr>
        <w:pStyle w:val="Heading2"/>
        <w:rPr>
          <w:sz w:val="28"/>
        </w:rPr>
      </w:pPr>
      <w:bookmarkStart w:id="18" w:name="_Toc65588395"/>
      <w:r w:rsidRPr="008457B6">
        <w:rPr>
          <w:sz w:val="28"/>
        </w:rPr>
        <w:t>Chapitre 3 : Complexités de la ZGP 16</w:t>
      </w:r>
      <w:bookmarkEnd w:id="18"/>
    </w:p>
    <w:p w14:paraId="5D0652D1" w14:textId="26A9A7F7" w:rsidR="00533A32" w:rsidRPr="008457B6" w:rsidRDefault="00533A32" w:rsidP="00116080">
      <w:pPr>
        <w:rPr>
          <w:sz w:val="22"/>
        </w:rPr>
      </w:pPr>
      <w:r w:rsidRPr="008457B6">
        <w:rPr>
          <w:sz w:val="22"/>
        </w:rPr>
        <w:t xml:space="preserve">Les caractéristiques uniques de la ZGP 16 compliquent également la gestion des pêches de cette </w:t>
      </w:r>
      <w:r w:rsidR="00A46793" w:rsidRPr="008457B6">
        <w:rPr>
          <w:sz w:val="22"/>
        </w:rPr>
        <w:t>zone</w:t>
      </w:r>
      <w:r w:rsidRPr="008457B6">
        <w:rPr>
          <w:sz w:val="22"/>
        </w:rPr>
        <w:t xml:space="preserve">. Dans cette optique, le MRNF a cerné quelques défis de planification de la ZGP 16.    </w:t>
      </w:r>
    </w:p>
    <w:p w14:paraId="5488FA48" w14:textId="21DDDC81" w:rsidR="00FD04D9" w:rsidRPr="008457B6" w:rsidRDefault="00FD04D9" w:rsidP="00F80E7B">
      <w:pPr>
        <w:pStyle w:val="Heading3"/>
        <w:rPr>
          <w:color w:val="000000"/>
          <w:sz w:val="24"/>
        </w:rPr>
      </w:pPr>
      <w:bookmarkStart w:id="19" w:name="_Toc65588165"/>
      <w:bookmarkStart w:id="20" w:name="_Toc65588396"/>
      <w:r w:rsidRPr="008457B6">
        <w:rPr>
          <w:sz w:val="24"/>
        </w:rPr>
        <w:t>Territoire de compétence</w:t>
      </w:r>
      <w:bookmarkEnd w:id="19"/>
      <w:bookmarkEnd w:id="20"/>
    </w:p>
    <w:p w14:paraId="088FB8C3" w14:textId="112B3206" w:rsidR="00083EF5" w:rsidRPr="008457B6" w:rsidRDefault="00083EF5" w:rsidP="00083EF5">
      <w:pPr>
        <w:spacing w:after="200"/>
        <w:rPr>
          <w:rFonts w:cs="Arial"/>
          <w:color w:val="000000"/>
          <w:sz w:val="22"/>
        </w:rPr>
      </w:pPr>
      <w:r w:rsidRPr="008457B6">
        <w:rPr>
          <w:color w:val="000000"/>
          <w:sz w:val="22"/>
        </w:rPr>
        <w:t>La ZGP 16 présente un environnement de planification unique en raison du grand nombre d</w:t>
      </w:r>
      <w:r w:rsidR="008457B6" w:rsidRPr="008457B6">
        <w:rPr>
          <w:color w:val="000000"/>
          <w:sz w:val="22"/>
        </w:rPr>
        <w:t>’</w:t>
      </w:r>
      <w:r w:rsidRPr="008457B6">
        <w:rPr>
          <w:color w:val="000000"/>
          <w:sz w:val="22"/>
        </w:rPr>
        <w:t>organisations et de paliers de gouvernement qui s</w:t>
      </w:r>
      <w:r w:rsidR="008457B6" w:rsidRPr="008457B6">
        <w:rPr>
          <w:color w:val="000000"/>
          <w:sz w:val="22"/>
        </w:rPr>
        <w:t>’</w:t>
      </w:r>
      <w:r w:rsidRPr="008457B6">
        <w:rPr>
          <w:color w:val="000000"/>
          <w:sz w:val="22"/>
        </w:rPr>
        <w:t xml:space="preserve">intéressent à la gestion des pêches. </w:t>
      </w:r>
    </w:p>
    <w:p w14:paraId="4BC68339" w14:textId="1A84D52A" w:rsidR="00083EF5" w:rsidRPr="008457B6" w:rsidRDefault="00083EF5" w:rsidP="00116080">
      <w:pPr>
        <w:pStyle w:val="ListParagraph"/>
        <w:numPr>
          <w:ilvl w:val="0"/>
          <w:numId w:val="56"/>
        </w:numPr>
        <w:spacing w:after="200"/>
        <w:rPr>
          <w:rFonts w:asciiTheme="minorHAnsi" w:eastAsiaTheme="minorHAnsi" w:hAnsiTheme="minorHAnsi" w:cstheme="minorBidi"/>
          <w:sz w:val="22"/>
          <w:szCs w:val="22"/>
        </w:rPr>
      </w:pPr>
      <w:r w:rsidRPr="008457B6">
        <w:rPr>
          <w:rFonts w:asciiTheme="minorHAnsi" w:hAnsiTheme="minorHAnsi"/>
          <w:sz w:val="22"/>
          <w:szCs w:val="22"/>
        </w:rPr>
        <w:t>Les pêches des Grands Lacs sont gérées par des organismes au niveau de l</w:t>
      </w:r>
      <w:r w:rsidR="008457B6" w:rsidRPr="008457B6">
        <w:rPr>
          <w:rFonts w:asciiTheme="minorHAnsi" w:hAnsiTheme="minorHAnsi"/>
          <w:sz w:val="22"/>
          <w:szCs w:val="22"/>
        </w:rPr>
        <w:t>’</w:t>
      </w:r>
      <w:r w:rsidRPr="008457B6">
        <w:rPr>
          <w:rFonts w:asciiTheme="minorHAnsi" w:hAnsiTheme="minorHAnsi"/>
          <w:sz w:val="22"/>
          <w:szCs w:val="22"/>
        </w:rPr>
        <w:t>État, de la province et de la tribu, avec le soutien du gouvernement fédéral et des États-Unis. Il est important que la planification de la ZGP 16 s</w:t>
      </w:r>
      <w:r w:rsidR="008457B6" w:rsidRPr="008457B6">
        <w:rPr>
          <w:rFonts w:asciiTheme="minorHAnsi" w:hAnsiTheme="minorHAnsi"/>
          <w:sz w:val="22"/>
          <w:szCs w:val="22"/>
        </w:rPr>
        <w:t>’</w:t>
      </w:r>
      <w:r w:rsidRPr="008457B6">
        <w:rPr>
          <w:rFonts w:asciiTheme="minorHAnsi" w:hAnsiTheme="minorHAnsi"/>
          <w:sz w:val="22"/>
          <w:szCs w:val="22"/>
        </w:rPr>
        <w:t>harmonise aux objectifs actuels relatifs à la communauté halieutique des Grands Lacs.</w:t>
      </w:r>
    </w:p>
    <w:p w14:paraId="130B8168" w14:textId="14A53A90" w:rsidR="003E6822" w:rsidRPr="008457B6" w:rsidRDefault="00083EF5" w:rsidP="00116080">
      <w:pPr>
        <w:pStyle w:val="ListParagraph"/>
        <w:numPr>
          <w:ilvl w:val="0"/>
          <w:numId w:val="56"/>
        </w:numPr>
        <w:spacing w:after="200"/>
        <w:rPr>
          <w:rFonts w:cs="Arial"/>
          <w:color w:val="000000"/>
          <w:sz w:val="22"/>
        </w:rPr>
      </w:pPr>
      <w:r w:rsidRPr="008457B6">
        <w:rPr>
          <w:rFonts w:asciiTheme="minorHAnsi" w:hAnsiTheme="minorHAnsi"/>
          <w:sz w:val="22"/>
          <w:szCs w:val="22"/>
        </w:rPr>
        <w:t>Dans la ZGP 16, il y a 19 offices de protection de la nature.</w:t>
      </w:r>
      <w:r w:rsidRPr="008457B6">
        <w:rPr>
          <w:color w:val="000000"/>
          <w:sz w:val="22"/>
        </w:rPr>
        <w:t xml:space="preserve"> </w:t>
      </w:r>
      <w:r w:rsidRPr="008457B6">
        <w:rPr>
          <w:rFonts w:asciiTheme="minorHAnsi" w:hAnsiTheme="minorHAnsi"/>
          <w:sz w:val="22"/>
          <w:szCs w:val="22"/>
        </w:rPr>
        <w:t xml:space="preserve">Certains offices de protection de la nature de la </w:t>
      </w:r>
      <w:r w:rsidR="00A46793" w:rsidRPr="008457B6">
        <w:rPr>
          <w:rFonts w:asciiTheme="minorHAnsi" w:hAnsiTheme="minorHAnsi"/>
          <w:sz w:val="22"/>
          <w:szCs w:val="22"/>
        </w:rPr>
        <w:t>zone</w:t>
      </w:r>
      <w:r w:rsidRPr="008457B6">
        <w:rPr>
          <w:rFonts w:asciiTheme="minorHAnsi" w:hAnsiTheme="minorHAnsi"/>
          <w:sz w:val="22"/>
          <w:szCs w:val="22"/>
        </w:rPr>
        <w:t xml:space="preserve"> disposent de plans de gestion des pêches liés au</w:t>
      </w:r>
      <w:r w:rsidR="00EE54D1" w:rsidRPr="008457B6">
        <w:rPr>
          <w:rFonts w:asciiTheme="minorHAnsi" w:hAnsiTheme="minorHAnsi"/>
          <w:sz w:val="22"/>
          <w:szCs w:val="22"/>
        </w:rPr>
        <w:t>x</w:t>
      </w:r>
      <w:r w:rsidRPr="008457B6">
        <w:rPr>
          <w:rFonts w:asciiTheme="minorHAnsi" w:hAnsiTheme="minorHAnsi"/>
          <w:sz w:val="22"/>
          <w:szCs w:val="22"/>
        </w:rPr>
        <w:t xml:space="preserve"> bassin</w:t>
      </w:r>
      <w:r w:rsidR="00EE54D1" w:rsidRPr="008457B6">
        <w:rPr>
          <w:rFonts w:asciiTheme="minorHAnsi" w:hAnsiTheme="minorHAnsi"/>
          <w:sz w:val="22"/>
          <w:szCs w:val="22"/>
        </w:rPr>
        <w:t>s</w:t>
      </w:r>
      <w:r w:rsidRPr="008457B6">
        <w:rPr>
          <w:rFonts w:asciiTheme="minorHAnsi" w:hAnsiTheme="minorHAnsi"/>
          <w:sz w:val="22"/>
          <w:szCs w:val="22"/>
        </w:rPr>
        <w:t xml:space="preserve"> versant</w:t>
      </w:r>
      <w:r w:rsidR="00EE54D1" w:rsidRPr="008457B6">
        <w:rPr>
          <w:rFonts w:asciiTheme="minorHAnsi" w:hAnsiTheme="minorHAnsi"/>
          <w:sz w:val="22"/>
          <w:szCs w:val="22"/>
        </w:rPr>
        <w:t>s</w:t>
      </w:r>
      <w:r w:rsidRPr="008457B6">
        <w:rPr>
          <w:rFonts w:asciiTheme="minorHAnsi" w:hAnsiTheme="minorHAnsi"/>
          <w:sz w:val="22"/>
          <w:szCs w:val="22"/>
        </w:rPr>
        <w:t xml:space="preserve"> élaborés en collaboration avec le MRNF. Il est important que le MRNF collabore avec les offices de protection de la nature afin de poursuivre l</w:t>
      </w:r>
      <w:r w:rsidR="008457B6" w:rsidRPr="008457B6">
        <w:rPr>
          <w:rFonts w:asciiTheme="minorHAnsi" w:hAnsiTheme="minorHAnsi"/>
          <w:sz w:val="22"/>
          <w:szCs w:val="22"/>
        </w:rPr>
        <w:t>’</w:t>
      </w:r>
      <w:r w:rsidRPr="008457B6">
        <w:rPr>
          <w:rFonts w:asciiTheme="minorHAnsi" w:hAnsiTheme="minorHAnsi"/>
          <w:sz w:val="22"/>
          <w:szCs w:val="22"/>
        </w:rPr>
        <w:t>intégration des plans existants liés au</w:t>
      </w:r>
      <w:r w:rsidR="00EE54D1" w:rsidRPr="008457B6">
        <w:rPr>
          <w:rFonts w:asciiTheme="minorHAnsi" w:hAnsiTheme="minorHAnsi"/>
          <w:sz w:val="22"/>
          <w:szCs w:val="22"/>
        </w:rPr>
        <w:t>x</w:t>
      </w:r>
      <w:r w:rsidRPr="008457B6">
        <w:rPr>
          <w:rFonts w:asciiTheme="minorHAnsi" w:hAnsiTheme="minorHAnsi"/>
          <w:sz w:val="22"/>
          <w:szCs w:val="22"/>
        </w:rPr>
        <w:t xml:space="preserve"> bassin</w:t>
      </w:r>
      <w:r w:rsidR="00EE54D1" w:rsidRPr="008457B6">
        <w:rPr>
          <w:rFonts w:asciiTheme="minorHAnsi" w:hAnsiTheme="minorHAnsi"/>
          <w:sz w:val="22"/>
          <w:szCs w:val="22"/>
        </w:rPr>
        <w:t>s</w:t>
      </w:r>
      <w:r w:rsidRPr="008457B6">
        <w:rPr>
          <w:rFonts w:asciiTheme="minorHAnsi" w:hAnsiTheme="minorHAnsi"/>
          <w:sz w:val="22"/>
          <w:szCs w:val="22"/>
        </w:rPr>
        <w:t xml:space="preserve"> versant</w:t>
      </w:r>
      <w:r w:rsidR="00EE54D1" w:rsidRPr="008457B6">
        <w:rPr>
          <w:rFonts w:asciiTheme="minorHAnsi" w:hAnsiTheme="minorHAnsi"/>
          <w:sz w:val="22"/>
          <w:szCs w:val="22"/>
        </w:rPr>
        <w:t>s</w:t>
      </w:r>
      <w:r w:rsidRPr="008457B6">
        <w:rPr>
          <w:rFonts w:asciiTheme="minorHAnsi" w:hAnsiTheme="minorHAnsi"/>
          <w:sz w:val="22"/>
          <w:szCs w:val="22"/>
        </w:rPr>
        <w:t>, le cas échéant.</w:t>
      </w:r>
      <w:r w:rsidRPr="008457B6">
        <w:rPr>
          <w:color w:val="000000"/>
          <w:sz w:val="22"/>
        </w:rPr>
        <w:t xml:space="preserve"> </w:t>
      </w:r>
    </w:p>
    <w:p w14:paraId="06E28E61" w14:textId="5E61F53B" w:rsidR="002C188A" w:rsidRPr="008457B6" w:rsidRDefault="003E6822" w:rsidP="00116080">
      <w:pPr>
        <w:pStyle w:val="ListParagraph"/>
        <w:numPr>
          <w:ilvl w:val="0"/>
          <w:numId w:val="56"/>
        </w:numPr>
        <w:spacing w:after="200"/>
        <w:rPr>
          <w:rFonts w:cs="Arial"/>
          <w:color w:val="000000"/>
          <w:sz w:val="22"/>
        </w:rPr>
      </w:pPr>
      <w:r w:rsidRPr="008457B6">
        <w:rPr>
          <w:color w:val="000000"/>
          <w:sz w:val="22"/>
        </w:rPr>
        <w:t xml:space="preserve">Il y a 21 communautés des Premières Nations et des Métis dans la ZGP 16, chacune ayant son propre point de vue sur la gestion des pêches. </w:t>
      </w:r>
    </w:p>
    <w:p w14:paraId="0F21D2B5" w14:textId="6CCB656F" w:rsidR="003E6822" w:rsidRPr="008457B6" w:rsidRDefault="003E6822" w:rsidP="00116080">
      <w:pPr>
        <w:pStyle w:val="ListParagraph"/>
        <w:numPr>
          <w:ilvl w:val="0"/>
          <w:numId w:val="56"/>
        </w:numPr>
        <w:spacing w:after="200"/>
        <w:rPr>
          <w:rFonts w:cs="Arial"/>
          <w:color w:val="000000"/>
          <w:sz w:val="22"/>
        </w:rPr>
      </w:pPr>
      <w:r w:rsidRPr="008457B6">
        <w:rPr>
          <w:color w:val="000000"/>
          <w:sz w:val="22"/>
        </w:rPr>
        <w:t xml:space="preserve">La </w:t>
      </w:r>
      <w:r w:rsidR="00A46793" w:rsidRPr="008457B6">
        <w:rPr>
          <w:color w:val="000000"/>
          <w:sz w:val="22"/>
        </w:rPr>
        <w:t>zone</w:t>
      </w:r>
      <w:r w:rsidRPr="008457B6">
        <w:rPr>
          <w:color w:val="000000"/>
          <w:sz w:val="22"/>
        </w:rPr>
        <w:t xml:space="preserve"> compte également 160 municipalités de palier inférieur, qui sont engagées dans leur propre processus de planification municipale. </w:t>
      </w:r>
    </w:p>
    <w:p w14:paraId="352E1EB0" w14:textId="77777777" w:rsidR="007763F2" w:rsidRPr="008457B6" w:rsidRDefault="007763F2" w:rsidP="007763F2">
      <w:pPr>
        <w:spacing w:after="200"/>
        <w:rPr>
          <w:rFonts w:cs="Arial"/>
          <w:color w:val="000000"/>
          <w:sz w:val="22"/>
        </w:rPr>
      </w:pPr>
    </w:p>
    <w:p w14:paraId="685B14F6" w14:textId="77777777" w:rsidR="00FD04D9" w:rsidRPr="008457B6" w:rsidRDefault="00FD04D9" w:rsidP="00F80E7B">
      <w:pPr>
        <w:pStyle w:val="Heading3"/>
        <w:rPr>
          <w:sz w:val="24"/>
        </w:rPr>
      </w:pPr>
      <w:bookmarkStart w:id="21" w:name="_Toc65588166"/>
      <w:bookmarkStart w:id="22" w:name="_Toc65588397"/>
      <w:r w:rsidRPr="008457B6">
        <w:rPr>
          <w:sz w:val="24"/>
        </w:rPr>
        <w:t>Intervenants</w:t>
      </w:r>
      <w:bookmarkEnd w:id="21"/>
      <w:bookmarkEnd w:id="22"/>
    </w:p>
    <w:p w14:paraId="75BCF75A" w14:textId="1DE41899" w:rsidR="00293F0E" w:rsidRPr="008457B6" w:rsidRDefault="000B2DBC" w:rsidP="000B2DBC">
      <w:pPr>
        <w:pStyle w:val="NormalWeb"/>
        <w:spacing w:before="0" w:beforeAutospacing="0" w:after="200" w:afterAutospacing="0" w:line="276" w:lineRule="auto"/>
        <w:rPr>
          <w:rFonts w:asciiTheme="minorHAnsi" w:hAnsiTheme="minorHAnsi" w:cstheme="minorHAnsi"/>
          <w:sz w:val="22"/>
        </w:rPr>
      </w:pPr>
      <w:r w:rsidRPr="008457B6">
        <w:rPr>
          <w:rFonts w:ascii="Arial" w:hAnsi="Arial"/>
          <w:color w:val="000000"/>
          <w:sz w:val="22"/>
        </w:rPr>
        <w:t xml:space="preserve">En raison de la population dense, la ZGP 16 </w:t>
      </w:r>
      <w:r w:rsidRPr="008457B6">
        <w:rPr>
          <w:rFonts w:asciiTheme="minorHAnsi" w:hAnsiTheme="minorHAnsi"/>
          <w:color w:val="000000"/>
          <w:sz w:val="22"/>
        </w:rPr>
        <w:t>abrite un</w:t>
      </w:r>
      <w:r w:rsidRPr="008457B6">
        <w:rPr>
          <w:rFonts w:asciiTheme="minorHAnsi" w:hAnsiTheme="minorHAnsi"/>
          <w:sz w:val="22"/>
        </w:rPr>
        <w:t xml:space="preserve"> large éventail de groupes d</w:t>
      </w:r>
      <w:r w:rsidR="008457B6" w:rsidRPr="008457B6">
        <w:rPr>
          <w:rFonts w:asciiTheme="minorHAnsi" w:hAnsiTheme="minorHAnsi"/>
          <w:sz w:val="22"/>
        </w:rPr>
        <w:t>’</w:t>
      </w:r>
      <w:r w:rsidRPr="008457B6">
        <w:rPr>
          <w:rFonts w:asciiTheme="minorHAnsi" w:hAnsiTheme="minorHAnsi"/>
          <w:sz w:val="22"/>
        </w:rPr>
        <w:t>intervenants ayant un intérêt dans la gestion des pêches. Ces groupes ont des opinions variées sur la manière dont la ZGP 16 devrait être gérée. Par exemple, comme nous l</w:t>
      </w:r>
      <w:r w:rsidR="008457B6" w:rsidRPr="008457B6">
        <w:rPr>
          <w:rFonts w:asciiTheme="minorHAnsi" w:hAnsiTheme="minorHAnsi"/>
          <w:sz w:val="22"/>
        </w:rPr>
        <w:t>’</w:t>
      </w:r>
      <w:r w:rsidRPr="008457B6">
        <w:rPr>
          <w:rFonts w:asciiTheme="minorHAnsi" w:hAnsiTheme="minorHAnsi"/>
          <w:sz w:val="22"/>
        </w:rPr>
        <w:t xml:space="preserve">avons entendu lors des </w:t>
      </w:r>
      <w:r w:rsidR="00076EA2" w:rsidRPr="008457B6">
        <w:rPr>
          <w:rFonts w:asciiTheme="minorHAnsi" w:hAnsiTheme="minorHAnsi"/>
          <w:sz w:val="22"/>
        </w:rPr>
        <w:t>séances d</w:t>
      </w:r>
      <w:r w:rsidR="008457B6" w:rsidRPr="008457B6">
        <w:rPr>
          <w:rFonts w:asciiTheme="minorHAnsi" w:hAnsiTheme="minorHAnsi"/>
          <w:sz w:val="22"/>
        </w:rPr>
        <w:t>’</w:t>
      </w:r>
      <w:r w:rsidR="00076EA2" w:rsidRPr="008457B6">
        <w:rPr>
          <w:rFonts w:asciiTheme="minorHAnsi" w:hAnsiTheme="minorHAnsi"/>
          <w:sz w:val="22"/>
        </w:rPr>
        <w:t>écoute</w:t>
      </w:r>
      <w:r w:rsidRPr="008457B6">
        <w:rPr>
          <w:rFonts w:asciiTheme="minorHAnsi" w:hAnsiTheme="minorHAnsi"/>
          <w:sz w:val="22"/>
        </w:rPr>
        <w:t>, les avis divergent sur l</w:t>
      </w:r>
      <w:r w:rsidR="008457B6" w:rsidRPr="008457B6">
        <w:rPr>
          <w:rFonts w:asciiTheme="minorHAnsi" w:hAnsiTheme="minorHAnsi"/>
          <w:sz w:val="22"/>
        </w:rPr>
        <w:t>’</w:t>
      </w:r>
      <w:r w:rsidRPr="008457B6">
        <w:rPr>
          <w:rFonts w:asciiTheme="minorHAnsi" w:hAnsiTheme="minorHAnsi"/>
          <w:sz w:val="22"/>
        </w:rPr>
        <w:t xml:space="preserve">empoissonnement des espèces de poissons indigènes par rapport aux espèces non indigènes/naturalisées et sur </w:t>
      </w:r>
      <w:r w:rsidR="001E672A" w:rsidRPr="008457B6">
        <w:rPr>
          <w:rFonts w:asciiTheme="minorHAnsi" w:hAnsiTheme="minorHAnsi"/>
          <w:sz w:val="22"/>
        </w:rPr>
        <w:t xml:space="preserve">la question de savoir </w:t>
      </w:r>
      <w:r w:rsidRPr="008457B6">
        <w:rPr>
          <w:rFonts w:asciiTheme="minorHAnsi" w:hAnsiTheme="minorHAnsi"/>
          <w:sz w:val="22"/>
        </w:rPr>
        <w:t>si certaines pêches devraient être ouvertes à la récolte ou limitées à la prise et remise à l</w:t>
      </w:r>
      <w:r w:rsidR="008457B6" w:rsidRPr="008457B6">
        <w:rPr>
          <w:rFonts w:asciiTheme="minorHAnsi" w:hAnsiTheme="minorHAnsi"/>
          <w:sz w:val="22"/>
        </w:rPr>
        <w:t>’</w:t>
      </w:r>
      <w:r w:rsidRPr="008457B6">
        <w:rPr>
          <w:rFonts w:asciiTheme="minorHAnsi" w:hAnsiTheme="minorHAnsi"/>
          <w:sz w:val="22"/>
        </w:rPr>
        <w:t>eau.</w:t>
      </w:r>
    </w:p>
    <w:p w14:paraId="44F00B65" w14:textId="19FF9E1F" w:rsidR="00AA230C" w:rsidRPr="008457B6" w:rsidRDefault="00FD04D9" w:rsidP="00F80E7B">
      <w:pPr>
        <w:pStyle w:val="Heading3"/>
        <w:rPr>
          <w:sz w:val="24"/>
        </w:rPr>
      </w:pPr>
      <w:bookmarkStart w:id="23" w:name="_Toc65588167"/>
      <w:bookmarkStart w:id="24" w:name="_Toc65588398"/>
      <w:r w:rsidRPr="008457B6">
        <w:rPr>
          <w:sz w:val="24"/>
        </w:rPr>
        <w:t>Accès à la pêche</w:t>
      </w:r>
      <w:bookmarkEnd w:id="23"/>
      <w:bookmarkEnd w:id="24"/>
    </w:p>
    <w:p w14:paraId="47F1F529" w14:textId="21DB0569" w:rsidR="00AA230C" w:rsidRPr="008457B6" w:rsidRDefault="00AA230C" w:rsidP="00AA230C">
      <w:pPr>
        <w:spacing w:after="200"/>
        <w:rPr>
          <w:rFonts w:cs="Arial"/>
          <w:color w:val="000000"/>
          <w:sz w:val="22"/>
        </w:rPr>
      </w:pPr>
      <w:r w:rsidRPr="008457B6">
        <w:rPr>
          <w:color w:val="000000"/>
          <w:sz w:val="22"/>
        </w:rPr>
        <w:t>L</w:t>
      </w:r>
      <w:r w:rsidR="008457B6" w:rsidRPr="008457B6">
        <w:rPr>
          <w:color w:val="000000"/>
          <w:sz w:val="22"/>
        </w:rPr>
        <w:t>’</w:t>
      </w:r>
      <w:r w:rsidRPr="008457B6">
        <w:rPr>
          <w:color w:val="000000"/>
          <w:sz w:val="22"/>
        </w:rPr>
        <w:t>accès à la pêche de la ZGP 16 est devenu de plus en plus difficile. Comme la ZGP 16 est principalement une assise territoriale privée, la possibilité que le public accède à la pêche est limitée. De plus, l</w:t>
      </w:r>
      <w:r w:rsidR="008457B6" w:rsidRPr="008457B6">
        <w:rPr>
          <w:color w:val="000000"/>
          <w:sz w:val="22"/>
        </w:rPr>
        <w:t>’</w:t>
      </w:r>
      <w:r w:rsidRPr="008457B6">
        <w:rPr>
          <w:color w:val="000000"/>
          <w:sz w:val="22"/>
        </w:rPr>
        <w:t>aménagement riverain accru et les loisirs concurrents de l</w:t>
      </w:r>
      <w:r w:rsidR="008457B6" w:rsidRPr="008457B6">
        <w:rPr>
          <w:color w:val="000000"/>
          <w:sz w:val="22"/>
        </w:rPr>
        <w:t>’</w:t>
      </w:r>
      <w:r w:rsidRPr="008457B6">
        <w:rPr>
          <w:color w:val="000000"/>
          <w:sz w:val="22"/>
        </w:rPr>
        <w:t xml:space="preserve">eau, comme la navigation et la motomarine, ont réduit les possibilités de pêche à la ligne. </w:t>
      </w:r>
    </w:p>
    <w:p w14:paraId="65F14C18" w14:textId="77777777" w:rsidR="00F80E7B" w:rsidRPr="008457B6" w:rsidRDefault="00F80E7B" w:rsidP="00F80E7B">
      <w:pPr>
        <w:pStyle w:val="Heading3"/>
        <w:rPr>
          <w:sz w:val="24"/>
        </w:rPr>
      </w:pPr>
    </w:p>
    <w:p w14:paraId="34289943" w14:textId="6F09CC58" w:rsidR="00E70AF0" w:rsidRPr="008457B6" w:rsidRDefault="00E70AF0" w:rsidP="00F80E7B">
      <w:pPr>
        <w:pStyle w:val="Heading3"/>
        <w:rPr>
          <w:sz w:val="24"/>
        </w:rPr>
      </w:pPr>
      <w:bookmarkStart w:id="25" w:name="_Toc65588168"/>
      <w:bookmarkStart w:id="26" w:name="_Toc65588399"/>
      <w:r w:rsidRPr="008457B6">
        <w:rPr>
          <w:sz w:val="24"/>
        </w:rPr>
        <w:lastRenderedPageBreak/>
        <w:t>Forte pression exercée par la pêche à la ligne</w:t>
      </w:r>
      <w:bookmarkEnd w:id="25"/>
      <w:bookmarkEnd w:id="26"/>
    </w:p>
    <w:p w14:paraId="2E9D49F3" w14:textId="130E5A28" w:rsidR="00AA230C" w:rsidRPr="008457B6" w:rsidRDefault="00BC74BA" w:rsidP="00AA230C">
      <w:pPr>
        <w:spacing w:after="200"/>
        <w:rPr>
          <w:rFonts w:cs="Arial"/>
          <w:color w:val="000000"/>
          <w:sz w:val="22"/>
        </w:rPr>
      </w:pPr>
      <w:r w:rsidRPr="008457B6">
        <w:rPr>
          <w:color w:val="000000"/>
          <w:sz w:val="22"/>
        </w:rPr>
        <w:t>Compte tenu de la grande taille de la population et de sa forte densité dans la ZGP 16, les plans d</w:t>
      </w:r>
      <w:r w:rsidR="008457B6" w:rsidRPr="008457B6">
        <w:rPr>
          <w:color w:val="000000"/>
          <w:sz w:val="22"/>
        </w:rPr>
        <w:t>’</w:t>
      </w:r>
      <w:r w:rsidRPr="008457B6">
        <w:rPr>
          <w:color w:val="000000"/>
          <w:sz w:val="22"/>
        </w:rPr>
        <w:t>eau qui ont un accès public à la pêche récréative ont tendance à subir une forte pression par la pêche à la ligne. Selon l</w:t>
      </w:r>
      <w:r w:rsidR="008457B6" w:rsidRPr="008457B6">
        <w:rPr>
          <w:color w:val="000000"/>
          <w:sz w:val="22"/>
        </w:rPr>
        <w:t>’</w:t>
      </w:r>
      <w:r w:rsidRPr="008457B6">
        <w:rPr>
          <w:color w:val="000000"/>
          <w:sz w:val="22"/>
        </w:rPr>
        <w:t xml:space="preserve">enquête de 2010 sur la pêche récréative au Canada, plusieurs rivières de la ZGP 16 (Grand, Thames, Welland et </w:t>
      </w:r>
      <w:proofErr w:type="spellStart"/>
      <w:r w:rsidRPr="008457B6">
        <w:rPr>
          <w:color w:val="000000"/>
          <w:sz w:val="22"/>
        </w:rPr>
        <w:t>Nottawasaga</w:t>
      </w:r>
      <w:proofErr w:type="spellEnd"/>
      <w:r w:rsidRPr="008457B6">
        <w:rPr>
          <w:color w:val="000000"/>
          <w:sz w:val="22"/>
        </w:rPr>
        <w:t>) figurent parmi les 25 plans d</w:t>
      </w:r>
      <w:r w:rsidR="008457B6" w:rsidRPr="008457B6">
        <w:rPr>
          <w:color w:val="000000"/>
          <w:sz w:val="22"/>
        </w:rPr>
        <w:t>’</w:t>
      </w:r>
      <w:r w:rsidRPr="008457B6">
        <w:rPr>
          <w:color w:val="000000"/>
          <w:sz w:val="22"/>
        </w:rPr>
        <w:t xml:space="preserve">eau les plus fréquentés pour la pêche en Ontario. Veiller à ce que les niveaux de récolte de poissons dans la </w:t>
      </w:r>
      <w:r w:rsidR="00A46793" w:rsidRPr="008457B6">
        <w:rPr>
          <w:color w:val="000000"/>
          <w:sz w:val="22"/>
        </w:rPr>
        <w:t>zone</w:t>
      </w:r>
      <w:r w:rsidRPr="008457B6">
        <w:rPr>
          <w:color w:val="000000"/>
          <w:sz w:val="22"/>
        </w:rPr>
        <w:t xml:space="preserve"> soient durables est une priorité.</w:t>
      </w:r>
    </w:p>
    <w:p w14:paraId="371F436F" w14:textId="6CF48725" w:rsidR="00E70AF0" w:rsidRPr="008457B6" w:rsidRDefault="00E70AF0" w:rsidP="00F80E7B">
      <w:pPr>
        <w:pStyle w:val="Heading3"/>
        <w:rPr>
          <w:sz w:val="24"/>
        </w:rPr>
      </w:pPr>
      <w:bookmarkStart w:id="27" w:name="_Toc65588169"/>
      <w:bookmarkStart w:id="28" w:name="_Toc65588400"/>
      <w:r w:rsidRPr="008457B6">
        <w:rPr>
          <w:sz w:val="24"/>
        </w:rPr>
        <w:t>Changement de l</w:t>
      </w:r>
      <w:r w:rsidR="008457B6" w:rsidRPr="008457B6">
        <w:rPr>
          <w:sz w:val="24"/>
        </w:rPr>
        <w:t>’</w:t>
      </w:r>
      <w:r w:rsidRPr="008457B6">
        <w:rPr>
          <w:sz w:val="24"/>
        </w:rPr>
        <w:t>aménagement du territoire</w:t>
      </w:r>
      <w:bookmarkEnd w:id="27"/>
      <w:bookmarkEnd w:id="28"/>
    </w:p>
    <w:p w14:paraId="7AAEDE5C" w14:textId="00BF7520" w:rsidR="00AA230C" w:rsidRPr="008457B6" w:rsidRDefault="00CD1A01" w:rsidP="00AA230C">
      <w:pPr>
        <w:spacing w:after="200"/>
        <w:rPr>
          <w:rFonts w:cs="Arial"/>
          <w:color w:val="000000"/>
          <w:sz w:val="22"/>
        </w:rPr>
      </w:pPr>
      <w:r w:rsidRPr="008457B6">
        <w:rPr>
          <w:color w:val="000000"/>
          <w:sz w:val="22"/>
        </w:rPr>
        <w:t xml:space="preserve">Les bassins versants de la </w:t>
      </w:r>
      <w:r w:rsidR="00A46793" w:rsidRPr="008457B6">
        <w:rPr>
          <w:color w:val="000000"/>
          <w:sz w:val="22"/>
        </w:rPr>
        <w:t>zone</w:t>
      </w:r>
      <w:r w:rsidRPr="008457B6">
        <w:rPr>
          <w:color w:val="000000"/>
          <w:sz w:val="22"/>
        </w:rPr>
        <w:t xml:space="preserve"> présentent les valeurs les plus élevées d</w:t>
      </w:r>
      <w:r w:rsidR="008457B6" w:rsidRPr="008457B6">
        <w:rPr>
          <w:color w:val="000000"/>
          <w:sz w:val="22"/>
        </w:rPr>
        <w:t>’</w:t>
      </w:r>
      <w:r w:rsidRPr="008457B6">
        <w:rPr>
          <w:color w:val="000000"/>
          <w:sz w:val="22"/>
        </w:rPr>
        <w:t>indice de stress dans la province, ce qui laisse entendre que la perte et la dégradation des habitats aquatiques sont les plus fréquentes dans cette partie de la province</w:t>
      </w:r>
      <w:r w:rsidR="00477DF6" w:rsidRPr="008457B6">
        <w:rPr>
          <w:rStyle w:val="EndnoteReference"/>
          <w:rFonts w:cs="Arial"/>
          <w:color w:val="000000"/>
          <w:sz w:val="22"/>
        </w:rPr>
        <w:endnoteReference w:id="5"/>
      </w:r>
      <w:bookmarkStart w:id="29" w:name="_Ref526318974"/>
      <w:r w:rsidR="00C356AB" w:rsidRPr="008457B6">
        <w:rPr>
          <w:color w:val="000000"/>
          <w:sz w:val="22"/>
        </w:rPr>
        <w:t xml:space="preserve"> </w:t>
      </w:r>
      <w:r w:rsidR="00477DF6" w:rsidRPr="008457B6">
        <w:rPr>
          <w:rStyle w:val="EndnoteReference"/>
          <w:rFonts w:cs="Arial"/>
          <w:color w:val="000000"/>
          <w:sz w:val="22"/>
        </w:rPr>
        <w:endnoteReference w:id="6"/>
      </w:r>
      <w:r w:rsidRPr="008457B6">
        <w:rPr>
          <w:sz w:val="22"/>
        </w:rPr>
        <w:t xml:space="preserve"> </w:t>
      </w:r>
      <w:bookmarkEnd w:id="29"/>
      <w:r w:rsidRPr="008457B6">
        <w:rPr>
          <w:color w:val="000000"/>
          <w:sz w:val="22"/>
        </w:rPr>
        <w:t>. L</w:t>
      </w:r>
      <w:r w:rsidR="008457B6" w:rsidRPr="008457B6">
        <w:rPr>
          <w:color w:val="000000"/>
          <w:sz w:val="22"/>
        </w:rPr>
        <w:t>’</w:t>
      </w:r>
      <w:r w:rsidRPr="008457B6">
        <w:rPr>
          <w:color w:val="000000"/>
          <w:sz w:val="22"/>
        </w:rPr>
        <w:t>agriculture domine une grande partie de l</w:t>
      </w:r>
      <w:r w:rsidR="008457B6" w:rsidRPr="008457B6">
        <w:rPr>
          <w:color w:val="000000"/>
          <w:sz w:val="22"/>
        </w:rPr>
        <w:t>’</w:t>
      </w:r>
      <w:r w:rsidRPr="008457B6">
        <w:rPr>
          <w:color w:val="000000"/>
          <w:sz w:val="22"/>
        </w:rPr>
        <w:t xml:space="preserve">aménagement du territoire, mais la </w:t>
      </w:r>
      <w:r w:rsidR="00A46793" w:rsidRPr="008457B6">
        <w:rPr>
          <w:color w:val="000000"/>
          <w:sz w:val="22"/>
        </w:rPr>
        <w:t>zone</w:t>
      </w:r>
      <w:r w:rsidRPr="008457B6">
        <w:rPr>
          <w:color w:val="000000"/>
          <w:sz w:val="22"/>
        </w:rPr>
        <w:t xml:space="preserve"> a également connu une croissance urbaine importante en raison de nombreuses grandes villes et une couverture terrestre urbaine considérable. L</w:t>
      </w:r>
      <w:r w:rsidR="008457B6" w:rsidRPr="008457B6">
        <w:rPr>
          <w:color w:val="000000"/>
          <w:sz w:val="22"/>
        </w:rPr>
        <w:t>’</w:t>
      </w:r>
      <w:r w:rsidRPr="008457B6">
        <w:rPr>
          <w:color w:val="000000"/>
          <w:sz w:val="22"/>
        </w:rPr>
        <w:t xml:space="preserve">aménagement du territoire agricole et urbain a eu des répercussions sur les poissons et leur habitat dans la ZGP 16. </w:t>
      </w:r>
    </w:p>
    <w:p w14:paraId="481F3DE3" w14:textId="7195F924" w:rsidR="00905868" w:rsidRPr="008457B6" w:rsidRDefault="00905868" w:rsidP="00F80E7B">
      <w:pPr>
        <w:pStyle w:val="Heading3"/>
        <w:rPr>
          <w:sz w:val="24"/>
        </w:rPr>
      </w:pPr>
      <w:bookmarkStart w:id="30" w:name="_Toc65588170"/>
      <w:bookmarkStart w:id="31" w:name="_Toc65588401"/>
      <w:r w:rsidRPr="008457B6">
        <w:rPr>
          <w:sz w:val="24"/>
        </w:rPr>
        <w:t>Drainage</w:t>
      </w:r>
      <w:bookmarkEnd w:id="30"/>
      <w:bookmarkEnd w:id="31"/>
    </w:p>
    <w:p w14:paraId="21957ADE" w14:textId="69E3125C" w:rsidR="00AA230C" w:rsidRPr="008457B6" w:rsidRDefault="00FE2298" w:rsidP="00AA230C">
      <w:pPr>
        <w:spacing w:after="200"/>
        <w:rPr>
          <w:rFonts w:cs="Arial"/>
          <w:color w:val="000000"/>
          <w:sz w:val="22"/>
        </w:rPr>
      </w:pPr>
      <w:r w:rsidRPr="008457B6">
        <w:rPr>
          <w:color w:val="000000"/>
          <w:sz w:val="22"/>
        </w:rPr>
        <w:t>Le plus grand effet du drainage agricole sur les écosystèmes aquatiques a été la perte et l</w:t>
      </w:r>
      <w:r w:rsidR="008457B6" w:rsidRPr="008457B6">
        <w:rPr>
          <w:color w:val="000000"/>
          <w:sz w:val="22"/>
        </w:rPr>
        <w:t>’</w:t>
      </w:r>
      <w:r w:rsidRPr="008457B6">
        <w:rPr>
          <w:color w:val="000000"/>
          <w:sz w:val="22"/>
        </w:rPr>
        <w:t>altération directe des terres marécageuses et des habitats riverains</w:t>
      </w:r>
      <w:r w:rsidR="00477DF6" w:rsidRPr="008457B6">
        <w:rPr>
          <w:rStyle w:val="EndnoteReference"/>
          <w:rFonts w:cs="Arial"/>
          <w:color w:val="000000"/>
          <w:sz w:val="22"/>
        </w:rPr>
        <w:endnoteReference w:id="7"/>
      </w:r>
      <w:r w:rsidRPr="008457B6">
        <w:rPr>
          <w:color w:val="000000"/>
          <w:sz w:val="22"/>
        </w:rPr>
        <w:t>. Les terres marécageuses de l</w:t>
      </w:r>
      <w:r w:rsidR="008457B6" w:rsidRPr="008457B6">
        <w:rPr>
          <w:color w:val="000000"/>
          <w:sz w:val="22"/>
        </w:rPr>
        <w:t>’</w:t>
      </w:r>
      <w:r w:rsidRPr="008457B6">
        <w:rPr>
          <w:color w:val="000000"/>
          <w:sz w:val="22"/>
        </w:rPr>
        <w:t>Ontario sont des points névralgiques de la biodiversité qui servent d</w:t>
      </w:r>
      <w:r w:rsidR="008457B6" w:rsidRPr="008457B6">
        <w:rPr>
          <w:color w:val="000000"/>
          <w:sz w:val="22"/>
        </w:rPr>
        <w:t>’</w:t>
      </w:r>
      <w:r w:rsidRPr="008457B6">
        <w:rPr>
          <w:color w:val="000000"/>
          <w:sz w:val="22"/>
        </w:rPr>
        <w:t>habitat important à une variété de poissons et d</w:t>
      </w:r>
      <w:r w:rsidR="008457B6" w:rsidRPr="008457B6">
        <w:rPr>
          <w:color w:val="000000"/>
          <w:sz w:val="22"/>
        </w:rPr>
        <w:t>’</w:t>
      </w:r>
      <w:r w:rsidRPr="008457B6">
        <w:rPr>
          <w:color w:val="000000"/>
          <w:sz w:val="22"/>
        </w:rPr>
        <w:t>autres organismes aquatiques, y compris de nombreuses espèces en péril. Les terres marécageuses améliorent également les habitats aquatiques dans d</w:t>
      </w:r>
      <w:r w:rsidR="008457B6" w:rsidRPr="008457B6">
        <w:rPr>
          <w:color w:val="000000"/>
          <w:sz w:val="22"/>
        </w:rPr>
        <w:t>’</w:t>
      </w:r>
      <w:r w:rsidRPr="008457B6">
        <w:rPr>
          <w:color w:val="000000"/>
          <w:sz w:val="22"/>
        </w:rPr>
        <w:t>autres parties de leurs bassins versants par le contrôle des sédiments, l</w:t>
      </w:r>
      <w:r w:rsidR="008457B6" w:rsidRPr="008457B6">
        <w:rPr>
          <w:color w:val="000000"/>
          <w:sz w:val="22"/>
        </w:rPr>
        <w:t>’</w:t>
      </w:r>
      <w:r w:rsidRPr="008457B6">
        <w:rPr>
          <w:color w:val="000000"/>
          <w:sz w:val="22"/>
        </w:rPr>
        <w:t>amélioration de la qualité de l</w:t>
      </w:r>
      <w:r w:rsidR="008457B6" w:rsidRPr="008457B6">
        <w:rPr>
          <w:color w:val="000000"/>
          <w:sz w:val="22"/>
        </w:rPr>
        <w:t>’</w:t>
      </w:r>
      <w:r w:rsidRPr="008457B6">
        <w:rPr>
          <w:color w:val="000000"/>
          <w:sz w:val="22"/>
        </w:rPr>
        <w:t>eau et la modération de la température de l</w:t>
      </w:r>
      <w:r w:rsidR="008457B6" w:rsidRPr="008457B6">
        <w:rPr>
          <w:color w:val="000000"/>
          <w:sz w:val="22"/>
        </w:rPr>
        <w:t>’</w:t>
      </w:r>
      <w:r w:rsidRPr="008457B6">
        <w:rPr>
          <w:color w:val="000000"/>
          <w:sz w:val="22"/>
        </w:rPr>
        <w:t xml:space="preserve">eau.  </w:t>
      </w:r>
    </w:p>
    <w:p w14:paraId="24414C7F" w14:textId="77777777" w:rsidR="00E70AF0" w:rsidRPr="008457B6" w:rsidRDefault="00E70AF0" w:rsidP="00F80E7B">
      <w:pPr>
        <w:pStyle w:val="Heading3"/>
        <w:rPr>
          <w:sz w:val="24"/>
        </w:rPr>
      </w:pPr>
      <w:bookmarkStart w:id="32" w:name="_Toc65588171"/>
      <w:bookmarkStart w:id="33" w:name="_Toc65588402"/>
      <w:r w:rsidRPr="008457B6">
        <w:rPr>
          <w:sz w:val="24"/>
        </w:rPr>
        <w:t>Fragmentation</w:t>
      </w:r>
      <w:bookmarkEnd w:id="32"/>
      <w:bookmarkEnd w:id="33"/>
      <w:r w:rsidRPr="008457B6">
        <w:rPr>
          <w:sz w:val="24"/>
        </w:rPr>
        <w:t xml:space="preserve"> </w:t>
      </w:r>
    </w:p>
    <w:p w14:paraId="2A9D810C" w14:textId="5589BB9F" w:rsidR="0052195D" w:rsidRPr="008457B6" w:rsidRDefault="00AA230C" w:rsidP="00AA230C">
      <w:pPr>
        <w:spacing w:after="200"/>
        <w:rPr>
          <w:rFonts w:cs="Arial"/>
          <w:color w:val="000000"/>
          <w:sz w:val="22"/>
        </w:rPr>
      </w:pPr>
      <w:r w:rsidRPr="008457B6">
        <w:rPr>
          <w:color w:val="000000"/>
          <w:sz w:val="22"/>
        </w:rPr>
        <w:t>Le développement croissant et les changements de l</w:t>
      </w:r>
      <w:r w:rsidR="008457B6" w:rsidRPr="008457B6">
        <w:rPr>
          <w:color w:val="000000"/>
          <w:sz w:val="22"/>
        </w:rPr>
        <w:t>’</w:t>
      </w:r>
      <w:r w:rsidRPr="008457B6">
        <w:rPr>
          <w:color w:val="000000"/>
          <w:sz w:val="22"/>
        </w:rPr>
        <w:t>aménagement du territoire dans la ZGP 16 ont entraîné une fragmentation de l</w:t>
      </w:r>
      <w:r w:rsidR="008457B6" w:rsidRPr="008457B6">
        <w:rPr>
          <w:color w:val="000000"/>
          <w:sz w:val="22"/>
        </w:rPr>
        <w:t>’</w:t>
      </w:r>
      <w:r w:rsidRPr="008457B6">
        <w:rPr>
          <w:color w:val="000000"/>
          <w:sz w:val="22"/>
        </w:rPr>
        <w:t xml:space="preserve">habitat de nombreuses espèces. </w:t>
      </w:r>
    </w:p>
    <w:p w14:paraId="1B2AD209" w14:textId="2263349A" w:rsidR="00AA230C" w:rsidRPr="008457B6" w:rsidRDefault="00AA230C" w:rsidP="00AA230C">
      <w:pPr>
        <w:spacing w:after="200"/>
        <w:rPr>
          <w:rFonts w:cs="Arial"/>
          <w:color w:val="000000"/>
          <w:sz w:val="22"/>
        </w:rPr>
      </w:pPr>
      <w:r w:rsidRPr="008457B6">
        <w:rPr>
          <w:color w:val="000000"/>
          <w:sz w:val="22"/>
        </w:rPr>
        <w:t>Les barrages et autres obstacles, tels que les déversoirs et les ponceaux, sont des structures artificielles qui modifient le débit naturel des rivières et des cours d</w:t>
      </w:r>
      <w:r w:rsidR="008457B6" w:rsidRPr="008457B6">
        <w:rPr>
          <w:color w:val="000000"/>
          <w:sz w:val="22"/>
        </w:rPr>
        <w:t>’</w:t>
      </w:r>
      <w:r w:rsidRPr="008457B6">
        <w:rPr>
          <w:color w:val="000000"/>
          <w:sz w:val="22"/>
        </w:rPr>
        <w:t>eau et peuvent empêcher le passage de poissons et d</w:t>
      </w:r>
      <w:r w:rsidR="008457B6" w:rsidRPr="008457B6">
        <w:rPr>
          <w:color w:val="000000"/>
          <w:sz w:val="22"/>
        </w:rPr>
        <w:t>’</w:t>
      </w:r>
      <w:r w:rsidRPr="008457B6">
        <w:rPr>
          <w:color w:val="000000"/>
          <w:sz w:val="22"/>
        </w:rPr>
        <w:t>autres espèces aquatiques. Il y a environ 1 000 barrages et plus de 15 000 franchissements routiers dans le</w:t>
      </w:r>
      <w:r w:rsidR="00EE54D1" w:rsidRPr="008457B6">
        <w:rPr>
          <w:color w:val="000000"/>
          <w:sz w:val="22"/>
        </w:rPr>
        <w:t>s</w:t>
      </w:r>
      <w:r w:rsidRPr="008457B6">
        <w:rPr>
          <w:color w:val="000000"/>
          <w:sz w:val="22"/>
        </w:rPr>
        <w:t xml:space="preserve"> bassin</w:t>
      </w:r>
      <w:r w:rsidR="00EE54D1" w:rsidRPr="008457B6">
        <w:rPr>
          <w:color w:val="000000"/>
          <w:sz w:val="22"/>
        </w:rPr>
        <w:t>s</w:t>
      </w:r>
      <w:r w:rsidRPr="008457B6">
        <w:rPr>
          <w:color w:val="000000"/>
          <w:sz w:val="22"/>
        </w:rPr>
        <w:t xml:space="preserve"> versant</w:t>
      </w:r>
      <w:r w:rsidR="00EE54D1" w:rsidRPr="008457B6">
        <w:rPr>
          <w:color w:val="000000"/>
          <w:sz w:val="22"/>
        </w:rPr>
        <w:t>s</w:t>
      </w:r>
      <w:r w:rsidRPr="008457B6">
        <w:rPr>
          <w:color w:val="000000"/>
          <w:sz w:val="22"/>
        </w:rPr>
        <w:t xml:space="preserve"> de la ZGP 16</w:t>
      </w:r>
      <w:r w:rsidR="00477DF6" w:rsidRPr="008457B6">
        <w:rPr>
          <w:rStyle w:val="EndnoteReference"/>
          <w:rFonts w:cs="Arial"/>
          <w:color w:val="000000"/>
          <w:sz w:val="22"/>
        </w:rPr>
        <w:endnoteReference w:id="8"/>
      </w:r>
      <w:r w:rsidRPr="008457B6">
        <w:rPr>
          <w:color w:val="000000"/>
          <w:sz w:val="22"/>
        </w:rPr>
        <w:t>. Les espèces de poissons migrateurs, qui passent une partie de leur vie dans les Grands Lacs et migrent vers les rivières pour y frayer, sont particulièrement touchées par les barrages et autres obstacles, car ils peuvent empêcher leur déplacement vers les frayères et autres habitats essentiels</w:t>
      </w:r>
      <w:r w:rsidR="00477DF6" w:rsidRPr="008457B6">
        <w:rPr>
          <w:rFonts w:cs="Arial"/>
          <w:color w:val="000000"/>
          <w:sz w:val="22"/>
        </w:rPr>
        <w:fldChar w:fldCharType="begin"/>
      </w:r>
      <w:r w:rsidR="00477DF6" w:rsidRPr="008457B6">
        <w:rPr>
          <w:rFonts w:cs="Arial"/>
          <w:color w:val="000000"/>
          <w:sz w:val="22"/>
        </w:rPr>
        <w:instrText xml:space="preserve"> NOTEREF _Ref526318974 \f \h </w:instrText>
      </w:r>
      <w:r w:rsidR="007763F2" w:rsidRPr="008457B6">
        <w:rPr>
          <w:rFonts w:cs="Arial"/>
          <w:color w:val="000000"/>
          <w:sz w:val="22"/>
        </w:rPr>
        <w:instrText xml:space="preserve"> \* MERGEFORMAT </w:instrText>
      </w:r>
      <w:r w:rsidR="00477DF6" w:rsidRPr="008457B6">
        <w:rPr>
          <w:rFonts w:cs="Arial"/>
          <w:color w:val="000000"/>
          <w:sz w:val="22"/>
        </w:rPr>
      </w:r>
      <w:r w:rsidR="00477DF6" w:rsidRPr="008457B6">
        <w:rPr>
          <w:rFonts w:cs="Arial"/>
          <w:color w:val="000000"/>
          <w:sz w:val="22"/>
        </w:rPr>
        <w:fldChar w:fldCharType="separate"/>
      </w:r>
      <w:r w:rsidR="007763F2" w:rsidRPr="008457B6">
        <w:rPr>
          <w:rStyle w:val="EndnoteReference"/>
          <w:sz w:val="22"/>
        </w:rPr>
        <w:t>5</w:t>
      </w:r>
      <w:r w:rsidR="00477DF6" w:rsidRPr="008457B6">
        <w:rPr>
          <w:rFonts w:cs="Arial"/>
          <w:color w:val="000000"/>
          <w:sz w:val="22"/>
        </w:rPr>
        <w:fldChar w:fldCharType="end"/>
      </w:r>
      <w:r w:rsidRPr="008457B6">
        <w:rPr>
          <w:color w:val="000000"/>
          <w:sz w:val="22"/>
        </w:rPr>
        <w:t xml:space="preserve">. </w:t>
      </w:r>
    </w:p>
    <w:p w14:paraId="537CE76F" w14:textId="004731FF" w:rsidR="00E70AF0" w:rsidRPr="008457B6" w:rsidRDefault="00E70AF0" w:rsidP="00F80E7B">
      <w:pPr>
        <w:pStyle w:val="Heading3"/>
        <w:rPr>
          <w:sz w:val="24"/>
        </w:rPr>
      </w:pPr>
      <w:bookmarkStart w:id="34" w:name="_Toc65588172"/>
      <w:bookmarkStart w:id="35" w:name="_Toc65588403"/>
      <w:r w:rsidRPr="008457B6">
        <w:rPr>
          <w:sz w:val="24"/>
        </w:rPr>
        <w:t>Espèces envahissantes</w:t>
      </w:r>
      <w:bookmarkEnd w:id="34"/>
      <w:bookmarkEnd w:id="35"/>
    </w:p>
    <w:p w14:paraId="23F9D777" w14:textId="3C6EBC0C" w:rsidR="00AA230C" w:rsidRPr="008457B6" w:rsidRDefault="00AA230C" w:rsidP="00AA230C">
      <w:pPr>
        <w:spacing w:after="200"/>
        <w:rPr>
          <w:rFonts w:cs="Arial"/>
          <w:color w:val="000000"/>
          <w:sz w:val="22"/>
        </w:rPr>
      </w:pPr>
      <w:r w:rsidRPr="008457B6">
        <w:rPr>
          <w:color w:val="000000"/>
          <w:sz w:val="22"/>
        </w:rPr>
        <w:t xml:space="preserve">Les espèces envahissantes causent des stress supplémentaires aux communautés de poissons de la </w:t>
      </w:r>
      <w:r w:rsidR="00A46793" w:rsidRPr="008457B6">
        <w:rPr>
          <w:color w:val="000000"/>
          <w:sz w:val="22"/>
        </w:rPr>
        <w:t>zone</w:t>
      </w:r>
      <w:r w:rsidRPr="008457B6">
        <w:rPr>
          <w:color w:val="000000"/>
          <w:sz w:val="22"/>
        </w:rPr>
        <w:t>. L</w:t>
      </w:r>
      <w:r w:rsidR="008457B6" w:rsidRPr="008457B6">
        <w:rPr>
          <w:color w:val="000000"/>
          <w:sz w:val="22"/>
        </w:rPr>
        <w:t>’</w:t>
      </w:r>
      <w:r w:rsidRPr="008457B6">
        <w:rPr>
          <w:color w:val="000000"/>
          <w:sz w:val="22"/>
        </w:rPr>
        <w:t>Ontario possède le plus grand nombre d</w:t>
      </w:r>
      <w:r w:rsidR="008457B6" w:rsidRPr="008457B6">
        <w:rPr>
          <w:color w:val="000000"/>
          <w:sz w:val="22"/>
        </w:rPr>
        <w:t>’</w:t>
      </w:r>
      <w:r w:rsidRPr="008457B6">
        <w:rPr>
          <w:color w:val="000000"/>
          <w:sz w:val="22"/>
        </w:rPr>
        <w:t xml:space="preserve">espèces envahissantes au Canada et est le plus exposé aux invasions de nouvelles espèces en raison de sa population importante et mobile ainsi que de sa situation géographique. Ce point est encore plus vrai pour la ZGP 16, où plus de 41 espèces aquatiques envahissantes ont été signalées. </w:t>
      </w:r>
    </w:p>
    <w:p w14:paraId="5DB7E07B" w14:textId="77777777" w:rsidR="00E70AF0" w:rsidRPr="008457B6" w:rsidRDefault="00E70AF0" w:rsidP="00F80E7B">
      <w:pPr>
        <w:pStyle w:val="Heading3"/>
        <w:rPr>
          <w:sz w:val="24"/>
        </w:rPr>
      </w:pPr>
      <w:bookmarkStart w:id="36" w:name="_Toc65588173"/>
      <w:bookmarkStart w:id="37" w:name="_Toc65588404"/>
      <w:r w:rsidRPr="008457B6">
        <w:rPr>
          <w:sz w:val="24"/>
        </w:rPr>
        <w:lastRenderedPageBreak/>
        <w:t>Changements climatiques</w:t>
      </w:r>
      <w:bookmarkEnd w:id="36"/>
      <w:bookmarkEnd w:id="37"/>
    </w:p>
    <w:p w14:paraId="1EE8C827" w14:textId="26FDFCCB" w:rsidR="00AA230C" w:rsidRPr="008457B6" w:rsidRDefault="00AA230C" w:rsidP="00AA230C">
      <w:pPr>
        <w:spacing w:after="200"/>
        <w:rPr>
          <w:rFonts w:cs="Arial"/>
          <w:color w:val="000000"/>
          <w:sz w:val="22"/>
        </w:rPr>
      </w:pPr>
      <w:r w:rsidRPr="008457B6">
        <w:rPr>
          <w:color w:val="000000"/>
          <w:sz w:val="22"/>
        </w:rPr>
        <w:t>Le climat joue un rôle fondamental dans la fonction et la forme des écosystèmes aquatiques. Alors que le climat continue de changer en Ontario, les écosystèmes en subiront également les répercussions et changeront. Les écosystèmes aquatiques sont vulnérables à ces changements</w:t>
      </w:r>
      <w:r w:rsidR="001E672A" w:rsidRPr="008457B6">
        <w:rPr>
          <w:color w:val="000000"/>
          <w:sz w:val="22"/>
        </w:rPr>
        <w:t>,</w:t>
      </w:r>
      <w:r w:rsidRPr="008457B6">
        <w:rPr>
          <w:color w:val="000000"/>
          <w:sz w:val="22"/>
        </w:rPr>
        <w:t xml:space="preserve"> car les poissons ont des températures très précises auxquelles ils peuvent se développer, ce qui détermine l</w:t>
      </w:r>
      <w:r w:rsidR="008457B6" w:rsidRPr="008457B6">
        <w:rPr>
          <w:color w:val="000000"/>
          <w:sz w:val="22"/>
        </w:rPr>
        <w:t>’</w:t>
      </w:r>
      <w:r w:rsidRPr="008457B6">
        <w:rPr>
          <w:color w:val="000000"/>
          <w:sz w:val="22"/>
        </w:rPr>
        <w:t xml:space="preserve">endroit du </w:t>
      </w:r>
      <w:r w:rsidR="004E064A" w:rsidRPr="008457B6">
        <w:rPr>
          <w:color w:val="000000"/>
          <w:sz w:val="22"/>
        </w:rPr>
        <w:t>site</w:t>
      </w:r>
      <w:r w:rsidRPr="008457B6">
        <w:rPr>
          <w:color w:val="000000"/>
          <w:sz w:val="22"/>
        </w:rPr>
        <w:t xml:space="preserve"> où ils peuvent vivre. L</w:t>
      </w:r>
      <w:r w:rsidR="008457B6" w:rsidRPr="008457B6">
        <w:rPr>
          <w:color w:val="000000"/>
          <w:sz w:val="22"/>
        </w:rPr>
        <w:t>’</w:t>
      </w:r>
      <w:r w:rsidRPr="008457B6">
        <w:rPr>
          <w:color w:val="000000"/>
          <w:sz w:val="22"/>
        </w:rPr>
        <w:t>augmentation de la température de l</w:t>
      </w:r>
      <w:r w:rsidR="008457B6" w:rsidRPr="008457B6">
        <w:rPr>
          <w:color w:val="000000"/>
          <w:sz w:val="22"/>
        </w:rPr>
        <w:t>’</w:t>
      </w:r>
      <w:r w:rsidRPr="008457B6">
        <w:rPr>
          <w:color w:val="000000"/>
          <w:sz w:val="22"/>
        </w:rPr>
        <w:t>eau aura le plus grand impact sur les espèces d</w:t>
      </w:r>
      <w:r w:rsidR="008457B6" w:rsidRPr="008457B6">
        <w:rPr>
          <w:color w:val="000000"/>
          <w:sz w:val="22"/>
        </w:rPr>
        <w:t>’</w:t>
      </w:r>
      <w:r w:rsidRPr="008457B6">
        <w:rPr>
          <w:color w:val="000000"/>
          <w:sz w:val="22"/>
        </w:rPr>
        <w:t>eaux froides et d</w:t>
      </w:r>
      <w:r w:rsidR="008457B6" w:rsidRPr="008457B6">
        <w:rPr>
          <w:color w:val="000000"/>
          <w:sz w:val="22"/>
        </w:rPr>
        <w:t>’</w:t>
      </w:r>
      <w:r w:rsidRPr="008457B6">
        <w:rPr>
          <w:color w:val="000000"/>
          <w:sz w:val="22"/>
        </w:rPr>
        <w:t xml:space="preserve">eaux tempérées, car ces habitats souhaités diminuent dans toute la ZGP 16. </w:t>
      </w:r>
    </w:p>
    <w:p w14:paraId="60D93696" w14:textId="77777777" w:rsidR="00E70AF0" w:rsidRPr="008457B6" w:rsidRDefault="00E70AF0" w:rsidP="00F80E7B">
      <w:pPr>
        <w:pStyle w:val="Heading3"/>
        <w:rPr>
          <w:sz w:val="24"/>
        </w:rPr>
      </w:pPr>
      <w:bookmarkStart w:id="38" w:name="_Toc65588174"/>
      <w:bookmarkStart w:id="39" w:name="_Toc65588405"/>
      <w:r w:rsidRPr="008457B6">
        <w:rPr>
          <w:sz w:val="24"/>
        </w:rPr>
        <w:t>Espèces en péril</w:t>
      </w:r>
      <w:bookmarkEnd w:id="38"/>
      <w:bookmarkEnd w:id="39"/>
    </w:p>
    <w:p w14:paraId="7779A004" w14:textId="38E9785D" w:rsidR="00AA230C" w:rsidRPr="008457B6" w:rsidRDefault="00AA230C" w:rsidP="00AA230C">
      <w:pPr>
        <w:spacing w:after="200"/>
        <w:rPr>
          <w:rFonts w:cs="Arial"/>
          <w:color w:val="000000"/>
          <w:sz w:val="22"/>
        </w:rPr>
      </w:pPr>
      <w:r w:rsidRPr="008457B6">
        <w:rPr>
          <w:color w:val="000000"/>
          <w:sz w:val="22"/>
        </w:rPr>
        <w:t>La ZGP 16 compte le plus grand nombre d</w:t>
      </w:r>
      <w:r w:rsidR="008457B6" w:rsidRPr="008457B6">
        <w:rPr>
          <w:color w:val="000000"/>
          <w:sz w:val="22"/>
        </w:rPr>
        <w:t>’</w:t>
      </w:r>
      <w:r w:rsidRPr="008457B6">
        <w:rPr>
          <w:color w:val="000000"/>
          <w:sz w:val="22"/>
        </w:rPr>
        <w:t>espèces de poissons en péril (actuellement 23) parmi toutes les ZGP de la province. Cela comprend des espèces telles que l</w:t>
      </w:r>
      <w:r w:rsidR="008457B6" w:rsidRPr="008457B6">
        <w:rPr>
          <w:color w:val="000000"/>
          <w:sz w:val="22"/>
        </w:rPr>
        <w:t>’</w:t>
      </w:r>
      <w:r w:rsidRPr="008457B6">
        <w:rPr>
          <w:color w:val="000000"/>
          <w:sz w:val="22"/>
        </w:rPr>
        <w:t>anguille d</w:t>
      </w:r>
      <w:r w:rsidR="008457B6" w:rsidRPr="008457B6">
        <w:rPr>
          <w:color w:val="000000"/>
          <w:sz w:val="22"/>
        </w:rPr>
        <w:t>’</w:t>
      </w:r>
      <w:r w:rsidRPr="008457B6">
        <w:rPr>
          <w:color w:val="000000"/>
          <w:sz w:val="22"/>
        </w:rPr>
        <w:t>Amérique, l</w:t>
      </w:r>
      <w:r w:rsidR="008457B6" w:rsidRPr="008457B6">
        <w:rPr>
          <w:color w:val="000000"/>
          <w:sz w:val="22"/>
        </w:rPr>
        <w:t>’</w:t>
      </w:r>
      <w:r w:rsidRPr="008457B6">
        <w:rPr>
          <w:color w:val="000000"/>
          <w:sz w:val="22"/>
        </w:rPr>
        <w:t xml:space="preserve">esturgeon jaune et le </w:t>
      </w:r>
      <w:proofErr w:type="spellStart"/>
      <w:r w:rsidRPr="008457B6">
        <w:rPr>
          <w:color w:val="000000"/>
          <w:sz w:val="22"/>
        </w:rPr>
        <w:t>méné</w:t>
      </w:r>
      <w:proofErr w:type="spellEnd"/>
      <w:r w:rsidRPr="008457B6">
        <w:rPr>
          <w:color w:val="000000"/>
          <w:sz w:val="22"/>
        </w:rPr>
        <w:t xml:space="preserve"> long. La planification de la ZGP tient compte des pressions et des risques liés aux communautés et aux espèces de poissons.</w:t>
      </w:r>
    </w:p>
    <w:p w14:paraId="09DB3E28" w14:textId="02D0C679" w:rsidR="00293F0E" w:rsidRPr="008457B6" w:rsidRDefault="00293F0E" w:rsidP="00F80E7B">
      <w:pPr>
        <w:pStyle w:val="Heading2"/>
        <w:rPr>
          <w:sz w:val="28"/>
        </w:rPr>
      </w:pPr>
      <w:bookmarkStart w:id="40" w:name="_Toc65588406"/>
      <w:r w:rsidRPr="008457B6">
        <w:rPr>
          <w:sz w:val="28"/>
        </w:rPr>
        <w:t>Chapitre 4 : Aperçu de l</w:t>
      </w:r>
      <w:r w:rsidR="008457B6" w:rsidRPr="008457B6">
        <w:rPr>
          <w:sz w:val="28"/>
        </w:rPr>
        <w:t>’</w:t>
      </w:r>
      <w:r w:rsidRPr="008457B6">
        <w:rPr>
          <w:sz w:val="28"/>
        </w:rPr>
        <w:t>approche de planification de la ZGP 16</w:t>
      </w:r>
      <w:bookmarkEnd w:id="40"/>
    </w:p>
    <w:p w14:paraId="3AEC292C" w14:textId="65C06A27" w:rsidR="00293F0E" w:rsidRPr="008457B6" w:rsidRDefault="00293F0E" w:rsidP="00F80E7B">
      <w:pPr>
        <w:pStyle w:val="Heading3"/>
        <w:rPr>
          <w:sz w:val="24"/>
        </w:rPr>
      </w:pPr>
      <w:bookmarkStart w:id="41" w:name="_Toc65588407"/>
      <w:r w:rsidRPr="008457B6">
        <w:rPr>
          <w:sz w:val="24"/>
        </w:rPr>
        <w:t>Éléments typiques de la planification d</w:t>
      </w:r>
      <w:r w:rsidR="008457B6" w:rsidRPr="008457B6">
        <w:rPr>
          <w:sz w:val="24"/>
        </w:rPr>
        <w:t>’</w:t>
      </w:r>
      <w:r w:rsidR="00685892" w:rsidRPr="008457B6">
        <w:rPr>
          <w:sz w:val="24"/>
        </w:rPr>
        <w:t>une</w:t>
      </w:r>
      <w:r w:rsidRPr="008457B6">
        <w:rPr>
          <w:sz w:val="24"/>
        </w:rPr>
        <w:t xml:space="preserve"> ZGP</w:t>
      </w:r>
      <w:bookmarkEnd w:id="41"/>
    </w:p>
    <w:p w14:paraId="63A89447" w14:textId="77777777" w:rsidR="00314180" w:rsidRPr="008457B6" w:rsidRDefault="008C6FED" w:rsidP="00116080">
      <w:pPr>
        <w:spacing w:after="200"/>
        <w:rPr>
          <w:rFonts w:cs="Arial"/>
          <w:color w:val="000000"/>
          <w:sz w:val="22"/>
        </w:rPr>
      </w:pPr>
      <w:r w:rsidRPr="008457B6">
        <w:rPr>
          <w:noProof/>
          <w:sz w:val="22"/>
          <w:lang w:eastAsia="en-US"/>
        </w:rPr>
        <w:drawing>
          <wp:inline distT="0" distB="0" distL="0" distR="0" wp14:anchorId="611BC18E" wp14:editId="2FAA1807">
            <wp:extent cx="4438650" cy="1699895"/>
            <wp:effectExtent l="0" t="0" r="0" b="0"/>
            <wp:docPr id="4" name="Picture 4" descr="A chart showing typical FMZ planning components, including Advisory Council, Background Report, FMZ Plan and Consul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1699895"/>
                    </a:xfrm>
                    <a:prstGeom prst="rect">
                      <a:avLst/>
                    </a:prstGeom>
                    <a:noFill/>
                    <a:ln>
                      <a:noFill/>
                    </a:ln>
                  </pic:spPr>
                </pic:pic>
              </a:graphicData>
            </a:graphic>
          </wp:inline>
        </w:drawing>
      </w:r>
    </w:p>
    <w:p w14:paraId="7D59E164" w14:textId="7EBA8C24" w:rsidR="0006744E" w:rsidRPr="008457B6" w:rsidRDefault="00E62A3F" w:rsidP="00116080">
      <w:pPr>
        <w:spacing w:after="200"/>
        <w:rPr>
          <w:rFonts w:ascii="Calibri" w:hAnsi="Calibri" w:cs="Calibri"/>
          <w:color w:val="000000"/>
          <w:sz w:val="20"/>
          <w:szCs w:val="22"/>
        </w:rPr>
      </w:pPr>
      <w:r w:rsidRPr="008457B6">
        <w:rPr>
          <w:color w:val="000000"/>
          <w:sz w:val="22"/>
        </w:rPr>
        <w:t>L</w:t>
      </w:r>
      <w:r w:rsidR="008457B6" w:rsidRPr="008457B6">
        <w:rPr>
          <w:color w:val="000000"/>
          <w:sz w:val="22"/>
        </w:rPr>
        <w:t>’</w:t>
      </w:r>
      <w:r w:rsidRPr="008457B6">
        <w:rPr>
          <w:color w:val="000000"/>
          <w:sz w:val="22"/>
        </w:rPr>
        <w:t>approche provinciale actuelle de la gestion des pêches au niveau de la zone est axée sur l</w:t>
      </w:r>
      <w:r w:rsidR="008457B6" w:rsidRPr="008457B6">
        <w:rPr>
          <w:color w:val="000000"/>
          <w:sz w:val="22"/>
        </w:rPr>
        <w:t>’</w:t>
      </w:r>
      <w:r w:rsidRPr="008457B6">
        <w:rPr>
          <w:color w:val="000000"/>
          <w:sz w:val="22"/>
        </w:rPr>
        <w:t>élaboration d</w:t>
      </w:r>
      <w:r w:rsidR="008457B6" w:rsidRPr="008457B6">
        <w:rPr>
          <w:color w:val="000000"/>
          <w:sz w:val="22"/>
        </w:rPr>
        <w:t>’</w:t>
      </w:r>
      <w:r w:rsidRPr="008457B6">
        <w:rPr>
          <w:color w:val="000000"/>
          <w:sz w:val="22"/>
        </w:rPr>
        <w:t>un plan de gestion des pêches de la ZGP. Les éléments clés de la planification comprennent la formation d</w:t>
      </w:r>
      <w:r w:rsidR="008457B6" w:rsidRPr="008457B6">
        <w:rPr>
          <w:color w:val="000000"/>
          <w:sz w:val="22"/>
        </w:rPr>
        <w:t>’</w:t>
      </w:r>
      <w:r w:rsidRPr="008457B6">
        <w:rPr>
          <w:color w:val="000000"/>
          <w:sz w:val="22"/>
        </w:rPr>
        <w:t>un conseil consultatif, la rédaction d</w:t>
      </w:r>
      <w:r w:rsidR="008457B6" w:rsidRPr="008457B6">
        <w:rPr>
          <w:color w:val="000000"/>
          <w:sz w:val="22"/>
        </w:rPr>
        <w:t>’</w:t>
      </w:r>
      <w:r w:rsidRPr="008457B6">
        <w:rPr>
          <w:color w:val="000000"/>
          <w:sz w:val="22"/>
        </w:rPr>
        <w:t>un rapport de renseignements généraux et l</w:t>
      </w:r>
      <w:r w:rsidR="008457B6" w:rsidRPr="008457B6">
        <w:rPr>
          <w:color w:val="000000"/>
          <w:sz w:val="22"/>
        </w:rPr>
        <w:t>’</w:t>
      </w:r>
      <w:r w:rsidRPr="008457B6">
        <w:rPr>
          <w:color w:val="000000"/>
          <w:sz w:val="22"/>
        </w:rPr>
        <w:t>élaboration d</w:t>
      </w:r>
      <w:r w:rsidR="008457B6" w:rsidRPr="008457B6">
        <w:rPr>
          <w:color w:val="000000"/>
          <w:sz w:val="22"/>
        </w:rPr>
        <w:t>’</w:t>
      </w:r>
      <w:r w:rsidRPr="008457B6">
        <w:rPr>
          <w:color w:val="000000"/>
          <w:sz w:val="22"/>
        </w:rPr>
        <w:t>un plan de ZGP.</w:t>
      </w:r>
    </w:p>
    <w:p w14:paraId="4A722465" w14:textId="5B909065" w:rsidR="0006744E" w:rsidRPr="008457B6" w:rsidRDefault="00293F0E" w:rsidP="009F0D20">
      <w:pPr>
        <w:rPr>
          <w:rFonts w:asciiTheme="minorHAnsi" w:hAnsiTheme="minorHAnsi" w:cstheme="minorHAnsi"/>
          <w:color w:val="000000"/>
          <w:sz w:val="22"/>
        </w:rPr>
      </w:pPr>
      <w:r w:rsidRPr="008457B6">
        <w:rPr>
          <w:rFonts w:asciiTheme="minorHAnsi" w:hAnsiTheme="minorHAnsi"/>
          <w:color w:val="000000"/>
          <w:sz w:val="22"/>
        </w:rPr>
        <w:t>Un conseil consultatif est généralement composé de 10 à 20 bénévoles qui représentent les partenaires, les groupes d</w:t>
      </w:r>
      <w:r w:rsidR="008457B6" w:rsidRPr="008457B6">
        <w:rPr>
          <w:rFonts w:asciiTheme="minorHAnsi" w:hAnsiTheme="minorHAnsi"/>
          <w:color w:val="000000"/>
          <w:sz w:val="22"/>
        </w:rPr>
        <w:t>’</w:t>
      </w:r>
      <w:r w:rsidRPr="008457B6">
        <w:rPr>
          <w:rFonts w:asciiTheme="minorHAnsi" w:hAnsiTheme="minorHAnsi"/>
          <w:color w:val="000000"/>
          <w:sz w:val="22"/>
        </w:rPr>
        <w:t>intervenants et le public intéressés par les ressources halieutiques de l</w:t>
      </w:r>
      <w:r w:rsidR="008457B6" w:rsidRPr="008457B6">
        <w:rPr>
          <w:rFonts w:asciiTheme="minorHAnsi" w:hAnsiTheme="minorHAnsi"/>
          <w:color w:val="000000"/>
          <w:sz w:val="22"/>
        </w:rPr>
        <w:t>’</w:t>
      </w:r>
      <w:r w:rsidRPr="008457B6">
        <w:rPr>
          <w:rFonts w:asciiTheme="minorHAnsi" w:hAnsiTheme="minorHAnsi"/>
          <w:color w:val="000000"/>
          <w:sz w:val="22"/>
        </w:rPr>
        <w:t xml:space="preserve">Ontario. Le conseil guide le MRNF en formulant des conseils sur la gestion des pêches récréatives de la zone. </w:t>
      </w:r>
    </w:p>
    <w:p w14:paraId="17EB066B" w14:textId="7340169F" w:rsidR="0006744E" w:rsidRPr="008457B6" w:rsidRDefault="006A5057" w:rsidP="00754F20">
      <w:pPr>
        <w:spacing w:after="200"/>
        <w:rPr>
          <w:rFonts w:cs="Arial"/>
          <w:color w:val="000000"/>
          <w:sz w:val="22"/>
        </w:rPr>
      </w:pPr>
      <w:r w:rsidRPr="008457B6">
        <w:rPr>
          <w:color w:val="000000"/>
          <w:sz w:val="22"/>
        </w:rPr>
        <w:t>Un rapport de renseignements généraux est une compilation et une analyse des données recueillies sur les poissons de la zone, fournissant des détails sur l</w:t>
      </w:r>
      <w:r w:rsidR="008457B6" w:rsidRPr="008457B6">
        <w:rPr>
          <w:color w:val="000000"/>
          <w:sz w:val="22"/>
        </w:rPr>
        <w:t>’</w:t>
      </w:r>
      <w:r w:rsidRPr="008457B6">
        <w:rPr>
          <w:color w:val="000000"/>
          <w:sz w:val="22"/>
        </w:rPr>
        <w:t>état actuel des pêches et les espèces d</w:t>
      </w:r>
      <w:r w:rsidR="008457B6" w:rsidRPr="008457B6">
        <w:rPr>
          <w:color w:val="000000"/>
          <w:sz w:val="22"/>
        </w:rPr>
        <w:t>’</w:t>
      </w:r>
      <w:r w:rsidRPr="008457B6">
        <w:rPr>
          <w:color w:val="000000"/>
          <w:sz w:val="22"/>
        </w:rPr>
        <w:t xml:space="preserve">intérêt ciblées ainsi que des informations sur les avantages sociaux et économiques de la pêche. Les renseignements du rapport sont utilisés pour soutenir le processus de planification et la consultation avec les communautés des Premières Nations et des Métis ainsi que pour éclairer les décisions liées à la gestion des pêches. </w:t>
      </w:r>
    </w:p>
    <w:p w14:paraId="7EEF1869" w14:textId="445380BE" w:rsidR="0006744E" w:rsidRPr="008457B6" w:rsidRDefault="0006744E" w:rsidP="00754F20">
      <w:pPr>
        <w:spacing w:after="200"/>
        <w:rPr>
          <w:rFonts w:cs="Arial"/>
          <w:color w:val="000000"/>
          <w:sz w:val="22"/>
        </w:rPr>
      </w:pPr>
      <w:r w:rsidRPr="008457B6">
        <w:rPr>
          <w:color w:val="000000"/>
          <w:sz w:val="22"/>
        </w:rPr>
        <w:lastRenderedPageBreak/>
        <w:t>Le résultat du processus de planification typique de la ZGP est la création d</w:t>
      </w:r>
      <w:r w:rsidR="008457B6" w:rsidRPr="008457B6">
        <w:rPr>
          <w:color w:val="000000"/>
          <w:sz w:val="22"/>
        </w:rPr>
        <w:t>’</w:t>
      </w:r>
      <w:r w:rsidRPr="008457B6">
        <w:rPr>
          <w:color w:val="000000"/>
          <w:sz w:val="22"/>
        </w:rPr>
        <w:t>un plan de gestion des pêches de la ZGP qui énonce les stratégies de gestion des pêches de la zone. Le plan reflète l</w:t>
      </w:r>
      <w:r w:rsidR="008457B6" w:rsidRPr="008457B6">
        <w:rPr>
          <w:color w:val="000000"/>
          <w:sz w:val="22"/>
        </w:rPr>
        <w:t>’</w:t>
      </w:r>
      <w:r w:rsidRPr="008457B6">
        <w:rPr>
          <w:color w:val="000000"/>
          <w:sz w:val="22"/>
        </w:rPr>
        <w:t xml:space="preserve">état actuel et futur souhaité de la pêche. Il fournit des objectifs, des buts, des indicateurs et des points de référence pour les pêches dans la zone. </w:t>
      </w:r>
    </w:p>
    <w:p w14:paraId="1AED897C" w14:textId="013AB228" w:rsidR="00293F0E" w:rsidRPr="008457B6" w:rsidRDefault="00AD022D" w:rsidP="00F80E7B">
      <w:pPr>
        <w:pStyle w:val="Heading3"/>
        <w:rPr>
          <w:sz w:val="24"/>
        </w:rPr>
      </w:pPr>
      <w:bookmarkStart w:id="42" w:name="_Toc65588408"/>
      <w:r w:rsidRPr="008457B6">
        <w:rPr>
          <w:sz w:val="24"/>
        </w:rPr>
        <w:t>Approche de planification de la ZGP 16</w:t>
      </w:r>
      <w:bookmarkEnd w:id="42"/>
      <w:r w:rsidRPr="008457B6">
        <w:rPr>
          <w:sz w:val="24"/>
        </w:rPr>
        <w:t xml:space="preserve"> </w:t>
      </w:r>
    </w:p>
    <w:p w14:paraId="30B530BF" w14:textId="2EA9F966" w:rsidR="0006744E" w:rsidRPr="008457B6" w:rsidRDefault="002F75D9" w:rsidP="00754F20">
      <w:pPr>
        <w:spacing w:after="200"/>
        <w:rPr>
          <w:rFonts w:cs="Arial"/>
          <w:color w:val="000000"/>
          <w:sz w:val="22"/>
        </w:rPr>
      </w:pPr>
      <w:r w:rsidRPr="008457B6">
        <w:rPr>
          <w:color w:val="000000"/>
          <w:sz w:val="22"/>
        </w:rPr>
        <w:t xml:space="preserve">Une approche de planification modifiée pourrait être nécessaire dans la ZGP 16 afin de tenir compte de la nature complexe de la </w:t>
      </w:r>
      <w:r w:rsidR="00A46793" w:rsidRPr="008457B6">
        <w:rPr>
          <w:color w:val="000000"/>
          <w:sz w:val="22"/>
        </w:rPr>
        <w:t>zone</w:t>
      </w:r>
      <w:r w:rsidRPr="008457B6">
        <w:rPr>
          <w:color w:val="000000"/>
          <w:sz w:val="22"/>
        </w:rPr>
        <w:t>. Compte tenu de la diversité des intervenants et des intérêts de la ZGP 16, le MRNF reconnaît l</w:t>
      </w:r>
      <w:r w:rsidR="008457B6" w:rsidRPr="008457B6">
        <w:rPr>
          <w:color w:val="000000"/>
          <w:sz w:val="22"/>
        </w:rPr>
        <w:t>’</w:t>
      </w:r>
      <w:r w:rsidRPr="008457B6">
        <w:rPr>
          <w:color w:val="000000"/>
          <w:sz w:val="22"/>
        </w:rPr>
        <w:t>importance d</w:t>
      </w:r>
      <w:r w:rsidR="008457B6" w:rsidRPr="008457B6">
        <w:rPr>
          <w:color w:val="000000"/>
          <w:sz w:val="22"/>
        </w:rPr>
        <w:t>’</w:t>
      </w:r>
      <w:r w:rsidRPr="008457B6">
        <w:rPr>
          <w:color w:val="000000"/>
          <w:sz w:val="22"/>
        </w:rPr>
        <w:t>offrir au public et aux intervenants plus de possibilités de contribuer à l</w:t>
      </w:r>
      <w:r w:rsidR="008457B6" w:rsidRPr="008457B6">
        <w:rPr>
          <w:color w:val="000000"/>
          <w:sz w:val="22"/>
        </w:rPr>
        <w:t>’</w:t>
      </w:r>
      <w:r w:rsidRPr="008457B6">
        <w:rPr>
          <w:color w:val="000000"/>
          <w:sz w:val="22"/>
        </w:rPr>
        <w:t xml:space="preserve">approche de planification. Comprenant les informations que nous avons entendues lors des </w:t>
      </w:r>
      <w:r w:rsidR="00076EA2" w:rsidRPr="008457B6">
        <w:rPr>
          <w:color w:val="000000"/>
          <w:sz w:val="22"/>
        </w:rPr>
        <w:t>séances d</w:t>
      </w:r>
      <w:r w:rsidR="008457B6" w:rsidRPr="008457B6">
        <w:rPr>
          <w:color w:val="000000"/>
          <w:sz w:val="22"/>
        </w:rPr>
        <w:t>’</w:t>
      </w:r>
      <w:r w:rsidR="00076EA2" w:rsidRPr="008457B6">
        <w:rPr>
          <w:color w:val="000000"/>
          <w:sz w:val="22"/>
        </w:rPr>
        <w:t>écoute</w:t>
      </w:r>
      <w:r w:rsidRPr="008457B6">
        <w:rPr>
          <w:color w:val="000000"/>
          <w:sz w:val="22"/>
        </w:rPr>
        <w:t xml:space="preserve"> en automne 2017, ce document de travail fournit une autre occasion de contribuer à l</w:t>
      </w:r>
      <w:r w:rsidR="008457B6" w:rsidRPr="008457B6">
        <w:rPr>
          <w:color w:val="000000"/>
          <w:sz w:val="22"/>
        </w:rPr>
        <w:t>’</w:t>
      </w:r>
      <w:r w:rsidRPr="008457B6">
        <w:rPr>
          <w:color w:val="000000"/>
          <w:sz w:val="22"/>
        </w:rPr>
        <w:t>approche de la gestion des pêches de la</w:t>
      </w:r>
      <w:r w:rsidR="00685892" w:rsidRPr="008457B6">
        <w:rPr>
          <w:color w:val="000000"/>
          <w:sz w:val="22"/>
        </w:rPr>
        <w:t> </w:t>
      </w:r>
      <w:r w:rsidRPr="008457B6">
        <w:rPr>
          <w:color w:val="000000"/>
          <w:sz w:val="22"/>
        </w:rPr>
        <w:t xml:space="preserve">ZGP 16.  </w:t>
      </w:r>
    </w:p>
    <w:p w14:paraId="759058F5" w14:textId="0AA426AE" w:rsidR="006F72A9" w:rsidRPr="008457B6" w:rsidRDefault="005355E2">
      <w:pPr>
        <w:spacing w:after="200"/>
        <w:rPr>
          <w:sz w:val="22"/>
        </w:rPr>
      </w:pPr>
      <w:r w:rsidRPr="008457B6">
        <w:rPr>
          <w:noProof/>
          <w:sz w:val="22"/>
          <w:lang w:eastAsia="en-US"/>
        </w:rPr>
        <w:drawing>
          <wp:inline distT="0" distB="0" distL="0" distR="0" wp14:anchorId="3EB2FBE0" wp14:editId="10C8A93F">
            <wp:extent cx="6210847" cy="3511550"/>
            <wp:effectExtent l="0" t="0" r="0" b="0"/>
            <wp:docPr id="23" name="Picture 23" descr="An image showing FMZ 16 Planning Components, including Listening Sessions, Discussion Paper, Ongoing Enhanced Engagement with First Nations and Metis Communities, Conservation Authorities, Stakeholders and the General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a:blip>
                    <a:srcRect l="9074" t="28531" r="64325" b="30796"/>
                    <a:stretch>
                      <a:fillRect/>
                    </a:stretch>
                  </pic:blipFill>
                  <pic:spPr>
                    <a:xfrm>
                      <a:off x="0" y="0"/>
                      <a:ext cx="6213135" cy="3512844"/>
                    </a:xfrm>
                    <a:prstGeom prst="rect">
                      <a:avLst/>
                    </a:prstGeom>
                  </pic:spPr>
                </pic:pic>
              </a:graphicData>
            </a:graphic>
          </wp:inline>
        </w:drawing>
      </w:r>
    </w:p>
    <w:p w14:paraId="74EF34F3" w14:textId="07726CBD" w:rsidR="00293F0E" w:rsidRPr="008457B6" w:rsidRDefault="00293F0E" w:rsidP="00F80E7B">
      <w:pPr>
        <w:pStyle w:val="Heading2"/>
        <w:rPr>
          <w:sz w:val="28"/>
        </w:rPr>
      </w:pPr>
      <w:bookmarkStart w:id="43" w:name="_Toc65588409"/>
      <w:r w:rsidRPr="008457B6">
        <w:rPr>
          <w:sz w:val="28"/>
        </w:rPr>
        <w:t xml:space="preserve">Chapitre 5 : Résumé de la rétroaction aux </w:t>
      </w:r>
      <w:r w:rsidR="00076EA2" w:rsidRPr="008457B6">
        <w:rPr>
          <w:sz w:val="28"/>
        </w:rPr>
        <w:t>séances d</w:t>
      </w:r>
      <w:r w:rsidR="008457B6" w:rsidRPr="008457B6">
        <w:rPr>
          <w:sz w:val="28"/>
        </w:rPr>
        <w:t>’</w:t>
      </w:r>
      <w:r w:rsidR="00076EA2" w:rsidRPr="008457B6">
        <w:rPr>
          <w:sz w:val="28"/>
        </w:rPr>
        <w:t>écoute</w:t>
      </w:r>
      <w:bookmarkEnd w:id="43"/>
    </w:p>
    <w:p w14:paraId="17CF33E2" w14:textId="77777777" w:rsidR="00293F0E" w:rsidRPr="008457B6" w:rsidRDefault="00293F0E" w:rsidP="00F80E7B">
      <w:pPr>
        <w:pStyle w:val="Heading3"/>
        <w:rPr>
          <w:sz w:val="24"/>
        </w:rPr>
      </w:pPr>
      <w:bookmarkStart w:id="44" w:name="_Toc65588410"/>
      <w:r w:rsidRPr="008457B6">
        <w:rPr>
          <w:sz w:val="24"/>
        </w:rPr>
        <w:t>Contexte</w:t>
      </w:r>
      <w:bookmarkEnd w:id="44"/>
    </w:p>
    <w:p w14:paraId="19FEDBD7" w14:textId="4B4239B7" w:rsidR="0006744E" w:rsidRPr="008457B6" w:rsidRDefault="0006744E" w:rsidP="00754F20">
      <w:pPr>
        <w:spacing w:after="200"/>
        <w:rPr>
          <w:rFonts w:cs="Arial"/>
          <w:color w:val="000000"/>
          <w:sz w:val="22"/>
        </w:rPr>
      </w:pPr>
      <w:r w:rsidRPr="008457B6">
        <w:rPr>
          <w:color w:val="000000"/>
          <w:sz w:val="22"/>
        </w:rPr>
        <w:t>À l</w:t>
      </w:r>
      <w:r w:rsidR="008457B6" w:rsidRPr="008457B6">
        <w:rPr>
          <w:color w:val="000000"/>
          <w:sz w:val="22"/>
        </w:rPr>
        <w:t>’</w:t>
      </w:r>
      <w:r w:rsidRPr="008457B6">
        <w:rPr>
          <w:color w:val="000000"/>
          <w:sz w:val="22"/>
        </w:rPr>
        <w:t xml:space="preserve">automne 2017, des </w:t>
      </w:r>
      <w:r w:rsidR="00076EA2" w:rsidRPr="008457B6">
        <w:rPr>
          <w:color w:val="000000"/>
          <w:sz w:val="22"/>
        </w:rPr>
        <w:t>séances d</w:t>
      </w:r>
      <w:r w:rsidR="008457B6" w:rsidRPr="008457B6">
        <w:rPr>
          <w:color w:val="000000"/>
          <w:sz w:val="22"/>
        </w:rPr>
        <w:t>’</w:t>
      </w:r>
      <w:r w:rsidR="00076EA2" w:rsidRPr="008457B6">
        <w:rPr>
          <w:color w:val="000000"/>
          <w:sz w:val="22"/>
        </w:rPr>
        <w:t>écoute</w:t>
      </w:r>
      <w:r w:rsidRPr="008457B6">
        <w:rPr>
          <w:color w:val="000000"/>
          <w:sz w:val="22"/>
        </w:rPr>
        <w:t xml:space="preserve"> ont été organisées pour effectuer la planification de la gestion des pêches de la ZGP 16. L</w:t>
      </w:r>
      <w:r w:rsidR="008457B6" w:rsidRPr="008457B6">
        <w:rPr>
          <w:color w:val="000000"/>
          <w:sz w:val="22"/>
        </w:rPr>
        <w:t>’</w:t>
      </w:r>
      <w:r w:rsidRPr="008457B6">
        <w:rPr>
          <w:color w:val="000000"/>
          <w:sz w:val="22"/>
        </w:rPr>
        <w:t xml:space="preserve">objectif de ces séances était de demander aux parties intéressées des conseils sur ce que la planification de la ZGP 16 devrait inclure et prendre en compte. Le MRNF a invité les intervenants, les membres du public et les offices de protection de la nature à des </w:t>
      </w:r>
      <w:r w:rsidR="00076EA2" w:rsidRPr="008457B6">
        <w:rPr>
          <w:color w:val="000000"/>
          <w:sz w:val="22"/>
        </w:rPr>
        <w:t>séances d</w:t>
      </w:r>
      <w:r w:rsidR="008457B6" w:rsidRPr="008457B6">
        <w:rPr>
          <w:color w:val="000000"/>
          <w:sz w:val="22"/>
        </w:rPr>
        <w:t>’</w:t>
      </w:r>
      <w:r w:rsidR="00076EA2" w:rsidRPr="008457B6">
        <w:rPr>
          <w:color w:val="000000"/>
          <w:sz w:val="22"/>
        </w:rPr>
        <w:t>écoute</w:t>
      </w:r>
      <w:r w:rsidRPr="008457B6">
        <w:rPr>
          <w:color w:val="000000"/>
          <w:sz w:val="22"/>
        </w:rPr>
        <w:t xml:space="preserve"> organisées dans tout le sud-ouest de l</w:t>
      </w:r>
      <w:r w:rsidR="008457B6" w:rsidRPr="008457B6">
        <w:rPr>
          <w:color w:val="000000"/>
          <w:sz w:val="22"/>
        </w:rPr>
        <w:t>’</w:t>
      </w:r>
      <w:r w:rsidRPr="008457B6">
        <w:rPr>
          <w:color w:val="000000"/>
          <w:sz w:val="22"/>
        </w:rPr>
        <w:t>Ontario. Le MRNF a également tenu des séances avec les représentants des communautés des Premières Nations et des M</w:t>
      </w:r>
      <w:r w:rsidRPr="008457B6">
        <w:rPr>
          <w:rFonts w:asciiTheme="minorHAnsi" w:hAnsiTheme="minorHAnsi"/>
          <w:color w:val="000000" w:themeColor="text1"/>
          <w:sz w:val="22"/>
        </w:rPr>
        <w:t>é</w:t>
      </w:r>
      <w:r w:rsidRPr="008457B6">
        <w:rPr>
          <w:color w:val="000000"/>
          <w:sz w:val="22"/>
        </w:rPr>
        <w:t>tis pour connaître la façon dont elles aimeraient participer à la planification de la ZGP 16.</w:t>
      </w:r>
    </w:p>
    <w:p w14:paraId="1DAA2344" w14:textId="772953D3" w:rsidR="00293F0E" w:rsidRPr="008457B6" w:rsidRDefault="00AD022D" w:rsidP="00F80E7B">
      <w:pPr>
        <w:pStyle w:val="Heading3"/>
        <w:rPr>
          <w:sz w:val="24"/>
        </w:rPr>
      </w:pPr>
      <w:bookmarkStart w:id="45" w:name="_Toc65588411"/>
      <w:r w:rsidRPr="008457B6">
        <w:rPr>
          <w:sz w:val="24"/>
        </w:rPr>
        <w:lastRenderedPageBreak/>
        <w:t xml:space="preserve">Rétroaction sur les </w:t>
      </w:r>
      <w:r w:rsidR="00076EA2" w:rsidRPr="008457B6">
        <w:rPr>
          <w:sz w:val="24"/>
        </w:rPr>
        <w:t>séances d</w:t>
      </w:r>
      <w:r w:rsidR="008457B6" w:rsidRPr="008457B6">
        <w:rPr>
          <w:sz w:val="24"/>
        </w:rPr>
        <w:t>’</w:t>
      </w:r>
      <w:r w:rsidR="00076EA2" w:rsidRPr="008457B6">
        <w:rPr>
          <w:sz w:val="24"/>
        </w:rPr>
        <w:t>écoute</w:t>
      </w:r>
      <w:bookmarkEnd w:id="45"/>
    </w:p>
    <w:p w14:paraId="194C6413" w14:textId="6046E682" w:rsidR="00961CA0" w:rsidRPr="008457B6" w:rsidRDefault="00944035" w:rsidP="00754F20">
      <w:pPr>
        <w:spacing w:after="200"/>
        <w:rPr>
          <w:rFonts w:cs="Arial"/>
          <w:color w:val="000000"/>
          <w:sz w:val="22"/>
        </w:rPr>
      </w:pPr>
      <w:r w:rsidRPr="008457B6">
        <w:rPr>
          <w:color w:val="000000"/>
          <w:sz w:val="22"/>
        </w:rPr>
        <w:t xml:space="preserve">Les </w:t>
      </w:r>
      <w:r w:rsidR="00076EA2" w:rsidRPr="008457B6">
        <w:rPr>
          <w:color w:val="000000"/>
          <w:sz w:val="22"/>
        </w:rPr>
        <w:t>séances d</w:t>
      </w:r>
      <w:r w:rsidR="008457B6" w:rsidRPr="008457B6">
        <w:rPr>
          <w:color w:val="000000"/>
          <w:sz w:val="22"/>
        </w:rPr>
        <w:t>’</w:t>
      </w:r>
      <w:r w:rsidR="00076EA2" w:rsidRPr="008457B6">
        <w:rPr>
          <w:color w:val="000000"/>
          <w:sz w:val="22"/>
        </w:rPr>
        <w:t>écoute</w:t>
      </w:r>
      <w:r w:rsidRPr="008457B6">
        <w:rPr>
          <w:color w:val="000000"/>
          <w:sz w:val="22"/>
        </w:rPr>
        <w:t xml:space="preserve"> ont donné lieu à énormément de rétroaction. Les commentaires reçus ont été analysés ainsi qu</w:t>
      </w:r>
      <w:r w:rsidR="008457B6" w:rsidRPr="008457B6">
        <w:rPr>
          <w:color w:val="000000"/>
          <w:sz w:val="22"/>
        </w:rPr>
        <w:t>’</w:t>
      </w:r>
      <w:r w:rsidRPr="008457B6">
        <w:rPr>
          <w:color w:val="000000"/>
          <w:sz w:val="22"/>
        </w:rPr>
        <w:t>organisés par sujets et classés selon le fait qu</w:t>
      </w:r>
      <w:r w:rsidR="008457B6" w:rsidRPr="008457B6">
        <w:rPr>
          <w:color w:val="000000"/>
          <w:sz w:val="22"/>
        </w:rPr>
        <w:t>’</w:t>
      </w:r>
      <w:r w:rsidRPr="008457B6">
        <w:rPr>
          <w:color w:val="000000"/>
          <w:sz w:val="22"/>
        </w:rPr>
        <w:t>ils relèvent ou non de la portée de la planification de la gestion des pêches.</w:t>
      </w:r>
    </w:p>
    <w:p w14:paraId="7DD59F3A" w14:textId="5048C248" w:rsidR="006F72A9" w:rsidRPr="008457B6" w:rsidRDefault="00961CA0" w:rsidP="00116080">
      <w:pPr>
        <w:spacing w:after="200"/>
        <w:textAlignment w:val="center"/>
        <w:rPr>
          <w:b/>
          <w:bCs/>
          <w:sz w:val="22"/>
        </w:rPr>
      </w:pPr>
      <w:r w:rsidRPr="008457B6">
        <w:rPr>
          <w:color w:val="000000"/>
          <w:sz w:val="22"/>
        </w:rPr>
        <w:t xml:space="preserve">Le tableau 1 résume la rétroaction obtenue au cours des </w:t>
      </w:r>
      <w:r w:rsidR="00076EA2" w:rsidRPr="008457B6">
        <w:rPr>
          <w:color w:val="000000"/>
          <w:sz w:val="22"/>
        </w:rPr>
        <w:t>séances d</w:t>
      </w:r>
      <w:r w:rsidR="008457B6" w:rsidRPr="008457B6">
        <w:rPr>
          <w:color w:val="000000"/>
          <w:sz w:val="22"/>
        </w:rPr>
        <w:t>’</w:t>
      </w:r>
      <w:r w:rsidR="00076EA2" w:rsidRPr="008457B6">
        <w:rPr>
          <w:color w:val="000000"/>
          <w:sz w:val="22"/>
        </w:rPr>
        <w:t>écoute</w:t>
      </w:r>
      <w:r w:rsidRPr="008457B6">
        <w:rPr>
          <w:color w:val="000000"/>
          <w:sz w:val="22"/>
        </w:rPr>
        <w:t xml:space="preserve"> et la manière dont cette rétroaction pourrait être prise en compte et utilisée. </w:t>
      </w:r>
    </w:p>
    <w:p w14:paraId="1745CB68" w14:textId="77777777" w:rsidR="00B7274B" w:rsidRPr="008457B6" w:rsidRDefault="00B7274B" w:rsidP="00116080">
      <w:pPr>
        <w:spacing w:after="200"/>
        <w:textAlignment w:val="center"/>
        <w:rPr>
          <w:b/>
          <w:bCs/>
          <w:sz w:val="22"/>
        </w:rPr>
      </w:pPr>
    </w:p>
    <w:p w14:paraId="6AE9DD1D" w14:textId="77777777" w:rsidR="00B7274B" w:rsidRPr="008457B6" w:rsidRDefault="00B7274B">
      <w:pPr>
        <w:spacing w:after="200"/>
        <w:textAlignment w:val="center"/>
        <w:rPr>
          <w:b/>
          <w:bCs/>
          <w:sz w:val="22"/>
        </w:rPr>
        <w:sectPr w:rsidR="00B7274B" w:rsidRPr="008457B6" w:rsidSect="00116080">
          <w:endnotePr>
            <w:numFmt w:val="decimal"/>
          </w:endnotePr>
          <w:pgSz w:w="12240" w:h="15840"/>
          <w:pgMar w:top="1440" w:right="1440" w:bottom="1440" w:left="1440" w:header="708" w:footer="708" w:gutter="0"/>
          <w:cols w:space="708"/>
          <w:docGrid w:linePitch="360"/>
        </w:sectPr>
      </w:pPr>
    </w:p>
    <w:p w14:paraId="1C4F5E3E" w14:textId="73417236" w:rsidR="00293F0E" w:rsidRPr="008457B6" w:rsidRDefault="00293F0E" w:rsidP="00F80E7B">
      <w:pPr>
        <w:pStyle w:val="Heading3"/>
        <w:rPr>
          <w:sz w:val="24"/>
        </w:rPr>
      </w:pPr>
      <w:bookmarkStart w:id="46" w:name="_Toc65588412"/>
      <w:r w:rsidRPr="008457B6">
        <w:rPr>
          <w:sz w:val="24"/>
        </w:rPr>
        <w:lastRenderedPageBreak/>
        <w:t xml:space="preserve">Tableau 1. Résumé de la rétroaction des </w:t>
      </w:r>
      <w:r w:rsidR="00076EA2" w:rsidRPr="008457B6">
        <w:rPr>
          <w:sz w:val="24"/>
        </w:rPr>
        <w:t>séances d</w:t>
      </w:r>
      <w:r w:rsidR="008457B6" w:rsidRPr="008457B6">
        <w:rPr>
          <w:sz w:val="24"/>
        </w:rPr>
        <w:t>’</w:t>
      </w:r>
      <w:r w:rsidR="00076EA2" w:rsidRPr="008457B6">
        <w:rPr>
          <w:sz w:val="24"/>
        </w:rPr>
        <w:t>écoute</w:t>
      </w:r>
      <w:bookmarkEnd w:id="46"/>
      <w:r w:rsidRPr="008457B6">
        <w:rPr>
          <w:sz w:val="24"/>
        </w:rPr>
        <w:t xml:space="preserve"> </w:t>
      </w:r>
    </w:p>
    <w:tbl>
      <w:tblPr>
        <w:tblStyle w:val="TableGrid1"/>
        <w:tblW w:w="0" w:type="auto"/>
        <w:tblLayout w:type="fixed"/>
        <w:tblLook w:val="04A0" w:firstRow="1" w:lastRow="0" w:firstColumn="1" w:lastColumn="0" w:noHBand="0" w:noVBand="1"/>
      </w:tblPr>
      <w:tblGrid>
        <w:gridCol w:w="1980"/>
        <w:gridCol w:w="4315"/>
        <w:gridCol w:w="6287"/>
      </w:tblGrid>
      <w:tr w:rsidR="00A407FD" w:rsidRPr="008457B6" w14:paraId="47930EA5" w14:textId="77777777" w:rsidTr="008457B6">
        <w:trPr>
          <w:tblHeader/>
        </w:trPr>
        <w:tc>
          <w:tcPr>
            <w:tcW w:w="1980" w:type="dxa"/>
            <w:shd w:val="clear" w:color="auto" w:fill="CFE3ED"/>
          </w:tcPr>
          <w:p w14:paraId="7EBEF9DD" w14:textId="77777777" w:rsidR="00A407FD" w:rsidRPr="008457B6" w:rsidRDefault="00A407FD" w:rsidP="00D17E46">
            <w:pPr>
              <w:rPr>
                <w:b/>
                <w:sz w:val="22"/>
              </w:rPr>
            </w:pPr>
            <w:r w:rsidRPr="008457B6">
              <w:rPr>
                <w:b/>
                <w:sz w:val="22"/>
              </w:rPr>
              <w:t>Sujet</w:t>
            </w:r>
          </w:p>
        </w:tc>
        <w:tc>
          <w:tcPr>
            <w:tcW w:w="4315" w:type="dxa"/>
            <w:shd w:val="clear" w:color="auto" w:fill="CFE3ED"/>
          </w:tcPr>
          <w:p w14:paraId="7F8485FF" w14:textId="34625455" w:rsidR="00A407FD" w:rsidRPr="008457B6" w:rsidRDefault="00A407FD" w:rsidP="00D17E46">
            <w:pPr>
              <w:rPr>
                <w:b/>
                <w:sz w:val="22"/>
              </w:rPr>
            </w:pPr>
            <w:r w:rsidRPr="008457B6">
              <w:rPr>
                <w:b/>
                <w:sz w:val="22"/>
              </w:rPr>
              <w:t xml:space="preserve">Résumé des commentaires reçus lors des </w:t>
            </w:r>
            <w:r w:rsidR="00076EA2" w:rsidRPr="008457B6">
              <w:rPr>
                <w:b/>
                <w:sz w:val="22"/>
              </w:rPr>
              <w:t>séances d</w:t>
            </w:r>
            <w:r w:rsidR="008457B6" w:rsidRPr="008457B6">
              <w:rPr>
                <w:b/>
                <w:sz w:val="22"/>
              </w:rPr>
              <w:t>’</w:t>
            </w:r>
            <w:r w:rsidR="00076EA2" w:rsidRPr="008457B6">
              <w:rPr>
                <w:b/>
                <w:sz w:val="22"/>
              </w:rPr>
              <w:t>écoute</w:t>
            </w:r>
          </w:p>
        </w:tc>
        <w:tc>
          <w:tcPr>
            <w:tcW w:w="6287" w:type="dxa"/>
            <w:shd w:val="clear" w:color="auto" w:fill="CFE3ED"/>
          </w:tcPr>
          <w:p w14:paraId="1A158B70" w14:textId="07237187" w:rsidR="00A407FD" w:rsidRPr="008457B6" w:rsidRDefault="00FA3B49" w:rsidP="00A407FD">
            <w:pPr>
              <w:rPr>
                <w:b/>
                <w:sz w:val="22"/>
              </w:rPr>
            </w:pPr>
            <w:r w:rsidRPr="008457B6">
              <w:rPr>
                <w:b/>
                <w:sz w:val="22"/>
              </w:rPr>
              <w:t>La façon dont les commentaires pourraient être utilisés ou pris en compte dans le cadre de la gestion des pêches de la ZGP 16.</w:t>
            </w:r>
          </w:p>
        </w:tc>
      </w:tr>
      <w:tr w:rsidR="00A407FD" w:rsidRPr="008457B6" w14:paraId="7E7B3F94" w14:textId="77777777" w:rsidTr="008457B6">
        <w:tc>
          <w:tcPr>
            <w:tcW w:w="1980" w:type="dxa"/>
          </w:tcPr>
          <w:p w14:paraId="6FA5AA4D" w14:textId="77777777" w:rsidR="00A407FD" w:rsidRPr="008457B6" w:rsidRDefault="00A407FD" w:rsidP="00D17E46">
            <w:pPr>
              <w:rPr>
                <w:sz w:val="22"/>
              </w:rPr>
            </w:pPr>
            <w:r w:rsidRPr="008457B6">
              <w:rPr>
                <w:sz w:val="22"/>
              </w:rPr>
              <w:t>Collaboration</w:t>
            </w:r>
          </w:p>
        </w:tc>
        <w:tc>
          <w:tcPr>
            <w:tcW w:w="4315" w:type="dxa"/>
          </w:tcPr>
          <w:p w14:paraId="41834E6C" w14:textId="21831DF6" w:rsidR="00A407FD" w:rsidRPr="008457B6" w:rsidRDefault="00A407FD" w:rsidP="00A407FD">
            <w:pPr>
              <w:numPr>
                <w:ilvl w:val="0"/>
                <w:numId w:val="38"/>
              </w:numPr>
              <w:contextualSpacing/>
              <w:rPr>
                <w:sz w:val="22"/>
              </w:rPr>
            </w:pPr>
            <w:r w:rsidRPr="008457B6">
              <w:rPr>
                <w:sz w:val="22"/>
              </w:rPr>
              <w:t>Accroître la collaboration avec les communautés des Premières Nations et des Métis, les offices de protection de la nature et d</w:t>
            </w:r>
            <w:r w:rsidR="008457B6" w:rsidRPr="008457B6">
              <w:rPr>
                <w:sz w:val="22"/>
              </w:rPr>
              <w:t>’</w:t>
            </w:r>
            <w:r w:rsidRPr="008457B6">
              <w:rPr>
                <w:sz w:val="22"/>
              </w:rPr>
              <w:t>autres partenaires dans le cadre de la gestion des pêches.</w:t>
            </w:r>
          </w:p>
          <w:p w14:paraId="65646836" w14:textId="0C0389F6" w:rsidR="00A407FD" w:rsidRPr="008457B6" w:rsidRDefault="00A407FD" w:rsidP="00685892">
            <w:pPr>
              <w:numPr>
                <w:ilvl w:val="0"/>
                <w:numId w:val="38"/>
              </w:numPr>
              <w:contextualSpacing/>
              <w:rPr>
                <w:sz w:val="22"/>
              </w:rPr>
            </w:pPr>
            <w:r w:rsidRPr="008457B6">
              <w:rPr>
                <w:sz w:val="22"/>
              </w:rPr>
              <w:t>Renforcer la coordination et la collaboration avec d</w:t>
            </w:r>
            <w:r w:rsidR="008457B6" w:rsidRPr="008457B6">
              <w:rPr>
                <w:sz w:val="22"/>
              </w:rPr>
              <w:t>’</w:t>
            </w:r>
            <w:r w:rsidRPr="008457B6">
              <w:rPr>
                <w:sz w:val="22"/>
              </w:rPr>
              <w:t>autres organismes gouvernementaux (minist</w:t>
            </w:r>
            <w:r w:rsidR="00685892" w:rsidRPr="008457B6">
              <w:rPr>
                <w:sz w:val="22"/>
              </w:rPr>
              <w:t>ère</w:t>
            </w:r>
            <w:r w:rsidRPr="008457B6">
              <w:rPr>
                <w:sz w:val="22"/>
              </w:rPr>
              <w:t xml:space="preserve"> de l</w:t>
            </w:r>
            <w:r w:rsidR="008457B6" w:rsidRPr="008457B6">
              <w:rPr>
                <w:sz w:val="22"/>
              </w:rPr>
              <w:t>’</w:t>
            </w:r>
            <w:r w:rsidRPr="008457B6">
              <w:rPr>
                <w:sz w:val="22"/>
              </w:rPr>
              <w:t>Environnement, de la Protection de la nature et des Parcs, minist</w:t>
            </w:r>
            <w:r w:rsidR="00685892" w:rsidRPr="008457B6">
              <w:rPr>
                <w:sz w:val="22"/>
              </w:rPr>
              <w:t>ère</w:t>
            </w:r>
            <w:r w:rsidRPr="008457B6">
              <w:rPr>
                <w:sz w:val="22"/>
              </w:rPr>
              <w:t xml:space="preserve"> de l</w:t>
            </w:r>
            <w:r w:rsidR="008457B6" w:rsidRPr="008457B6">
              <w:rPr>
                <w:sz w:val="22"/>
              </w:rPr>
              <w:t>’</w:t>
            </w:r>
            <w:r w:rsidRPr="008457B6">
              <w:rPr>
                <w:sz w:val="22"/>
              </w:rPr>
              <w:t>Agriculture, de l</w:t>
            </w:r>
            <w:r w:rsidR="008457B6" w:rsidRPr="008457B6">
              <w:rPr>
                <w:sz w:val="22"/>
              </w:rPr>
              <w:t>’</w:t>
            </w:r>
            <w:r w:rsidRPr="008457B6">
              <w:rPr>
                <w:sz w:val="22"/>
              </w:rPr>
              <w:t>Alimentation et des Affaires rurales, ministère des Pêches et des Océans, Commission des pêches des Grands Lacs) afin d</w:t>
            </w:r>
            <w:r w:rsidR="008457B6" w:rsidRPr="008457B6">
              <w:rPr>
                <w:sz w:val="22"/>
              </w:rPr>
              <w:t>’</w:t>
            </w:r>
            <w:r w:rsidRPr="008457B6">
              <w:rPr>
                <w:sz w:val="22"/>
              </w:rPr>
              <w:t>intégrer les objectifs dans leurs plans/politiques.</w:t>
            </w:r>
          </w:p>
        </w:tc>
        <w:tc>
          <w:tcPr>
            <w:tcW w:w="6287" w:type="dxa"/>
          </w:tcPr>
          <w:p w14:paraId="57FEDDCC" w14:textId="1C634A5F" w:rsidR="00A407FD" w:rsidRPr="008457B6" w:rsidRDefault="00A407FD" w:rsidP="00A407FD">
            <w:pPr>
              <w:numPr>
                <w:ilvl w:val="0"/>
                <w:numId w:val="38"/>
              </w:numPr>
              <w:contextualSpacing/>
              <w:rPr>
                <w:sz w:val="22"/>
              </w:rPr>
            </w:pPr>
            <w:r w:rsidRPr="008457B6">
              <w:rPr>
                <w:sz w:val="22"/>
              </w:rPr>
              <w:t>Le MRNF reconnaît la nécessité d</w:t>
            </w:r>
            <w:r w:rsidR="008457B6" w:rsidRPr="008457B6">
              <w:rPr>
                <w:sz w:val="22"/>
              </w:rPr>
              <w:t>’</w:t>
            </w:r>
            <w:r w:rsidRPr="008457B6">
              <w:rPr>
                <w:sz w:val="22"/>
              </w:rPr>
              <w:t xml:space="preserve">une collaboration accrue avec les communautés des Premières Nations et des Métis de la ZGP 16 en ce qui concerne la gestion des pêches. Les communautés des Premières Nations et des Métis ont participé à des </w:t>
            </w:r>
            <w:r w:rsidR="00076EA2" w:rsidRPr="008457B6">
              <w:rPr>
                <w:sz w:val="22"/>
              </w:rPr>
              <w:t>séances d</w:t>
            </w:r>
            <w:r w:rsidR="008457B6" w:rsidRPr="008457B6">
              <w:rPr>
                <w:sz w:val="22"/>
              </w:rPr>
              <w:t>’</w:t>
            </w:r>
            <w:r w:rsidR="00076EA2" w:rsidRPr="008457B6">
              <w:rPr>
                <w:sz w:val="22"/>
              </w:rPr>
              <w:t>écoute</w:t>
            </w:r>
            <w:r w:rsidRPr="008457B6">
              <w:rPr>
                <w:sz w:val="22"/>
              </w:rPr>
              <w:t xml:space="preserve"> et nous continuerons de collaborer avec elles à mesure que la gestion des pêches progresse dans la </w:t>
            </w:r>
            <w:r w:rsidR="00A46793" w:rsidRPr="008457B6">
              <w:rPr>
                <w:sz w:val="22"/>
              </w:rPr>
              <w:t>zone</w:t>
            </w:r>
            <w:r w:rsidRPr="008457B6">
              <w:rPr>
                <w:sz w:val="22"/>
              </w:rPr>
              <w:t xml:space="preserve">.   </w:t>
            </w:r>
          </w:p>
          <w:p w14:paraId="678FB073" w14:textId="23F713E2" w:rsidR="00A407FD" w:rsidRPr="008457B6" w:rsidRDefault="00A407FD" w:rsidP="00A407FD">
            <w:pPr>
              <w:numPr>
                <w:ilvl w:val="0"/>
                <w:numId w:val="38"/>
              </w:numPr>
              <w:contextualSpacing/>
              <w:rPr>
                <w:sz w:val="22"/>
              </w:rPr>
            </w:pPr>
            <w:r w:rsidRPr="008457B6">
              <w:rPr>
                <w:sz w:val="22"/>
              </w:rPr>
              <w:t>La gestion durable des ressources naturelles est un objectif commun. Il existe de nombreux exemples de collaboration entre le MRNF et les communautés des Premières Nations et des Métis visant à atteindre cet objectif commun. Le MRNF souhaite recevoir une rétroaction sur les possibilités de travailler ensemble pour réaliser cet objectif commun dans le présent document de travail.</w:t>
            </w:r>
          </w:p>
          <w:p w14:paraId="0E7127B6" w14:textId="08B0A2C8" w:rsidR="00A407FD" w:rsidRPr="008457B6" w:rsidRDefault="00A407FD" w:rsidP="00A407FD">
            <w:pPr>
              <w:numPr>
                <w:ilvl w:val="0"/>
                <w:numId w:val="38"/>
              </w:numPr>
              <w:contextualSpacing/>
              <w:rPr>
                <w:sz w:val="22"/>
              </w:rPr>
            </w:pPr>
            <w:r w:rsidRPr="008457B6">
              <w:rPr>
                <w:sz w:val="22"/>
              </w:rPr>
              <w:t>Le MRNF reconnaît également le rôle important de leadership que jouent les offices de protection de la nature dans la protection de l</w:t>
            </w:r>
            <w:r w:rsidR="008457B6" w:rsidRPr="008457B6">
              <w:rPr>
                <w:sz w:val="22"/>
              </w:rPr>
              <w:t>’</w:t>
            </w:r>
            <w:r w:rsidRPr="008457B6">
              <w:rPr>
                <w:sz w:val="22"/>
              </w:rPr>
              <w:t>habitat du poisson, la collecte d</w:t>
            </w:r>
            <w:r w:rsidR="008457B6" w:rsidRPr="008457B6">
              <w:rPr>
                <w:sz w:val="22"/>
              </w:rPr>
              <w:t>’</w:t>
            </w:r>
            <w:r w:rsidRPr="008457B6">
              <w:rPr>
                <w:sz w:val="22"/>
              </w:rPr>
              <w:t>informations sur les communautés de poissons, la mise en œuvre de programmes d</w:t>
            </w:r>
            <w:r w:rsidR="008457B6" w:rsidRPr="008457B6">
              <w:rPr>
                <w:sz w:val="22"/>
              </w:rPr>
              <w:t>’</w:t>
            </w:r>
            <w:r w:rsidRPr="008457B6">
              <w:rPr>
                <w:sz w:val="22"/>
              </w:rPr>
              <w:t>intendance aquatique et, dans certains cas, l</w:t>
            </w:r>
            <w:r w:rsidR="008457B6" w:rsidRPr="008457B6">
              <w:rPr>
                <w:sz w:val="22"/>
              </w:rPr>
              <w:t>’</w:t>
            </w:r>
            <w:r w:rsidRPr="008457B6">
              <w:rPr>
                <w:sz w:val="22"/>
              </w:rPr>
              <w:t>élaboration de plans de pêche coopératifs liés au</w:t>
            </w:r>
            <w:r w:rsidR="00EE54D1" w:rsidRPr="008457B6">
              <w:rPr>
                <w:sz w:val="22"/>
              </w:rPr>
              <w:t>x</w:t>
            </w:r>
            <w:r w:rsidRPr="008457B6">
              <w:rPr>
                <w:sz w:val="22"/>
              </w:rPr>
              <w:t xml:space="preserve"> bassin</w:t>
            </w:r>
            <w:r w:rsidR="00EE54D1" w:rsidRPr="008457B6">
              <w:rPr>
                <w:sz w:val="22"/>
              </w:rPr>
              <w:t>s</w:t>
            </w:r>
            <w:r w:rsidRPr="008457B6">
              <w:rPr>
                <w:sz w:val="22"/>
              </w:rPr>
              <w:t xml:space="preserve"> versant</w:t>
            </w:r>
            <w:r w:rsidR="00EE54D1" w:rsidRPr="008457B6">
              <w:rPr>
                <w:sz w:val="22"/>
              </w:rPr>
              <w:t>s</w:t>
            </w:r>
            <w:r w:rsidRPr="008457B6">
              <w:rPr>
                <w:sz w:val="22"/>
              </w:rPr>
              <w:t xml:space="preserve">. </w:t>
            </w:r>
          </w:p>
          <w:p w14:paraId="260D353B" w14:textId="1F555BA1" w:rsidR="00A407FD" w:rsidRPr="008457B6" w:rsidRDefault="00A407FD" w:rsidP="00A407FD">
            <w:pPr>
              <w:numPr>
                <w:ilvl w:val="0"/>
                <w:numId w:val="38"/>
              </w:numPr>
              <w:contextualSpacing/>
              <w:rPr>
                <w:sz w:val="22"/>
              </w:rPr>
            </w:pPr>
            <w:r w:rsidRPr="008457B6">
              <w:rPr>
                <w:sz w:val="22"/>
              </w:rPr>
              <w:t xml:space="preserve">Le MRNF a discuté avec les offices de protection de la nature par le biais de </w:t>
            </w:r>
            <w:r w:rsidR="00076EA2" w:rsidRPr="008457B6">
              <w:rPr>
                <w:sz w:val="22"/>
              </w:rPr>
              <w:t>séances d</w:t>
            </w:r>
            <w:r w:rsidR="008457B6" w:rsidRPr="008457B6">
              <w:rPr>
                <w:sz w:val="22"/>
              </w:rPr>
              <w:t>’</w:t>
            </w:r>
            <w:r w:rsidR="00076EA2" w:rsidRPr="008457B6">
              <w:rPr>
                <w:sz w:val="22"/>
              </w:rPr>
              <w:t>écoute</w:t>
            </w:r>
            <w:r w:rsidRPr="008457B6">
              <w:rPr>
                <w:sz w:val="22"/>
              </w:rPr>
              <w:t>, utilisera les données de pêches qu</w:t>
            </w:r>
            <w:r w:rsidR="008457B6" w:rsidRPr="008457B6">
              <w:rPr>
                <w:sz w:val="22"/>
              </w:rPr>
              <w:t>’</w:t>
            </w:r>
            <w:r w:rsidRPr="008457B6">
              <w:rPr>
                <w:sz w:val="22"/>
              </w:rPr>
              <w:t xml:space="preserve">elles ont recueillies pour informer la prise de décision lorsque cela est possible et continuera à travailler avec ces groupes à mesure que la gestion des pêches de la </w:t>
            </w:r>
            <w:r w:rsidR="00A46793" w:rsidRPr="008457B6">
              <w:rPr>
                <w:sz w:val="22"/>
              </w:rPr>
              <w:t>zone</w:t>
            </w:r>
            <w:r w:rsidRPr="008457B6">
              <w:rPr>
                <w:sz w:val="22"/>
              </w:rPr>
              <w:t xml:space="preserve"> progresse. </w:t>
            </w:r>
          </w:p>
          <w:p w14:paraId="63BFD02E" w14:textId="4A67A4F2" w:rsidR="00A407FD" w:rsidRPr="008457B6" w:rsidRDefault="00DB6BC5" w:rsidP="00A407FD">
            <w:pPr>
              <w:numPr>
                <w:ilvl w:val="0"/>
                <w:numId w:val="38"/>
              </w:numPr>
              <w:contextualSpacing/>
              <w:rPr>
                <w:sz w:val="22"/>
              </w:rPr>
            </w:pPr>
            <w:r w:rsidRPr="008457B6">
              <w:rPr>
                <w:sz w:val="22"/>
              </w:rPr>
              <w:t>La planification de la gestion des pêches en Ontario est basée sur la collaboration et la contribution des parties intéressées.</w:t>
            </w:r>
          </w:p>
          <w:p w14:paraId="50A253F2" w14:textId="7661FDFF" w:rsidR="00A407FD" w:rsidRPr="008457B6" w:rsidRDefault="00A407FD" w:rsidP="0002287F">
            <w:pPr>
              <w:numPr>
                <w:ilvl w:val="0"/>
                <w:numId w:val="38"/>
              </w:numPr>
              <w:contextualSpacing/>
              <w:rPr>
                <w:sz w:val="22"/>
              </w:rPr>
            </w:pPr>
            <w:r w:rsidRPr="008457B6">
              <w:rPr>
                <w:sz w:val="22"/>
              </w:rPr>
              <w:lastRenderedPageBreak/>
              <w:t>Ce document de travail a pour but d</w:t>
            </w:r>
            <w:r w:rsidR="008457B6" w:rsidRPr="008457B6">
              <w:rPr>
                <w:sz w:val="22"/>
              </w:rPr>
              <w:t>’</w:t>
            </w:r>
            <w:r w:rsidRPr="008457B6">
              <w:rPr>
                <w:sz w:val="22"/>
              </w:rPr>
              <w:t xml:space="preserve">obtenir une confirmation et rétroaction supplémentaire sur la meilleure façon de gérer les pêches </w:t>
            </w:r>
            <w:r w:rsidR="0002287F" w:rsidRPr="008457B6">
              <w:rPr>
                <w:sz w:val="22"/>
              </w:rPr>
              <w:t>de</w:t>
            </w:r>
            <w:r w:rsidRPr="008457B6">
              <w:rPr>
                <w:sz w:val="22"/>
              </w:rPr>
              <w:t xml:space="preserve"> la ZGP 16.</w:t>
            </w:r>
          </w:p>
        </w:tc>
      </w:tr>
      <w:tr w:rsidR="00A407FD" w:rsidRPr="008457B6" w14:paraId="09377158" w14:textId="77777777" w:rsidTr="008457B6">
        <w:tc>
          <w:tcPr>
            <w:tcW w:w="1980" w:type="dxa"/>
          </w:tcPr>
          <w:p w14:paraId="59431AB5" w14:textId="7B5ACECB" w:rsidR="00A407FD" w:rsidRPr="008457B6" w:rsidRDefault="00C978EC" w:rsidP="00D17E46">
            <w:pPr>
              <w:rPr>
                <w:sz w:val="22"/>
              </w:rPr>
            </w:pPr>
            <w:r w:rsidRPr="008457B6">
              <w:rPr>
                <w:sz w:val="22"/>
              </w:rPr>
              <w:lastRenderedPageBreak/>
              <w:t>Gestion de</w:t>
            </w:r>
            <w:r w:rsidR="00EE54D1" w:rsidRPr="008457B6">
              <w:rPr>
                <w:sz w:val="22"/>
              </w:rPr>
              <w:t>s</w:t>
            </w:r>
            <w:r w:rsidRPr="008457B6">
              <w:rPr>
                <w:sz w:val="22"/>
              </w:rPr>
              <w:t xml:space="preserve"> bassin</w:t>
            </w:r>
            <w:r w:rsidR="00EE54D1" w:rsidRPr="008457B6">
              <w:rPr>
                <w:sz w:val="22"/>
              </w:rPr>
              <w:t>s</w:t>
            </w:r>
            <w:r w:rsidRPr="008457B6">
              <w:rPr>
                <w:sz w:val="22"/>
              </w:rPr>
              <w:t xml:space="preserve"> versant</w:t>
            </w:r>
            <w:r w:rsidR="00EE54D1" w:rsidRPr="008457B6">
              <w:rPr>
                <w:sz w:val="22"/>
              </w:rPr>
              <w:t>s</w:t>
            </w:r>
          </w:p>
        </w:tc>
        <w:tc>
          <w:tcPr>
            <w:tcW w:w="4315" w:type="dxa"/>
          </w:tcPr>
          <w:p w14:paraId="7E647B06" w14:textId="243F4FF5" w:rsidR="00A407FD" w:rsidRPr="008457B6" w:rsidRDefault="00A407FD" w:rsidP="00A407FD">
            <w:pPr>
              <w:numPr>
                <w:ilvl w:val="0"/>
                <w:numId w:val="39"/>
              </w:numPr>
              <w:contextualSpacing/>
              <w:rPr>
                <w:sz w:val="22"/>
              </w:rPr>
            </w:pPr>
            <w:r w:rsidRPr="008457B6">
              <w:rPr>
                <w:sz w:val="22"/>
              </w:rPr>
              <w:t>Poursuivre le soutien à l</w:t>
            </w:r>
            <w:r w:rsidR="008457B6" w:rsidRPr="008457B6">
              <w:rPr>
                <w:sz w:val="22"/>
              </w:rPr>
              <w:t>’</w:t>
            </w:r>
            <w:r w:rsidRPr="008457B6">
              <w:rPr>
                <w:sz w:val="22"/>
              </w:rPr>
              <w:t>élaboration de plans de gestion des pêches liés au</w:t>
            </w:r>
            <w:r w:rsidR="00EE54D1" w:rsidRPr="008457B6">
              <w:rPr>
                <w:sz w:val="22"/>
              </w:rPr>
              <w:t>x</w:t>
            </w:r>
            <w:r w:rsidRPr="008457B6">
              <w:rPr>
                <w:sz w:val="22"/>
              </w:rPr>
              <w:t xml:space="preserve"> bassin</w:t>
            </w:r>
            <w:r w:rsidR="00EE54D1" w:rsidRPr="008457B6">
              <w:rPr>
                <w:sz w:val="22"/>
              </w:rPr>
              <w:t>s</w:t>
            </w:r>
            <w:r w:rsidRPr="008457B6">
              <w:rPr>
                <w:sz w:val="22"/>
              </w:rPr>
              <w:t xml:space="preserve"> versant</w:t>
            </w:r>
            <w:r w:rsidR="00EE54D1" w:rsidRPr="008457B6">
              <w:rPr>
                <w:sz w:val="22"/>
              </w:rPr>
              <w:t>s</w:t>
            </w:r>
            <w:r w:rsidRPr="008457B6">
              <w:rPr>
                <w:sz w:val="22"/>
              </w:rPr>
              <w:t>.</w:t>
            </w:r>
          </w:p>
          <w:p w14:paraId="6FD09D3F" w14:textId="1EFFA934" w:rsidR="00A407FD" w:rsidRPr="008457B6" w:rsidRDefault="00A407FD" w:rsidP="00A407FD">
            <w:pPr>
              <w:numPr>
                <w:ilvl w:val="0"/>
                <w:numId w:val="39"/>
              </w:numPr>
              <w:contextualSpacing/>
              <w:rPr>
                <w:sz w:val="22"/>
              </w:rPr>
            </w:pPr>
            <w:r w:rsidRPr="008457B6">
              <w:rPr>
                <w:sz w:val="22"/>
              </w:rPr>
              <w:t>Améliorer la coopération avec les offices de protection de la nature en ce qui concerne la gestion de</w:t>
            </w:r>
            <w:r w:rsidR="00EE54D1" w:rsidRPr="008457B6">
              <w:rPr>
                <w:sz w:val="22"/>
              </w:rPr>
              <w:t>s</w:t>
            </w:r>
            <w:r w:rsidRPr="008457B6">
              <w:rPr>
                <w:sz w:val="22"/>
              </w:rPr>
              <w:t xml:space="preserve"> bassin</w:t>
            </w:r>
            <w:r w:rsidR="00EE54D1" w:rsidRPr="008457B6">
              <w:rPr>
                <w:sz w:val="22"/>
              </w:rPr>
              <w:t>s</w:t>
            </w:r>
            <w:r w:rsidRPr="008457B6">
              <w:rPr>
                <w:sz w:val="22"/>
              </w:rPr>
              <w:t xml:space="preserve"> versant</w:t>
            </w:r>
            <w:r w:rsidR="00EE54D1" w:rsidRPr="008457B6">
              <w:rPr>
                <w:sz w:val="22"/>
              </w:rPr>
              <w:t>s</w:t>
            </w:r>
            <w:r w:rsidRPr="008457B6">
              <w:rPr>
                <w:sz w:val="22"/>
              </w:rPr>
              <w:t>.</w:t>
            </w:r>
          </w:p>
        </w:tc>
        <w:tc>
          <w:tcPr>
            <w:tcW w:w="6287" w:type="dxa"/>
          </w:tcPr>
          <w:p w14:paraId="312D74B2" w14:textId="7A0A493B" w:rsidR="00A407FD" w:rsidRPr="008457B6" w:rsidRDefault="000B2837" w:rsidP="00A407FD">
            <w:pPr>
              <w:numPr>
                <w:ilvl w:val="0"/>
                <w:numId w:val="39"/>
              </w:numPr>
              <w:contextualSpacing/>
              <w:rPr>
                <w:sz w:val="22"/>
              </w:rPr>
            </w:pPr>
            <w:r w:rsidRPr="008457B6">
              <w:rPr>
                <w:sz w:val="22"/>
              </w:rPr>
              <w:t>Bien que le MRNF gère généralement les pêches au niveau de la zone, il peut y avoir des circonstances dans lesquelles une planification plus localisée est nécessaire pour régler un problème précis.</w:t>
            </w:r>
          </w:p>
          <w:p w14:paraId="37E29F6A" w14:textId="7A23B7D2" w:rsidR="00A407FD" w:rsidRPr="008457B6" w:rsidRDefault="00A407FD" w:rsidP="00A407FD">
            <w:pPr>
              <w:numPr>
                <w:ilvl w:val="0"/>
                <w:numId w:val="39"/>
              </w:numPr>
              <w:contextualSpacing/>
              <w:rPr>
                <w:sz w:val="22"/>
              </w:rPr>
            </w:pPr>
            <w:r w:rsidRPr="008457B6">
              <w:rPr>
                <w:sz w:val="22"/>
              </w:rPr>
              <w:t>Le MRNF continuera à collaborer avec les offices de protection de la nature sur la gestion des pêches de la ZGP 16 et sur d</w:t>
            </w:r>
            <w:r w:rsidR="008457B6" w:rsidRPr="008457B6">
              <w:rPr>
                <w:sz w:val="22"/>
              </w:rPr>
              <w:t>’</w:t>
            </w:r>
            <w:r w:rsidRPr="008457B6">
              <w:rPr>
                <w:sz w:val="22"/>
              </w:rPr>
              <w:t>autres initiatives connexes.</w:t>
            </w:r>
          </w:p>
          <w:p w14:paraId="0C0A7BAE" w14:textId="4544AD0B" w:rsidR="00A407FD" w:rsidRPr="008457B6" w:rsidRDefault="00A407FD" w:rsidP="00A407FD">
            <w:pPr>
              <w:numPr>
                <w:ilvl w:val="0"/>
                <w:numId w:val="39"/>
              </w:numPr>
              <w:contextualSpacing/>
              <w:rPr>
                <w:sz w:val="22"/>
              </w:rPr>
            </w:pPr>
            <w:r w:rsidRPr="008457B6">
              <w:rPr>
                <w:sz w:val="22"/>
              </w:rPr>
              <w:t>Ce document de travail a pour but d</w:t>
            </w:r>
            <w:r w:rsidR="008457B6" w:rsidRPr="008457B6">
              <w:rPr>
                <w:sz w:val="22"/>
              </w:rPr>
              <w:t>’</w:t>
            </w:r>
            <w:r w:rsidRPr="008457B6">
              <w:rPr>
                <w:sz w:val="22"/>
              </w:rPr>
              <w:t>obtenir des informations sur l</w:t>
            </w:r>
            <w:r w:rsidR="008457B6" w:rsidRPr="008457B6">
              <w:rPr>
                <w:sz w:val="22"/>
              </w:rPr>
              <w:t>’</w:t>
            </w:r>
            <w:r w:rsidRPr="008457B6">
              <w:rPr>
                <w:sz w:val="22"/>
              </w:rPr>
              <w:t>échelle appropriée à laquelle les pêches devraient être gérées dans la ZGP 16.</w:t>
            </w:r>
          </w:p>
        </w:tc>
      </w:tr>
      <w:tr w:rsidR="00A407FD" w:rsidRPr="008457B6" w14:paraId="3F40F74E" w14:textId="77777777" w:rsidTr="008457B6">
        <w:tc>
          <w:tcPr>
            <w:tcW w:w="1980" w:type="dxa"/>
          </w:tcPr>
          <w:p w14:paraId="2F03FA1D" w14:textId="395EC393" w:rsidR="00A407FD" w:rsidRPr="008457B6" w:rsidRDefault="00C978EC" w:rsidP="00D17E46">
            <w:pPr>
              <w:rPr>
                <w:sz w:val="22"/>
              </w:rPr>
            </w:pPr>
            <w:r w:rsidRPr="008457B6">
              <w:rPr>
                <w:sz w:val="22"/>
              </w:rPr>
              <w:t>Échelle de planification</w:t>
            </w:r>
          </w:p>
        </w:tc>
        <w:tc>
          <w:tcPr>
            <w:tcW w:w="4315" w:type="dxa"/>
          </w:tcPr>
          <w:p w14:paraId="469EE667" w14:textId="3F4922EA" w:rsidR="00A407FD" w:rsidRPr="008457B6" w:rsidRDefault="00A407FD" w:rsidP="00A407FD">
            <w:pPr>
              <w:numPr>
                <w:ilvl w:val="0"/>
                <w:numId w:val="40"/>
              </w:numPr>
              <w:contextualSpacing/>
              <w:rPr>
                <w:sz w:val="22"/>
              </w:rPr>
            </w:pPr>
            <w:r w:rsidRPr="008457B6">
              <w:rPr>
                <w:sz w:val="22"/>
              </w:rPr>
              <w:t>Utiliser la planification à grande échelle pour créer des liens, orienter les efforts de restauration dans des endroits clés et fournir d</w:t>
            </w:r>
            <w:r w:rsidR="008457B6" w:rsidRPr="008457B6">
              <w:rPr>
                <w:sz w:val="22"/>
              </w:rPr>
              <w:t>’</w:t>
            </w:r>
            <w:r w:rsidRPr="008457B6">
              <w:rPr>
                <w:sz w:val="22"/>
              </w:rPr>
              <w:t>autres efforts plus localisés.</w:t>
            </w:r>
          </w:p>
          <w:p w14:paraId="58F9DC47" w14:textId="2618FC05" w:rsidR="00A407FD" w:rsidRPr="008457B6" w:rsidRDefault="00A407FD" w:rsidP="00A407FD">
            <w:pPr>
              <w:numPr>
                <w:ilvl w:val="0"/>
                <w:numId w:val="40"/>
              </w:numPr>
              <w:contextualSpacing/>
              <w:rPr>
                <w:sz w:val="22"/>
              </w:rPr>
            </w:pPr>
            <w:r w:rsidRPr="008457B6">
              <w:rPr>
                <w:sz w:val="22"/>
              </w:rPr>
              <w:t>Envisager d</w:t>
            </w:r>
            <w:r w:rsidR="008457B6" w:rsidRPr="008457B6">
              <w:rPr>
                <w:sz w:val="22"/>
              </w:rPr>
              <w:t>’</w:t>
            </w:r>
            <w:r w:rsidRPr="008457B6">
              <w:rPr>
                <w:sz w:val="22"/>
              </w:rPr>
              <w:t>autres approches de planification dans des endroits différents en fonction des liens avec les lignes directrices des plans de bassin versant.</w:t>
            </w:r>
          </w:p>
          <w:p w14:paraId="048467FD" w14:textId="533CF24A" w:rsidR="00A407FD" w:rsidRPr="008457B6" w:rsidRDefault="00A407FD" w:rsidP="00A407FD">
            <w:pPr>
              <w:numPr>
                <w:ilvl w:val="0"/>
                <w:numId w:val="40"/>
              </w:numPr>
              <w:contextualSpacing/>
              <w:rPr>
                <w:sz w:val="22"/>
              </w:rPr>
            </w:pPr>
            <w:r w:rsidRPr="008457B6">
              <w:rPr>
                <w:sz w:val="22"/>
              </w:rPr>
              <w:t>Envisager une planification à plus petite échelle étant donné que la ZGP 16 est une zone géographique trop vaste et trop complexe pour être gérée à l</w:t>
            </w:r>
            <w:r w:rsidR="008457B6" w:rsidRPr="008457B6">
              <w:rPr>
                <w:sz w:val="22"/>
              </w:rPr>
              <w:t>’</w:t>
            </w:r>
            <w:r w:rsidRPr="008457B6">
              <w:rPr>
                <w:sz w:val="22"/>
              </w:rPr>
              <w:t>échelle de la zone.</w:t>
            </w:r>
          </w:p>
          <w:p w14:paraId="6696005E" w14:textId="01F96B8E" w:rsidR="00A407FD" w:rsidRPr="008457B6" w:rsidRDefault="00A407FD" w:rsidP="00A407FD">
            <w:pPr>
              <w:numPr>
                <w:ilvl w:val="0"/>
                <w:numId w:val="40"/>
              </w:numPr>
              <w:contextualSpacing/>
              <w:rPr>
                <w:sz w:val="22"/>
              </w:rPr>
            </w:pPr>
            <w:r w:rsidRPr="008457B6">
              <w:rPr>
                <w:sz w:val="22"/>
              </w:rPr>
              <w:t>Veiller à ce que la planification générale ne nuise pas à la planification à une échelle plus locale ou ne la contraigne pas.</w:t>
            </w:r>
          </w:p>
        </w:tc>
        <w:tc>
          <w:tcPr>
            <w:tcW w:w="6287" w:type="dxa"/>
          </w:tcPr>
          <w:p w14:paraId="2398FD7A" w14:textId="472DF768" w:rsidR="00A407FD" w:rsidRPr="008457B6" w:rsidRDefault="00A407FD" w:rsidP="00A407FD">
            <w:pPr>
              <w:numPr>
                <w:ilvl w:val="0"/>
                <w:numId w:val="40"/>
              </w:numPr>
              <w:contextualSpacing/>
              <w:rPr>
                <w:sz w:val="22"/>
              </w:rPr>
            </w:pPr>
            <w:r w:rsidRPr="008457B6">
              <w:rPr>
                <w:sz w:val="22"/>
              </w:rPr>
              <w:t>Ce document de travail a pour but d</w:t>
            </w:r>
            <w:r w:rsidR="008457B6" w:rsidRPr="008457B6">
              <w:rPr>
                <w:sz w:val="22"/>
              </w:rPr>
              <w:t>’</w:t>
            </w:r>
            <w:r w:rsidRPr="008457B6">
              <w:rPr>
                <w:sz w:val="22"/>
              </w:rPr>
              <w:t>obtenir des informations sur l</w:t>
            </w:r>
            <w:r w:rsidR="008457B6" w:rsidRPr="008457B6">
              <w:rPr>
                <w:sz w:val="22"/>
              </w:rPr>
              <w:t>’</w:t>
            </w:r>
            <w:r w:rsidRPr="008457B6">
              <w:rPr>
                <w:sz w:val="22"/>
              </w:rPr>
              <w:t>échelle appropriée à laquelle les pêches devraient être gérées dans la ZGP 16.</w:t>
            </w:r>
          </w:p>
        </w:tc>
      </w:tr>
      <w:tr w:rsidR="00A407FD" w:rsidRPr="008457B6" w14:paraId="1138352F" w14:textId="77777777" w:rsidTr="008457B6">
        <w:tc>
          <w:tcPr>
            <w:tcW w:w="1980" w:type="dxa"/>
          </w:tcPr>
          <w:p w14:paraId="3A5C37D7" w14:textId="77777777" w:rsidR="00A407FD" w:rsidRPr="008457B6" w:rsidRDefault="00A407FD" w:rsidP="00D17E46">
            <w:pPr>
              <w:rPr>
                <w:sz w:val="22"/>
              </w:rPr>
            </w:pPr>
            <w:r w:rsidRPr="008457B6">
              <w:rPr>
                <w:sz w:val="22"/>
              </w:rPr>
              <w:lastRenderedPageBreak/>
              <w:t>Conservation</w:t>
            </w:r>
          </w:p>
        </w:tc>
        <w:tc>
          <w:tcPr>
            <w:tcW w:w="4315" w:type="dxa"/>
          </w:tcPr>
          <w:p w14:paraId="7ED6F809" w14:textId="77777777" w:rsidR="00A407FD" w:rsidRPr="008457B6" w:rsidRDefault="00A407FD" w:rsidP="00A407FD">
            <w:pPr>
              <w:numPr>
                <w:ilvl w:val="0"/>
                <w:numId w:val="41"/>
              </w:numPr>
              <w:contextualSpacing/>
              <w:rPr>
                <w:sz w:val="22"/>
              </w:rPr>
            </w:pPr>
            <w:r w:rsidRPr="008457B6">
              <w:rPr>
                <w:sz w:val="22"/>
              </w:rPr>
              <w:t>Conserver et rétablir les espèces indigènes et les espèces en péril pour assurer une gestion durable des pêches.</w:t>
            </w:r>
          </w:p>
        </w:tc>
        <w:tc>
          <w:tcPr>
            <w:tcW w:w="6287" w:type="dxa"/>
          </w:tcPr>
          <w:p w14:paraId="383104E9" w14:textId="4FC8A76B" w:rsidR="00A407FD" w:rsidRPr="008457B6" w:rsidRDefault="00A407FD" w:rsidP="00116080">
            <w:pPr>
              <w:numPr>
                <w:ilvl w:val="0"/>
                <w:numId w:val="41"/>
              </w:numPr>
              <w:contextualSpacing/>
              <w:rPr>
                <w:sz w:val="22"/>
              </w:rPr>
            </w:pPr>
            <w:r w:rsidRPr="008457B6">
              <w:rPr>
                <w:sz w:val="22"/>
              </w:rPr>
              <w:t xml:space="preserve">La conservation et le rétablissement des espèces indigènes sont un élément clé de la conservation de la biodiversité en Ontario. Cela restera donc une priorité dans la gestion des pêches de la ZGP 16. </w:t>
            </w:r>
          </w:p>
          <w:p w14:paraId="29392B20" w14:textId="2F3EE24A" w:rsidR="00D26E71" w:rsidRPr="008457B6" w:rsidRDefault="0069312F" w:rsidP="00EE54D1">
            <w:pPr>
              <w:numPr>
                <w:ilvl w:val="0"/>
                <w:numId w:val="41"/>
              </w:numPr>
              <w:contextualSpacing/>
              <w:rPr>
                <w:sz w:val="22"/>
              </w:rPr>
            </w:pPr>
            <w:r w:rsidRPr="008457B6">
              <w:rPr>
                <w:sz w:val="22"/>
              </w:rPr>
              <w:t xml:space="preserve">Depuis les </w:t>
            </w:r>
            <w:r w:rsidR="00076EA2" w:rsidRPr="008457B6">
              <w:rPr>
                <w:sz w:val="22"/>
              </w:rPr>
              <w:t>séances d</w:t>
            </w:r>
            <w:r w:rsidR="008457B6" w:rsidRPr="008457B6">
              <w:rPr>
                <w:sz w:val="22"/>
              </w:rPr>
              <w:t>’</w:t>
            </w:r>
            <w:r w:rsidR="00076EA2" w:rsidRPr="008457B6">
              <w:rPr>
                <w:sz w:val="22"/>
              </w:rPr>
              <w:t>écoute</w:t>
            </w:r>
            <w:r w:rsidRPr="008457B6">
              <w:rPr>
                <w:sz w:val="22"/>
              </w:rPr>
              <w:t xml:space="preserve"> de 2017, la responsabilité provinciale des espèces en péril et de la Loi sur les espèces en voie de disparition d</w:t>
            </w:r>
            <w:r w:rsidR="008457B6" w:rsidRPr="008457B6">
              <w:rPr>
                <w:sz w:val="22"/>
              </w:rPr>
              <w:t>’</w:t>
            </w:r>
            <w:r w:rsidRPr="008457B6">
              <w:rPr>
                <w:sz w:val="22"/>
              </w:rPr>
              <w:t xml:space="preserve">Ontario a été transférée au </w:t>
            </w:r>
            <w:r w:rsidR="00EE54D1" w:rsidRPr="008457B6">
              <w:rPr>
                <w:sz w:val="22"/>
              </w:rPr>
              <w:t>ministère</w:t>
            </w:r>
            <w:r w:rsidRPr="008457B6">
              <w:rPr>
                <w:sz w:val="22"/>
              </w:rPr>
              <w:t xml:space="preserve"> de l</w:t>
            </w:r>
            <w:r w:rsidR="008457B6" w:rsidRPr="008457B6">
              <w:rPr>
                <w:sz w:val="22"/>
              </w:rPr>
              <w:t>’</w:t>
            </w:r>
            <w:r w:rsidRPr="008457B6">
              <w:rPr>
                <w:sz w:val="22"/>
              </w:rPr>
              <w:t>Environnement, de la Protection de la nature et des Parcs.</w:t>
            </w:r>
          </w:p>
        </w:tc>
      </w:tr>
      <w:tr w:rsidR="00A407FD" w:rsidRPr="008457B6" w14:paraId="32E9F61A" w14:textId="77777777" w:rsidTr="008457B6">
        <w:tc>
          <w:tcPr>
            <w:tcW w:w="1980" w:type="dxa"/>
          </w:tcPr>
          <w:p w14:paraId="345CF549" w14:textId="23382C2E" w:rsidR="00A407FD" w:rsidRPr="008457B6" w:rsidRDefault="00C978EC" w:rsidP="00D17E46">
            <w:pPr>
              <w:rPr>
                <w:sz w:val="22"/>
              </w:rPr>
            </w:pPr>
            <w:r w:rsidRPr="008457B6">
              <w:rPr>
                <w:sz w:val="22"/>
              </w:rPr>
              <w:t>Possibilités de pêche</w:t>
            </w:r>
          </w:p>
        </w:tc>
        <w:tc>
          <w:tcPr>
            <w:tcW w:w="4315" w:type="dxa"/>
          </w:tcPr>
          <w:p w14:paraId="6D3AC79C" w14:textId="2005574D" w:rsidR="00A407FD" w:rsidRPr="008457B6" w:rsidRDefault="00A407FD" w:rsidP="00A407FD">
            <w:pPr>
              <w:numPr>
                <w:ilvl w:val="0"/>
                <w:numId w:val="42"/>
              </w:numPr>
              <w:contextualSpacing/>
              <w:rPr>
                <w:sz w:val="22"/>
              </w:rPr>
            </w:pPr>
            <w:r w:rsidRPr="008457B6">
              <w:rPr>
                <w:sz w:val="22"/>
              </w:rPr>
              <w:t>Améliorer l</w:t>
            </w:r>
            <w:r w:rsidR="008457B6" w:rsidRPr="008457B6">
              <w:rPr>
                <w:sz w:val="22"/>
              </w:rPr>
              <w:t>’</w:t>
            </w:r>
            <w:r w:rsidRPr="008457B6">
              <w:rPr>
                <w:sz w:val="22"/>
              </w:rPr>
              <w:t>accès aux possibilités de pêche.</w:t>
            </w:r>
          </w:p>
        </w:tc>
        <w:tc>
          <w:tcPr>
            <w:tcW w:w="6287" w:type="dxa"/>
          </w:tcPr>
          <w:p w14:paraId="0308A090" w14:textId="0BAE36B6" w:rsidR="00A407FD" w:rsidRPr="008457B6" w:rsidRDefault="00A407FD" w:rsidP="00A407FD">
            <w:pPr>
              <w:numPr>
                <w:ilvl w:val="0"/>
                <w:numId w:val="42"/>
              </w:numPr>
              <w:contextualSpacing/>
              <w:rPr>
                <w:sz w:val="22"/>
              </w:rPr>
            </w:pPr>
            <w:r w:rsidRPr="008457B6">
              <w:rPr>
                <w:sz w:val="22"/>
              </w:rPr>
              <w:t>Le MRNF soutient les possibilités de loisirs de plein air, y compris l</w:t>
            </w:r>
            <w:r w:rsidR="008457B6" w:rsidRPr="008457B6">
              <w:rPr>
                <w:sz w:val="22"/>
              </w:rPr>
              <w:t>’</w:t>
            </w:r>
            <w:r w:rsidRPr="008457B6">
              <w:rPr>
                <w:sz w:val="22"/>
              </w:rPr>
              <w:t xml:space="preserve">accès à la pêche. </w:t>
            </w:r>
          </w:p>
          <w:p w14:paraId="6858D4D6" w14:textId="79CA04F5" w:rsidR="00A407FD" w:rsidRPr="008457B6" w:rsidRDefault="00A407FD" w:rsidP="00116080">
            <w:pPr>
              <w:numPr>
                <w:ilvl w:val="0"/>
                <w:numId w:val="42"/>
              </w:numPr>
              <w:contextualSpacing/>
              <w:rPr>
                <w:sz w:val="22"/>
              </w:rPr>
            </w:pPr>
            <w:r w:rsidRPr="008457B6">
              <w:rPr>
                <w:sz w:val="22"/>
              </w:rPr>
              <w:t>L</w:t>
            </w:r>
            <w:r w:rsidR="008457B6" w:rsidRPr="008457B6">
              <w:rPr>
                <w:sz w:val="22"/>
              </w:rPr>
              <w:t>’</w:t>
            </w:r>
            <w:r w:rsidRPr="008457B6">
              <w:rPr>
                <w:sz w:val="22"/>
              </w:rPr>
              <w:t xml:space="preserve">accès aux possibilités de pêche sera pris en compte au fur et à mesure que la gestion des pêches progresse dans la </w:t>
            </w:r>
            <w:r w:rsidR="00A46793" w:rsidRPr="008457B6">
              <w:rPr>
                <w:sz w:val="22"/>
              </w:rPr>
              <w:t>zone</w:t>
            </w:r>
            <w:r w:rsidRPr="008457B6">
              <w:rPr>
                <w:sz w:val="22"/>
              </w:rPr>
              <w:t xml:space="preserve">. </w:t>
            </w:r>
          </w:p>
        </w:tc>
      </w:tr>
      <w:tr w:rsidR="00A407FD" w:rsidRPr="008457B6" w14:paraId="008178CF" w14:textId="77777777" w:rsidTr="008457B6">
        <w:tc>
          <w:tcPr>
            <w:tcW w:w="1980" w:type="dxa"/>
          </w:tcPr>
          <w:p w14:paraId="54930D8C" w14:textId="77777777" w:rsidR="00A407FD" w:rsidRPr="008457B6" w:rsidRDefault="00A407FD" w:rsidP="00D17E46">
            <w:pPr>
              <w:rPr>
                <w:sz w:val="22"/>
              </w:rPr>
            </w:pPr>
            <w:r w:rsidRPr="008457B6">
              <w:rPr>
                <w:sz w:val="20"/>
              </w:rPr>
              <w:t>Empoissonnement</w:t>
            </w:r>
          </w:p>
        </w:tc>
        <w:tc>
          <w:tcPr>
            <w:tcW w:w="4315" w:type="dxa"/>
          </w:tcPr>
          <w:p w14:paraId="287BA65A" w14:textId="1ED696E2" w:rsidR="00A407FD" w:rsidRPr="008457B6" w:rsidRDefault="00A407FD" w:rsidP="00A407FD">
            <w:pPr>
              <w:numPr>
                <w:ilvl w:val="0"/>
                <w:numId w:val="43"/>
              </w:numPr>
              <w:contextualSpacing/>
              <w:rPr>
                <w:sz w:val="22"/>
              </w:rPr>
            </w:pPr>
            <w:r w:rsidRPr="008457B6">
              <w:rPr>
                <w:sz w:val="22"/>
              </w:rPr>
              <w:t>Intégrer les considérations écologiques, notamment la diversité génétique et les interactions des espèces, dans la création de stratégies d</w:t>
            </w:r>
            <w:r w:rsidR="008457B6" w:rsidRPr="008457B6">
              <w:rPr>
                <w:sz w:val="22"/>
              </w:rPr>
              <w:t>’</w:t>
            </w:r>
            <w:r w:rsidRPr="008457B6">
              <w:rPr>
                <w:sz w:val="22"/>
              </w:rPr>
              <w:t xml:space="preserve">empoissonnement. </w:t>
            </w:r>
          </w:p>
          <w:p w14:paraId="2AA99327" w14:textId="7168D6F6" w:rsidR="00A407FD" w:rsidRPr="008457B6" w:rsidRDefault="00A407FD" w:rsidP="00A407FD">
            <w:pPr>
              <w:numPr>
                <w:ilvl w:val="0"/>
                <w:numId w:val="43"/>
              </w:numPr>
              <w:contextualSpacing/>
              <w:rPr>
                <w:sz w:val="22"/>
              </w:rPr>
            </w:pPr>
            <w:r w:rsidRPr="008457B6">
              <w:rPr>
                <w:sz w:val="22"/>
              </w:rPr>
              <w:t>Peser les avantages et évaluer les coûts de l</w:t>
            </w:r>
            <w:r w:rsidR="008457B6" w:rsidRPr="008457B6">
              <w:rPr>
                <w:sz w:val="22"/>
              </w:rPr>
              <w:t>’</w:t>
            </w:r>
            <w:r w:rsidRPr="008457B6">
              <w:rPr>
                <w:sz w:val="22"/>
              </w:rPr>
              <w:t xml:space="preserve">empoissonnement. </w:t>
            </w:r>
          </w:p>
          <w:p w14:paraId="467F0B72" w14:textId="025FBF3B" w:rsidR="00A407FD" w:rsidRPr="008457B6" w:rsidRDefault="00A407FD" w:rsidP="00A407FD">
            <w:pPr>
              <w:numPr>
                <w:ilvl w:val="0"/>
                <w:numId w:val="43"/>
              </w:numPr>
              <w:contextualSpacing/>
              <w:rPr>
                <w:sz w:val="22"/>
              </w:rPr>
            </w:pPr>
            <w:r w:rsidRPr="008457B6">
              <w:rPr>
                <w:sz w:val="22"/>
              </w:rPr>
              <w:t>Mettre l</w:t>
            </w:r>
            <w:r w:rsidR="008457B6" w:rsidRPr="008457B6">
              <w:rPr>
                <w:sz w:val="22"/>
              </w:rPr>
              <w:t>’</w:t>
            </w:r>
            <w:r w:rsidRPr="008457B6">
              <w:rPr>
                <w:sz w:val="22"/>
              </w:rPr>
              <w:t>accent sur l</w:t>
            </w:r>
            <w:r w:rsidR="008457B6" w:rsidRPr="008457B6">
              <w:rPr>
                <w:sz w:val="22"/>
              </w:rPr>
              <w:t>’</w:t>
            </w:r>
            <w:r w:rsidRPr="008457B6">
              <w:rPr>
                <w:sz w:val="22"/>
              </w:rPr>
              <w:t>empoissonnement des espèces indigènes.</w:t>
            </w:r>
          </w:p>
          <w:p w14:paraId="12E6EACF" w14:textId="31DCFEC3" w:rsidR="00A407FD" w:rsidRPr="008457B6" w:rsidRDefault="00A407FD" w:rsidP="00A407FD">
            <w:pPr>
              <w:numPr>
                <w:ilvl w:val="0"/>
                <w:numId w:val="43"/>
              </w:numPr>
              <w:contextualSpacing/>
              <w:rPr>
                <w:sz w:val="22"/>
              </w:rPr>
            </w:pPr>
            <w:r w:rsidRPr="008457B6">
              <w:rPr>
                <w:sz w:val="22"/>
              </w:rPr>
              <w:t>Envisager une consultation supplémentaire en ce qui concerne l</w:t>
            </w:r>
            <w:r w:rsidR="008457B6" w:rsidRPr="008457B6">
              <w:rPr>
                <w:sz w:val="22"/>
              </w:rPr>
              <w:t>’</w:t>
            </w:r>
            <w:r w:rsidRPr="008457B6">
              <w:rPr>
                <w:sz w:val="22"/>
              </w:rPr>
              <w:t>empoissonnement des espèces non indigènes.</w:t>
            </w:r>
          </w:p>
        </w:tc>
        <w:tc>
          <w:tcPr>
            <w:tcW w:w="6287" w:type="dxa"/>
          </w:tcPr>
          <w:p w14:paraId="3FCACB3C" w14:textId="04DD82A6" w:rsidR="00A407FD" w:rsidRPr="008457B6" w:rsidRDefault="00A407FD" w:rsidP="00A407FD">
            <w:pPr>
              <w:numPr>
                <w:ilvl w:val="0"/>
                <w:numId w:val="43"/>
              </w:numPr>
              <w:contextualSpacing/>
              <w:rPr>
                <w:sz w:val="22"/>
              </w:rPr>
            </w:pPr>
            <w:r w:rsidRPr="008457B6">
              <w:rPr>
                <w:sz w:val="22"/>
              </w:rPr>
              <w:t>On prévoit que l</w:t>
            </w:r>
            <w:r w:rsidR="008457B6" w:rsidRPr="008457B6">
              <w:rPr>
                <w:sz w:val="22"/>
              </w:rPr>
              <w:t>’</w:t>
            </w:r>
            <w:r w:rsidRPr="008457B6">
              <w:rPr>
                <w:sz w:val="22"/>
              </w:rPr>
              <w:t xml:space="preserve">empoissonnement sera un sujet de discussion important à mesure que la gestion des pêches progresse dans la </w:t>
            </w:r>
            <w:r w:rsidR="00A46793" w:rsidRPr="008457B6">
              <w:rPr>
                <w:sz w:val="22"/>
              </w:rPr>
              <w:t>zone</w:t>
            </w:r>
            <w:r w:rsidRPr="008457B6">
              <w:rPr>
                <w:sz w:val="22"/>
              </w:rPr>
              <w:t>.</w:t>
            </w:r>
          </w:p>
          <w:p w14:paraId="255D1F2B" w14:textId="179B856A" w:rsidR="00A407FD" w:rsidRPr="008457B6" w:rsidRDefault="00A407FD" w:rsidP="00116080">
            <w:pPr>
              <w:numPr>
                <w:ilvl w:val="0"/>
                <w:numId w:val="44"/>
              </w:numPr>
              <w:contextualSpacing/>
              <w:rPr>
                <w:sz w:val="22"/>
              </w:rPr>
            </w:pPr>
            <w:r w:rsidRPr="008457B6">
              <w:rPr>
                <w:sz w:val="22"/>
              </w:rPr>
              <w:t>Le MRNF et ses partenaires continuent à entreprendre des recherches pour s</w:t>
            </w:r>
            <w:r w:rsidR="008457B6" w:rsidRPr="008457B6">
              <w:rPr>
                <w:sz w:val="22"/>
              </w:rPr>
              <w:t>’</w:t>
            </w:r>
            <w:r w:rsidRPr="008457B6">
              <w:rPr>
                <w:sz w:val="22"/>
              </w:rPr>
              <w:t>assurer que les facteurs écologiques sont pris en compte dans les programmes d</w:t>
            </w:r>
            <w:r w:rsidR="008457B6" w:rsidRPr="008457B6">
              <w:rPr>
                <w:sz w:val="22"/>
              </w:rPr>
              <w:t>’</w:t>
            </w:r>
            <w:r w:rsidRPr="008457B6">
              <w:rPr>
                <w:sz w:val="22"/>
              </w:rPr>
              <w:t xml:space="preserve">empoissonnement. Cette recherche sera prise en compte lors de la prise de décisions concernant la gestion des pêches de la ZGP 16. </w:t>
            </w:r>
          </w:p>
        </w:tc>
      </w:tr>
      <w:tr w:rsidR="00A407FD" w:rsidRPr="008457B6" w14:paraId="0A682D4E" w14:textId="77777777" w:rsidTr="008457B6">
        <w:tc>
          <w:tcPr>
            <w:tcW w:w="1980" w:type="dxa"/>
          </w:tcPr>
          <w:p w14:paraId="02045BEB" w14:textId="77777777" w:rsidR="00A407FD" w:rsidRPr="008457B6" w:rsidRDefault="00A407FD" w:rsidP="00D17E46">
            <w:pPr>
              <w:rPr>
                <w:sz w:val="22"/>
              </w:rPr>
            </w:pPr>
            <w:r w:rsidRPr="008457B6">
              <w:rPr>
                <w:sz w:val="22"/>
              </w:rPr>
              <w:t>Développement durable</w:t>
            </w:r>
          </w:p>
        </w:tc>
        <w:tc>
          <w:tcPr>
            <w:tcW w:w="4315" w:type="dxa"/>
          </w:tcPr>
          <w:p w14:paraId="7C46FB1E" w14:textId="77777777" w:rsidR="00A407FD" w:rsidRPr="008457B6" w:rsidRDefault="00A407FD" w:rsidP="00A407FD">
            <w:pPr>
              <w:numPr>
                <w:ilvl w:val="0"/>
                <w:numId w:val="44"/>
              </w:numPr>
              <w:contextualSpacing/>
              <w:rPr>
                <w:sz w:val="22"/>
              </w:rPr>
            </w:pPr>
            <w:r w:rsidRPr="008457B6">
              <w:rPr>
                <w:sz w:val="22"/>
              </w:rPr>
              <w:t>Gérer la récolte et les activités de pêche pour soutenir une pêche durable et la conservation.</w:t>
            </w:r>
          </w:p>
        </w:tc>
        <w:tc>
          <w:tcPr>
            <w:tcW w:w="6287" w:type="dxa"/>
          </w:tcPr>
          <w:p w14:paraId="4A1CB4CE" w14:textId="4791E822" w:rsidR="00A407FD" w:rsidRPr="008457B6" w:rsidRDefault="00A407FD" w:rsidP="00A407FD">
            <w:pPr>
              <w:numPr>
                <w:ilvl w:val="0"/>
                <w:numId w:val="44"/>
              </w:numPr>
              <w:contextualSpacing/>
              <w:rPr>
                <w:sz w:val="22"/>
              </w:rPr>
            </w:pPr>
            <w:r w:rsidRPr="008457B6">
              <w:rPr>
                <w:sz w:val="22"/>
              </w:rPr>
              <w:t>Les niveaux d</w:t>
            </w:r>
            <w:r w:rsidR="008457B6" w:rsidRPr="008457B6">
              <w:rPr>
                <w:sz w:val="22"/>
              </w:rPr>
              <w:t>’</w:t>
            </w:r>
            <w:r w:rsidRPr="008457B6">
              <w:rPr>
                <w:sz w:val="22"/>
              </w:rPr>
              <w:t xml:space="preserve">exploitation seront un sujet de discussion important au fur et à mesure que la gestion des pêches progresse dans la </w:t>
            </w:r>
            <w:r w:rsidR="00A46793" w:rsidRPr="008457B6">
              <w:rPr>
                <w:sz w:val="22"/>
              </w:rPr>
              <w:t>zone</w:t>
            </w:r>
            <w:r w:rsidRPr="008457B6">
              <w:rPr>
                <w:sz w:val="22"/>
              </w:rPr>
              <w:t>.</w:t>
            </w:r>
          </w:p>
          <w:p w14:paraId="480F34C4" w14:textId="1CC3B6D2" w:rsidR="00A407FD" w:rsidRPr="008457B6" w:rsidRDefault="00A407FD" w:rsidP="00116080">
            <w:pPr>
              <w:numPr>
                <w:ilvl w:val="0"/>
                <w:numId w:val="44"/>
              </w:numPr>
              <w:contextualSpacing/>
              <w:rPr>
                <w:sz w:val="22"/>
              </w:rPr>
            </w:pPr>
            <w:r w:rsidRPr="008457B6">
              <w:rPr>
                <w:sz w:val="22"/>
              </w:rPr>
              <w:lastRenderedPageBreak/>
              <w:t>L</w:t>
            </w:r>
            <w:r w:rsidR="008457B6" w:rsidRPr="008457B6">
              <w:rPr>
                <w:sz w:val="22"/>
              </w:rPr>
              <w:t>’</w:t>
            </w:r>
            <w:r w:rsidRPr="008457B6">
              <w:rPr>
                <w:sz w:val="22"/>
              </w:rPr>
              <w:t xml:space="preserve">orientation de la gestion visant à soutenir des niveaux de récolte durables est guidée par les politiques et les initiatives du MRNF. </w:t>
            </w:r>
          </w:p>
        </w:tc>
      </w:tr>
      <w:tr w:rsidR="00A407FD" w:rsidRPr="008457B6" w14:paraId="546B545C" w14:textId="77777777" w:rsidTr="008457B6">
        <w:tc>
          <w:tcPr>
            <w:tcW w:w="1980" w:type="dxa"/>
          </w:tcPr>
          <w:p w14:paraId="599EC49A" w14:textId="6651EDDB" w:rsidR="00A407FD" w:rsidRPr="008457B6" w:rsidRDefault="00C978EC" w:rsidP="00D17E46">
            <w:pPr>
              <w:rPr>
                <w:sz w:val="22"/>
              </w:rPr>
            </w:pPr>
            <w:r w:rsidRPr="008457B6">
              <w:rPr>
                <w:sz w:val="22"/>
              </w:rPr>
              <w:lastRenderedPageBreak/>
              <w:t>Approche de l</w:t>
            </w:r>
            <w:r w:rsidR="008457B6" w:rsidRPr="008457B6">
              <w:rPr>
                <w:sz w:val="22"/>
              </w:rPr>
              <w:t>’</w:t>
            </w:r>
            <w:r w:rsidRPr="008457B6">
              <w:rPr>
                <w:sz w:val="22"/>
              </w:rPr>
              <w:t>écosystème</w:t>
            </w:r>
          </w:p>
        </w:tc>
        <w:tc>
          <w:tcPr>
            <w:tcW w:w="4315" w:type="dxa"/>
          </w:tcPr>
          <w:p w14:paraId="3AE93BC9" w14:textId="2F20F7DD" w:rsidR="00A407FD" w:rsidRPr="008457B6" w:rsidRDefault="00A407FD" w:rsidP="00A407FD">
            <w:pPr>
              <w:numPr>
                <w:ilvl w:val="0"/>
                <w:numId w:val="45"/>
              </w:numPr>
              <w:contextualSpacing/>
              <w:rPr>
                <w:sz w:val="22"/>
              </w:rPr>
            </w:pPr>
            <w:r w:rsidRPr="008457B6">
              <w:rPr>
                <w:sz w:val="22"/>
              </w:rPr>
              <w:t>Reconnaître l</w:t>
            </w:r>
            <w:r w:rsidR="008457B6" w:rsidRPr="008457B6">
              <w:rPr>
                <w:sz w:val="22"/>
              </w:rPr>
              <w:t>’</w:t>
            </w:r>
            <w:r w:rsidRPr="008457B6">
              <w:rPr>
                <w:sz w:val="22"/>
              </w:rPr>
              <w:t>importance d</w:t>
            </w:r>
            <w:r w:rsidR="008457B6" w:rsidRPr="008457B6">
              <w:rPr>
                <w:sz w:val="22"/>
              </w:rPr>
              <w:t>’</w:t>
            </w:r>
            <w:r w:rsidRPr="008457B6">
              <w:rPr>
                <w:sz w:val="22"/>
              </w:rPr>
              <w:t>écosystèmes sains et diversifiés pour les pêcheries et les communautés de poissons et assurer une approche équilibrée et intégrée de la gestion à l</w:t>
            </w:r>
            <w:r w:rsidR="008457B6" w:rsidRPr="008457B6">
              <w:rPr>
                <w:sz w:val="22"/>
              </w:rPr>
              <w:t>’</w:t>
            </w:r>
            <w:r w:rsidRPr="008457B6">
              <w:rPr>
                <w:sz w:val="22"/>
              </w:rPr>
              <w:t>échelle appropriée.</w:t>
            </w:r>
          </w:p>
        </w:tc>
        <w:tc>
          <w:tcPr>
            <w:tcW w:w="6287" w:type="dxa"/>
          </w:tcPr>
          <w:p w14:paraId="09992D4B" w14:textId="7116979C" w:rsidR="00A407FD" w:rsidRPr="008457B6" w:rsidRDefault="00A407FD" w:rsidP="00116080">
            <w:pPr>
              <w:numPr>
                <w:ilvl w:val="0"/>
                <w:numId w:val="45"/>
              </w:numPr>
              <w:contextualSpacing/>
              <w:rPr>
                <w:sz w:val="22"/>
              </w:rPr>
            </w:pPr>
            <w:r w:rsidRPr="008457B6">
              <w:rPr>
                <w:sz w:val="22"/>
              </w:rPr>
              <w:t xml:space="preserve">Une approche équilibrée de la gestion des pêches sera un sujet de discussion important au fur et à mesure que la gestion des pêches progresse dans la </w:t>
            </w:r>
            <w:r w:rsidR="00A46793" w:rsidRPr="008457B6">
              <w:rPr>
                <w:sz w:val="22"/>
              </w:rPr>
              <w:t>zone</w:t>
            </w:r>
            <w:r w:rsidRPr="008457B6">
              <w:rPr>
                <w:sz w:val="22"/>
              </w:rPr>
              <w:t>.</w:t>
            </w:r>
          </w:p>
        </w:tc>
      </w:tr>
      <w:tr w:rsidR="00A407FD" w:rsidRPr="008457B6" w14:paraId="24E59785" w14:textId="77777777" w:rsidTr="008457B6">
        <w:tc>
          <w:tcPr>
            <w:tcW w:w="1980" w:type="dxa"/>
          </w:tcPr>
          <w:p w14:paraId="34903D84" w14:textId="663B4DB9" w:rsidR="00A407FD" w:rsidRPr="008457B6" w:rsidRDefault="00C978EC" w:rsidP="00D17E46">
            <w:pPr>
              <w:rPr>
                <w:sz w:val="22"/>
              </w:rPr>
            </w:pPr>
            <w:r w:rsidRPr="008457B6">
              <w:rPr>
                <w:sz w:val="22"/>
              </w:rPr>
              <w:t>Répercussions des espèces envahissantes</w:t>
            </w:r>
          </w:p>
        </w:tc>
        <w:tc>
          <w:tcPr>
            <w:tcW w:w="4315" w:type="dxa"/>
          </w:tcPr>
          <w:p w14:paraId="1C94C09B" w14:textId="77777777" w:rsidR="00A407FD" w:rsidRPr="008457B6" w:rsidRDefault="00A407FD" w:rsidP="00A407FD">
            <w:pPr>
              <w:numPr>
                <w:ilvl w:val="0"/>
                <w:numId w:val="45"/>
              </w:numPr>
              <w:contextualSpacing/>
              <w:rPr>
                <w:sz w:val="22"/>
              </w:rPr>
            </w:pPr>
            <w:r w:rsidRPr="008457B6">
              <w:rPr>
                <w:sz w:val="22"/>
              </w:rPr>
              <w:t xml:space="preserve">Gérer les espèces envahissantes et aborder les préoccupations concernant les répercussions négatives des espèces aquatiques envahissantes. </w:t>
            </w:r>
          </w:p>
          <w:p w14:paraId="11ADB102" w14:textId="77777777" w:rsidR="00A407FD" w:rsidRPr="008457B6" w:rsidRDefault="00A407FD" w:rsidP="00A407FD">
            <w:pPr>
              <w:numPr>
                <w:ilvl w:val="0"/>
                <w:numId w:val="45"/>
              </w:numPr>
              <w:contextualSpacing/>
              <w:rPr>
                <w:sz w:val="22"/>
              </w:rPr>
            </w:pPr>
            <w:r w:rsidRPr="008457B6">
              <w:rPr>
                <w:sz w:val="22"/>
              </w:rPr>
              <w:t>Favoriser la sensibilisation aux espèces envahissantes.</w:t>
            </w:r>
          </w:p>
        </w:tc>
        <w:tc>
          <w:tcPr>
            <w:tcW w:w="6287" w:type="dxa"/>
          </w:tcPr>
          <w:p w14:paraId="4F6C6421" w14:textId="7A5F05D9" w:rsidR="00A407FD" w:rsidRPr="008457B6" w:rsidRDefault="00A407FD" w:rsidP="00A407FD">
            <w:pPr>
              <w:numPr>
                <w:ilvl w:val="0"/>
                <w:numId w:val="45"/>
              </w:numPr>
              <w:contextualSpacing/>
              <w:rPr>
                <w:sz w:val="22"/>
              </w:rPr>
            </w:pPr>
            <w:r w:rsidRPr="008457B6">
              <w:rPr>
                <w:sz w:val="22"/>
              </w:rPr>
              <w:t xml:space="preserve">Le MRNF reconnaît la nécessité de gérer les espèces envahissantes de la ZGP 16 ainsi que leurs effets négatifs sur les espèces indigènes et les écosystèmes. Ces problèmes seront abordés au fur et à mesure que la gestion des pêches progresse dans la </w:t>
            </w:r>
            <w:r w:rsidR="00A46793" w:rsidRPr="008457B6">
              <w:rPr>
                <w:sz w:val="22"/>
              </w:rPr>
              <w:t>zone</w:t>
            </w:r>
            <w:r w:rsidRPr="008457B6">
              <w:rPr>
                <w:sz w:val="22"/>
              </w:rPr>
              <w:t>.</w:t>
            </w:r>
          </w:p>
          <w:p w14:paraId="1790B111" w14:textId="3558B03D" w:rsidR="00A407FD" w:rsidRPr="008457B6" w:rsidRDefault="00A407FD" w:rsidP="00116080">
            <w:pPr>
              <w:ind w:left="360"/>
              <w:contextualSpacing/>
              <w:rPr>
                <w:sz w:val="22"/>
              </w:rPr>
            </w:pPr>
          </w:p>
        </w:tc>
      </w:tr>
      <w:tr w:rsidR="00A407FD" w:rsidRPr="008457B6" w14:paraId="676FA15F" w14:textId="77777777" w:rsidTr="008457B6">
        <w:tc>
          <w:tcPr>
            <w:tcW w:w="1980" w:type="dxa"/>
          </w:tcPr>
          <w:p w14:paraId="16F29898" w14:textId="003FA06E" w:rsidR="00A407FD" w:rsidRPr="008457B6" w:rsidRDefault="00C978EC" w:rsidP="00D17E46">
            <w:pPr>
              <w:rPr>
                <w:sz w:val="22"/>
              </w:rPr>
            </w:pPr>
            <w:r w:rsidRPr="008457B6">
              <w:rPr>
                <w:sz w:val="22"/>
              </w:rPr>
              <w:t>Pêche basée sur les droits</w:t>
            </w:r>
          </w:p>
        </w:tc>
        <w:tc>
          <w:tcPr>
            <w:tcW w:w="4315" w:type="dxa"/>
          </w:tcPr>
          <w:p w14:paraId="73D4B96F" w14:textId="77777777" w:rsidR="00A407FD" w:rsidRPr="008457B6" w:rsidRDefault="00A407FD" w:rsidP="00A407FD">
            <w:pPr>
              <w:numPr>
                <w:ilvl w:val="0"/>
                <w:numId w:val="45"/>
              </w:numPr>
              <w:contextualSpacing/>
              <w:rPr>
                <w:sz w:val="22"/>
              </w:rPr>
            </w:pPr>
            <w:r w:rsidRPr="008457B6">
              <w:rPr>
                <w:sz w:val="22"/>
              </w:rPr>
              <w:t>Répondre à la nécessité de reconnaître la pêche fondée sur les droits et son importance pour les communautés des Premières Nations et des Métis.</w:t>
            </w:r>
          </w:p>
        </w:tc>
        <w:tc>
          <w:tcPr>
            <w:tcW w:w="6287" w:type="dxa"/>
          </w:tcPr>
          <w:p w14:paraId="42DADCB2" w14:textId="6DC06512" w:rsidR="00A407FD" w:rsidRPr="008457B6" w:rsidRDefault="00A407FD" w:rsidP="00A407FD">
            <w:pPr>
              <w:numPr>
                <w:ilvl w:val="0"/>
                <w:numId w:val="45"/>
              </w:numPr>
              <w:contextualSpacing/>
              <w:rPr>
                <w:sz w:val="22"/>
              </w:rPr>
            </w:pPr>
            <w:r w:rsidRPr="008457B6">
              <w:rPr>
                <w:sz w:val="22"/>
              </w:rPr>
              <w:t>De nombreuses communautés des Premières Nations et des Métis en Ontario détiennent des droits de pêche autochtones ou issus de traités. Les droits autochtones et issus de traités sont protégés par la Constitution canadienne. Le MRNF s</w:t>
            </w:r>
            <w:r w:rsidR="008457B6" w:rsidRPr="008457B6">
              <w:rPr>
                <w:sz w:val="22"/>
              </w:rPr>
              <w:t>’</w:t>
            </w:r>
            <w:r w:rsidRPr="008457B6">
              <w:rPr>
                <w:sz w:val="22"/>
              </w:rPr>
              <w:t xml:space="preserve">engage à respecter ces droits constitutionnellement protégés. </w:t>
            </w:r>
          </w:p>
          <w:p w14:paraId="61517ECA" w14:textId="0BB068BD" w:rsidR="00A407FD" w:rsidRPr="008457B6" w:rsidRDefault="00A407FD" w:rsidP="00A407FD">
            <w:pPr>
              <w:numPr>
                <w:ilvl w:val="0"/>
                <w:numId w:val="45"/>
              </w:numPr>
              <w:contextualSpacing/>
              <w:rPr>
                <w:sz w:val="22"/>
              </w:rPr>
            </w:pPr>
            <w:r w:rsidRPr="008457B6">
              <w:rPr>
                <w:sz w:val="22"/>
              </w:rPr>
              <w:t>Le MRNF est responsable de la gestion durable des ressources halieutiques et fauniques de l</w:t>
            </w:r>
            <w:r w:rsidR="008457B6" w:rsidRPr="008457B6">
              <w:rPr>
                <w:sz w:val="22"/>
              </w:rPr>
              <w:t>’</w:t>
            </w:r>
            <w:r w:rsidRPr="008457B6">
              <w:rPr>
                <w:sz w:val="22"/>
              </w:rPr>
              <w:t>Ontario et s</w:t>
            </w:r>
            <w:r w:rsidR="008457B6" w:rsidRPr="008457B6">
              <w:rPr>
                <w:sz w:val="22"/>
              </w:rPr>
              <w:t>’</w:t>
            </w:r>
            <w:r w:rsidRPr="008457B6">
              <w:rPr>
                <w:sz w:val="22"/>
              </w:rPr>
              <w:t>engage à les conserver. Ce faisant, le MRNF respecte la protection prévue pour les droits autochtones et les droits issus de traités existants, reconnus et confirmés par l</w:t>
            </w:r>
            <w:r w:rsidR="008457B6" w:rsidRPr="008457B6">
              <w:rPr>
                <w:sz w:val="22"/>
              </w:rPr>
              <w:t>’</w:t>
            </w:r>
            <w:r w:rsidRPr="008457B6">
              <w:rPr>
                <w:sz w:val="22"/>
              </w:rPr>
              <w:t xml:space="preserve">article 35 de la </w:t>
            </w:r>
            <w:hyperlink r:id="rId28" w:history="1">
              <w:r w:rsidRPr="008457B6">
                <w:rPr>
                  <w:rStyle w:val="Hyperlink"/>
                  <w:i/>
                  <w:noProof w:val="0"/>
                  <w:sz w:val="22"/>
                </w:rPr>
                <w:t>Loi constitutionnelle</w:t>
              </w:r>
            </w:hyperlink>
            <w:r w:rsidRPr="008457B6">
              <w:rPr>
                <w:sz w:val="22"/>
              </w:rPr>
              <w:t xml:space="preserve"> de 1982. </w:t>
            </w:r>
          </w:p>
          <w:p w14:paraId="0E79FB54" w14:textId="6150C6CC" w:rsidR="00A407FD" w:rsidRPr="008457B6" w:rsidRDefault="00A407FD" w:rsidP="00A407FD">
            <w:pPr>
              <w:numPr>
                <w:ilvl w:val="0"/>
                <w:numId w:val="45"/>
              </w:numPr>
              <w:contextualSpacing/>
              <w:rPr>
                <w:sz w:val="22"/>
              </w:rPr>
            </w:pPr>
            <w:r w:rsidRPr="008457B6">
              <w:rPr>
                <w:sz w:val="22"/>
              </w:rPr>
              <w:t>Une fois les objectifs de conservation atteints, les droits de pêche autochtones et issus de traités ont préséance sur l</w:t>
            </w:r>
            <w:r w:rsidR="008457B6" w:rsidRPr="008457B6">
              <w:rPr>
                <w:sz w:val="22"/>
              </w:rPr>
              <w:t>’</w:t>
            </w:r>
            <w:r w:rsidRPr="008457B6">
              <w:rPr>
                <w:sz w:val="22"/>
              </w:rPr>
              <w:t>attribution et la gestion de la ressource à d</w:t>
            </w:r>
            <w:r w:rsidR="008457B6" w:rsidRPr="008457B6">
              <w:rPr>
                <w:sz w:val="22"/>
              </w:rPr>
              <w:t>’</w:t>
            </w:r>
            <w:r w:rsidRPr="008457B6">
              <w:rPr>
                <w:sz w:val="22"/>
              </w:rPr>
              <w:t>autres fins.</w:t>
            </w:r>
          </w:p>
          <w:p w14:paraId="78AB8739" w14:textId="77777777" w:rsidR="00A407FD" w:rsidRPr="008457B6" w:rsidRDefault="00A407FD" w:rsidP="00A407FD">
            <w:pPr>
              <w:numPr>
                <w:ilvl w:val="0"/>
                <w:numId w:val="45"/>
              </w:numPr>
              <w:contextualSpacing/>
              <w:rPr>
                <w:sz w:val="22"/>
              </w:rPr>
            </w:pPr>
            <w:r w:rsidRPr="008457B6">
              <w:rPr>
                <w:sz w:val="22"/>
              </w:rPr>
              <w:lastRenderedPageBreak/>
              <w:t>La gestion durable des ressources naturelles est un objectif commun et il existe de nombreux exemples de collaboration entre le MRNF et les communautés des Premières Nations et des Métis visant à atteindre cet objectif commun.</w:t>
            </w:r>
          </w:p>
        </w:tc>
      </w:tr>
      <w:tr w:rsidR="00A407FD" w:rsidRPr="008457B6" w14:paraId="748164EA" w14:textId="77777777" w:rsidTr="008457B6">
        <w:tc>
          <w:tcPr>
            <w:tcW w:w="1980" w:type="dxa"/>
          </w:tcPr>
          <w:p w14:paraId="408EA988" w14:textId="36239498" w:rsidR="00A407FD" w:rsidRPr="008457B6" w:rsidRDefault="00C978EC" w:rsidP="00D17E46">
            <w:pPr>
              <w:rPr>
                <w:sz w:val="22"/>
              </w:rPr>
            </w:pPr>
            <w:r w:rsidRPr="008457B6">
              <w:rPr>
                <w:sz w:val="22"/>
              </w:rPr>
              <w:lastRenderedPageBreak/>
              <w:t>Communication et participation</w:t>
            </w:r>
          </w:p>
        </w:tc>
        <w:tc>
          <w:tcPr>
            <w:tcW w:w="4315" w:type="dxa"/>
          </w:tcPr>
          <w:p w14:paraId="3C0A8F16" w14:textId="0AF7241F" w:rsidR="00A407FD" w:rsidRPr="008457B6" w:rsidRDefault="00A407FD" w:rsidP="00A407FD">
            <w:pPr>
              <w:numPr>
                <w:ilvl w:val="0"/>
                <w:numId w:val="46"/>
              </w:numPr>
              <w:contextualSpacing/>
              <w:rPr>
                <w:sz w:val="22"/>
              </w:rPr>
            </w:pPr>
            <w:r w:rsidRPr="008457B6">
              <w:rPr>
                <w:sz w:val="22"/>
              </w:rPr>
              <w:t>Veiller à ce que les décisions du MRNF et les échéanciers de planification de la ZGP 16 soient divulgués de manière transparente.</w:t>
            </w:r>
          </w:p>
          <w:p w14:paraId="7C20202C" w14:textId="3474C2C8" w:rsidR="00A407FD" w:rsidRPr="008457B6" w:rsidRDefault="00A407FD" w:rsidP="00A407FD">
            <w:pPr>
              <w:numPr>
                <w:ilvl w:val="0"/>
                <w:numId w:val="46"/>
              </w:numPr>
              <w:contextualSpacing/>
              <w:rPr>
                <w:sz w:val="22"/>
              </w:rPr>
            </w:pPr>
            <w:r w:rsidRPr="008457B6">
              <w:rPr>
                <w:sz w:val="22"/>
              </w:rPr>
              <w:t>Créer davantage de possibilités d</w:t>
            </w:r>
            <w:r w:rsidR="008457B6" w:rsidRPr="008457B6">
              <w:rPr>
                <w:sz w:val="22"/>
              </w:rPr>
              <w:t>’</w:t>
            </w:r>
            <w:r w:rsidRPr="008457B6">
              <w:rPr>
                <w:sz w:val="22"/>
              </w:rPr>
              <w:t>engagement et de dialogue avec les intervenants, le public et les jeunes.</w:t>
            </w:r>
          </w:p>
          <w:p w14:paraId="777F2860" w14:textId="73AF8D9A" w:rsidR="00A407FD" w:rsidRPr="008457B6" w:rsidRDefault="00A407FD" w:rsidP="00A407FD">
            <w:pPr>
              <w:numPr>
                <w:ilvl w:val="0"/>
                <w:numId w:val="46"/>
              </w:numPr>
              <w:contextualSpacing/>
              <w:rPr>
                <w:sz w:val="22"/>
              </w:rPr>
            </w:pPr>
            <w:r w:rsidRPr="008457B6">
              <w:rPr>
                <w:sz w:val="22"/>
              </w:rPr>
              <w:t>Prendre en considération l</w:t>
            </w:r>
            <w:r w:rsidR="008457B6" w:rsidRPr="008457B6">
              <w:rPr>
                <w:sz w:val="22"/>
              </w:rPr>
              <w:t>’</w:t>
            </w:r>
            <w:r w:rsidRPr="008457B6">
              <w:rPr>
                <w:sz w:val="22"/>
              </w:rPr>
              <w:t>engagement provenant des plateformes en ligne et des médias sociaux.</w:t>
            </w:r>
          </w:p>
        </w:tc>
        <w:tc>
          <w:tcPr>
            <w:tcW w:w="6287" w:type="dxa"/>
          </w:tcPr>
          <w:p w14:paraId="0CF9D3B6" w14:textId="55BC8C16" w:rsidR="00A407FD" w:rsidRPr="008457B6" w:rsidRDefault="00A407FD" w:rsidP="00A407FD">
            <w:pPr>
              <w:numPr>
                <w:ilvl w:val="0"/>
                <w:numId w:val="46"/>
              </w:numPr>
              <w:contextualSpacing/>
              <w:rPr>
                <w:sz w:val="22"/>
              </w:rPr>
            </w:pPr>
            <w:r w:rsidRPr="008457B6">
              <w:rPr>
                <w:sz w:val="22"/>
              </w:rPr>
              <w:t>Le MRNF a offert plus d</w:t>
            </w:r>
            <w:r w:rsidR="008457B6" w:rsidRPr="008457B6">
              <w:rPr>
                <w:sz w:val="22"/>
              </w:rPr>
              <w:t>’</w:t>
            </w:r>
            <w:r w:rsidRPr="008457B6">
              <w:rPr>
                <w:sz w:val="22"/>
              </w:rPr>
              <w:t>occasions au public et aux autres intervenants de faire des commentaires sur l</w:t>
            </w:r>
            <w:r w:rsidR="008457B6" w:rsidRPr="008457B6">
              <w:rPr>
                <w:sz w:val="22"/>
              </w:rPr>
              <w:t>’</w:t>
            </w:r>
            <w:r w:rsidRPr="008457B6">
              <w:rPr>
                <w:sz w:val="22"/>
              </w:rPr>
              <w:t xml:space="preserve">approche de planification grâce aux </w:t>
            </w:r>
            <w:r w:rsidR="00076EA2" w:rsidRPr="008457B6">
              <w:rPr>
                <w:sz w:val="22"/>
              </w:rPr>
              <w:t>séances d</w:t>
            </w:r>
            <w:r w:rsidR="008457B6" w:rsidRPr="008457B6">
              <w:rPr>
                <w:sz w:val="22"/>
              </w:rPr>
              <w:t>’</w:t>
            </w:r>
            <w:r w:rsidR="00076EA2" w:rsidRPr="008457B6">
              <w:rPr>
                <w:sz w:val="22"/>
              </w:rPr>
              <w:t>écoute</w:t>
            </w:r>
            <w:r w:rsidRPr="008457B6">
              <w:rPr>
                <w:sz w:val="22"/>
              </w:rPr>
              <w:t>.</w:t>
            </w:r>
          </w:p>
          <w:p w14:paraId="5F93962E" w14:textId="4DC8BBBB" w:rsidR="00A061D5" w:rsidRPr="008457B6" w:rsidRDefault="00A061D5" w:rsidP="00A061D5">
            <w:pPr>
              <w:numPr>
                <w:ilvl w:val="0"/>
                <w:numId w:val="46"/>
              </w:numPr>
              <w:contextualSpacing/>
              <w:rPr>
                <w:sz w:val="22"/>
              </w:rPr>
            </w:pPr>
            <w:r w:rsidRPr="008457B6">
              <w:rPr>
                <w:sz w:val="22"/>
              </w:rPr>
              <w:t xml:space="preserve">Pour atteindre un public plus large en vue des </w:t>
            </w:r>
            <w:r w:rsidR="00076EA2" w:rsidRPr="008457B6">
              <w:rPr>
                <w:sz w:val="22"/>
              </w:rPr>
              <w:t>séances d</w:t>
            </w:r>
            <w:r w:rsidR="008457B6" w:rsidRPr="008457B6">
              <w:rPr>
                <w:sz w:val="22"/>
              </w:rPr>
              <w:t>’</w:t>
            </w:r>
            <w:r w:rsidR="00076EA2" w:rsidRPr="008457B6">
              <w:rPr>
                <w:sz w:val="22"/>
              </w:rPr>
              <w:t>écoute</w:t>
            </w:r>
            <w:r w:rsidRPr="008457B6">
              <w:rPr>
                <w:sz w:val="22"/>
              </w:rPr>
              <w:t xml:space="preserve">, le MRNF a utilisé des plateformes en ligne et les médias sociaux. </w:t>
            </w:r>
          </w:p>
          <w:p w14:paraId="673B999F" w14:textId="32D5AD6A" w:rsidR="00A407FD" w:rsidRPr="008457B6" w:rsidRDefault="00A407FD" w:rsidP="00A407FD">
            <w:pPr>
              <w:numPr>
                <w:ilvl w:val="0"/>
                <w:numId w:val="46"/>
              </w:numPr>
              <w:contextualSpacing/>
              <w:rPr>
                <w:sz w:val="22"/>
              </w:rPr>
            </w:pPr>
            <w:r w:rsidRPr="008457B6">
              <w:rPr>
                <w:sz w:val="22"/>
              </w:rPr>
              <w:t>Ce document de travail donne également aux parties intéressées l</w:t>
            </w:r>
            <w:r w:rsidR="008457B6" w:rsidRPr="008457B6">
              <w:rPr>
                <w:sz w:val="22"/>
              </w:rPr>
              <w:t>’</w:t>
            </w:r>
            <w:r w:rsidRPr="008457B6">
              <w:rPr>
                <w:sz w:val="22"/>
              </w:rPr>
              <w:t>occasion de fournir une rétroaction qui permettra de donner des renseignements concernant l</w:t>
            </w:r>
            <w:r w:rsidR="008457B6" w:rsidRPr="008457B6">
              <w:rPr>
                <w:sz w:val="22"/>
              </w:rPr>
              <w:t>’</w:t>
            </w:r>
            <w:r w:rsidRPr="008457B6">
              <w:rPr>
                <w:sz w:val="22"/>
              </w:rPr>
              <w:t>approche de la gestion des pêches dans la ZGP 16.</w:t>
            </w:r>
          </w:p>
        </w:tc>
      </w:tr>
      <w:tr w:rsidR="00A407FD" w:rsidRPr="008457B6" w14:paraId="0B8F68BA" w14:textId="77777777" w:rsidTr="008457B6">
        <w:tc>
          <w:tcPr>
            <w:tcW w:w="1980" w:type="dxa"/>
          </w:tcPr>
          <w:p w14:paraId="23096463" w14:textId="42D2FC6B" w:rsidR="00A407FD" w:rsidRPr="008457B6" w:rsidRDefault="00C978EC" w:rsidP="00D17E46">
            <w:pPr>
              <w:rPr>
                <w:sz w:val="22"/>
              </w:rPr>
            </w:pPr>
            <w:r w:rsidRPr="008457B6">
              <w:rPr>
                <w:sz w:val="22"/>
              </w:rPr>
              <w:t>Science et surveillance</w:t>
            </w:r>
          </w:p>
        </w:tc>
        <w:tc>
          <w:tcPr>
            <w:tcW w:w="4315" w:type="dxa"/>
          </w:tcPr>
          <w:p w14:paraId="3A5CFBB6" w14:textId="0599E1D0" w:rsidR="00A407FD" w:rsidRPr="008457B6" w:rsidRDefault="00A407FD" w:rsidP="00A407FD">
            <w:pPr>
              <w:numPr>
                <w:ilvl w:val="0"/>
                <w:numId w:val="49"/>
              </w:numPr>
              <w:contextualSpacing/>
              <w:rPr>
                <w:sz w:val="22"/>
              </w:rPr>
            </w:pPr>
            <w:r w:rsidRPr="008457B6">
              <w:rPr>
                <w:sz w:val="22"/>
              </w:rPr>
              <w:t>Envisager la nécessité d</w:t>
            </w:r>
            <w:r w:rsidR="008457B6" w:rsidRPr="008457B6">
              <w:rPr>
                <w:sz w:val="22"/>
              </w:rPr>
              <w:t>’</w:t>
            </w:r>
            <w:r w:rsidRPr="008457B6">
              <w:rPr>
                <w:sz w:val="22"/>
              </w:rPr>
              <w:t>une surveillance normalisée, d</w:t>
            </w:r>
            <w:r w:rsidR="008457B6" w:rsidRPr="008457B6">
              <w:rPr>
                <w:sz w:val="22"/>
              </w:rPr>
              <w:t>’</w:t>
            </w:r>
            <w:r w:rsidR="006176CB" w:rsidRPr="008457B6">
              <w:rPr>
                <w:sz w:val="22"/>
              </w:rPr>
              <w:t>avoir des</w:t>
            </w:r>
            <w:r w:rsidRPr="008457B6">
              <w:rPr>
                <w:sz w:val="22"/>
              </w:rPr>
              <w:t xml:space="preserve"> données de base sur les pêches et de programmes de surveillance à long terme dans tous les types de plans d</w:t>
            </w:r>
            <w:r w:rsidR="008457B6" w:rsidRPr="008457B6">
              <w:rPr>
                <w:sz w:val="22"/>
              </w:rPr>
              <w:t>’</w:t>
            </w:r>
            <w:r w:rsidRPr="008457B6">
              <w:rPr>
                <w:sz w:val="22"/>
              </w:rPr>
              <w:t xml:space="preserve">eau de la </w:t>
            </w:r>
            <w:r w:rsidR="00A46793" w:rsidRPr="008457B6">
              <w:rPr>
                <w:sz w:val="22"/>
              </w:rPr>
              <w:t>zone</w:t>
            </w:r>
            <w:r w:rsidRPr="008457B6">
              <w:rPr>
                <w:sz w:val="22"/>
              </w:rPr>
              <w:t>.</w:t>
            </w:r>
          </w:p>
          <w:p w14:paraId="1C31557A" w14:textId="77777777" w:rsidR="00A407FD" w:rsidRPr="008457B6" w:rsidRDefault="00A407FD" w:rsidP="00D17E46">
            <w:pPr>
              <w:ind w:left="360"/>
              <w:contextualSpacing/>
              <w:rPr>
                <w:strike/>
                <w:sz w:val="22"/>
              </w:rPr>
            </w:pPr>
          </w:p>
        </w:tc>
        <w:tc>
          <w:tcPr>
            <w:tcW w:w="6287" w:type="dxa"/>
          </w:tcPr>
          <w:p w14:paraId="60687057" w14:textId="5CD33FA2" w:rsidR="00A93773" w:rsidRPr="008457B6" w:rsidRDefault="00A407FD" w:rsidP="00622DD9">
            <w:pPr>
              <w:numPr>
                <w:ilvl w:val="0"/>
                <w:numId w:val="49"/>
              </w:numPr>
              <w:contextualSpacing/>
              <w:rPr>
                <w:sz w:val="22"/>
              </w:rPr>
            </w:pPr>
            <w:r w:rsidRPr="008457B6">
              <w:rPr>
                <w:sz w:val="22"/>
              </w:rPr>
              <w:t>La surveillance à grande échelle est le principal programme de surveillance du MRNF pour les communautés de poissons terrestres et les populations de poissons des ZGP de l</w:t>
            </w:r>
            <w:r w:rsidR="008457B6" w:rsidRPr="008457B6">
              <w:rPr>
                <w:sz w:val="22"/>
              </w:rPr>
              <w:t>’</w:t>
            </w:r>
            <w:r w:rsidRPr="008457B6">
              <w:rPr>
                <w:sz w:val="22"/>
              </w:rPr>
              <w:t xml:space="preserve">Ontario. En outre, les unités des Grands Lacs du MRNF ont également des programmes de surveillance particuliers pour les espèces de poissons migrateurs. Les renseignements sur la pêche sont également recueillis par de nombreux partenaires, intervenants et organismes, notamment par les offices de protection de la nature. </w:t>
            </w:r>
          </w:p>
          <w:p w14:paraId="2BA8F36D" w14:textId="40370DF2" w:rsidR="00A407FD" w:rsidRPr="008457B6" w:rsidRDefault="00250494" w:rsidP="00A407FD">
            <w:pPr>
              <w:numPr>
                <w:ilvl w:val="0"/>
                <w:numId w:val="49"/>
              </w:numPr>
              <w:contextualSpacing/>
              <w:rPr>
                <w:sz w:val="22"/>
              </w:rPr>
            </w:pPr>
            <w:r w:rsidRPr="008457B6">
              <w:rPr>
                <w:sz w:val="22"/>
              </w:rPr>
              <w:t>L</w:t>
            </w:r>
            <w:r w:rsidR="008457B6" w:rsidRPr="008457B6">
              <w:rPr>
                <w:sz w:val="22"/>
              </w:rPr>
              <w:t>’</w:t>
            </w:r>
            <w:r w:rsidRPr="008457B6">
              <w:rPr>
                <w:sz w:val="22"/>
              </w:rPr>
              <w:t>analyse des données et des informations sur la pêche est essentielle pour contribuer à la gestion des pêches de n</w:t>
            </w:r>
            <w:r w:rsidR="008457B6" w:rsidRPr="008457B6">
              <w:rPr>
                <w:sz w:val="22"/>
              </w:rPr>
              <w:t>’</w:t>
            </w:r>
            <w:r w:rsidRPr="008457B6">
              <w:rPr>
                <w:sz w:val="22"/>
              </w:rPr>
              <w:t xml:space="preserve">importe quelle zone. </w:t>
            </w:r>
          </w:p>
        </w:tc>
      </w:tr>
      <w:tr w:rsidR="00A407FD" w:rsidRPr="008457B6" w14:paraId="3D6E6CAE" w14:textId="77777777" w:rsidTr="008457B6">
        <w:tc>
          <w:tcPr>
            <w:tcW w:w="1980" w:type="dxa"/>
          </w:tcPr>
          <w:p w14:paraId="17B17007" w14:textId="7F759BCF" w:rsidR="00A407FD" w:rsidRPr="008457B6" w:rsidRDefault="00C978EC" w:rsidP="00D17E46">
            <w:pPr>
              <w:rPr>
                <w:sz w:val="22"/>
              </w:rPr>
            </w:pPr>
            <w:r w:rsidRPr="008457B6">
              <w:rPr>
                <w:sz w:val="22"/>
              </w:rPr>
              <w:t>Éducation et sensibilisation</w:t>
            </w:r>
          </w:p>
        </w:tc>
        <w:tc>
          <w:tcPr>
            <w:tcW w:w="4315" w:type="dxa"/>
          </w:tcPr>
          <w:p w14:paraId="0D2388D3" w14:textId="0AE1E79D" w:rsidR="00A407FD" w:rsidRPr="008457B6" w:rsidRDefault="00A407FD" w:rsidP="00A407FD">
            <w:pPr>
              <w:numPr>
                <w:ilvl w:val="0"/>
                <w:numId w:val="50"/>
              </w:numPr>
              <w:contextualSpacing/>
              <w:rPr>
                <w:sz w:val="22"/>
              </w:rPr>
            </w:pPr>
            <w:r w:rsidRPr="008457B6">
              <w:rPr>
                <w:sz w:val="22"/>
              </w:rPr>
              <w:t xml:space="preserve">Faire participer les jeunes et les nouveaux pêcheurs à la ligne aux initiatives de pêche et de conservation </w:t>
            </w:r>
            <w:r w:rsidRPr="008457B6">
              <w:rPr>
                <w:sz w:val="22"/>
              </w:rPr>
              <w:lastRenderedPageBreak/>
              <w:t>au moyen de l</w:t>
            </w:r>
            <w:r w:rsidR="008457B6" w:rsidRPr="008457B6">
              <w:rPr>
                <w:sz w:val="22"/>
              </w:rPr>
              <w:t>’</w:t>
            </w:r>
            <w:r w:rsidRPr="008457B6">
              <w:rPr>
                <w:sz w:val="22"/>
              </w:rPr>
              <w:t xml:space="preserve">éducation et de la sensibilisation. </w:t>
            </w:r>
          </w:p>
          <w:p w14:paraId="2744B6AF" w14:textId="77777777" w:rsidR="00A407FD" w:rsidRPr="008457B6" w:rsidRDefault="00A407FD" w:rsidP="00A407FD">
            <w:pPr>
              <w:numPr>
                <w:ilvl w:val="0"/>
                <w:numId w:val="50"/>
              </w:numPr>
              <w:contextualSpacing/>
              <w:rPr>
                <w:sz w:val="22"/>
              </w:rPr>
            </w:pPr>
            <w:r w:rsidRPr="008457B6">
              <w:rPr>
                <w:sz w:val="22"/>
              </w:rPr>
              <w:t>Envisager des outils éducatifs en ligne et les médias sociaux.</w:t>
            </w:r>
          </w:p>
          <w:p w14:paraId="12211B9D" w14:textId="59AB6314" w:rsidR="00A407FD" w:rsidRPr="008457B6" w:rsidRDefault="00A407FD" w:rsidP="00A407FD">
            <w:pPr>
              <w:numPr>
                <w:ilvl w:val="0"/>
                <w:numId w:val="50"/>
              </w:numPr>
              <w:contextualSpacing/>
              <w:rPr>
                <w:sz w:val="22"/>
              </w:rPr>
            </w:pPr>
            <w:r w:rsidRPr="008457B6">
              <w:rPr>
                <w:sz w:val="22"/>
              </w:rPr>
              <w:t>Accroître la sensibilisation/l</w:t>
            </w:r>
            <w:r w:rsidR="008457B6" w:rsidRPr="008457B6">
              <w:rPr>
                <w:sz w:val="22"/>
              </w:rPr>
              <w:t>’</w:t>
            </w:r>
            <w:r w:rsidRPr="008457B6">
              <w:rPr>
                <w:sz w:val="22"/>
              </w:rPr>
              <w:t>éducation du public sur la consommation sans danger du poisson, l</w:t>
            </w:r>
            <w:r w:rsidR="008457B6" w:rsidRPr="008457B6">
              <w:rPr>
                <w:sz w:val="22"/>
              </w:rPr>
              <w:t>’</w:t>
            </w:r>
            <w:r w:rsidRPr="008457B6">
              <w:rPr>
                <w:sz w:val="22"/>
              </w:rPr>
              <w:t>identification des poissons, la manipulation et la remise à l</w:t>
            </w:r>
            <w:r w:rsidR="008457B6" w:rsidRPr="008457B6">
              <w:rPr>
                <w:sz w:val="22"/>
              </w:rPr>
              <w:t>’</w:t>
            </w:r>
            <w:r w:rsidRPr="008457B6">
              <w:rPr>
                <w:sz w:val="22"/>
              </w:rPr>
              <w:t>eau des poissons, les espèces envahissantes, la conservation de l</w:t>
            </w:r>
            <w:r w:rsidR="008457B6" w:rsidRPr="008457B6">
              <w:rPr>
                <w:sz w:val="22"/>
              </w:rPr>
              <w:t>’</w:t>
            </w:r>
            <w:r w:rsidRPr="008457B6">
              <w:rPr>
                <w:sz w:val="22"/>
              </w:rPr>
              <w:t>eau, les impacts à la suite des activités humaines et les réglementations.</w:t>
            </w:r>
          </w:p>
        </w:tc>
        <w:tc>
          <w:tcPr>
            <w:tcW w:w="6287" w:type="dxa"/>
          </w:tcPr>
          <w:p w14:paraId="1B2D06D1" w14:textId="7782C3B8" w:rsidR="00A407FD" w:rsidRPr="008457B6" w:rsidRDefault="00A407FD" w:rsidP="00A407FD">
            <w:pPr>
              <w:numPr>
                <w:ilvl w:val="0"/>
                <w:numId w:val="50"/>
              </w:numPr>
              <w:contextualSpacing/>
              <w:rPr>
                <w:sz w:val="22"/>
              </w:rPr>
            </w:pPr>
            <w:r w:rsidRPr="008457B6">
              <w:rPr>
                <w:sz w:val="22"/>
              </w:rPr>
              <w:lastRenderedPageBreak/>
              <w:t>Il existe de nombreuses initiatives qui visent à faire participer les jeunes et les nouveaux pêcheurs à la ligne. D</w:t>
            </w:r>
            <w:r w:rsidR="008457B6" w:rsidRPr="008457B6">
              <w:rPr>
                <w:sz w:val="22"/>
              </w:rPr>
              <w:t>’</w:t>
            </w:r>
            <w:r w:rsidRPr="008457B6">
              <w:rPr>
                <w:sz w:val="22"/>
              </w:rPr>
              <w:t>autres possibilités d</w:t>
            </w:r>
            <w:r w:rsidR="008457B6" w:rsidRPr="008457B6">
              <w:rPr>
                <w:sz w:val="22"/>
              </w:rPr>
              <w:t>’</w:t>
            </w:r>
            <w:r w:rsidRPr="008457B6">
              <w:rPr>
                <w:sz w:val="22"/>
              </w:rPr>
              <w:t xml:space="preserve">engagement et de sensibilisation </w:t>
            </w:r>
            <w:r w:rsidRPr="008457B6">
              <w:rPr>
                <w:sz w:val="22"/>
              </w:rPr>
              <w:lastRenderedPageBreak/>
              <w:t xml:space="preserve">visant différents publics pourront être explorées à mesure que la gestion des pêches progresse dans la </w:t>
            </w:r>
            <w:r w:rsidR="00A46793" w:rsidRPr="008457B6">
              <w:rPr>
                <w:sz w:val="22"/>
              </w:rPr>
              <w:t>zone</w:t>
            </w:r>
            <w:r w:rsidRPr="008457B6">
              <w:rPr>
                <w:sz w:val="22"/>
              </w:rPr>
              <w:t xml:space="preserve">.  </w:t>
            </w:r>
          </w:p>
          <w:p w14:paraId="7117607A" w14:textId="1A37848A" w:rsidR="00A407FD" w:rsidRPr="008457B6" w:rsidRDefault="00A407FD" w:rsidP="00A407FD">
            <w:pPr>
              <w:numPr>
                <w:ilvl w:val="0"/>
                <w:numId w:val="50"/>
              </w:numPr>
              <w:contextualSpacing/>
              <w:rPr>
                <w:sz w:val="22"/>
              </w:rPr>
            </w:pPr>
            <w:r w:rsidRPr="008457B6">
              <w:rPr>
                <w:sz w:val="22"/>
              </w:rPr>
              <w:t>Les organismes partenaires ont également des initiatives de sensibilisation et d</w:t>
            </w:r>
            <w:r w:rsidR="008457B6" w:rsidRPr="008457B6">
              <w:rPr>
                <w:sz w:val="22"/>
              </w:rPr>
              <w:t>’</w:t>
            </w:r>
            <w:r w:rsidRPr="008457B6">
              <w:rPr>
                <w:sz w:val="22"/>
              </w:rPr>
              <w:t>éducation en matière de pêche, de conservation et d</w:t>
            </w:r>
            <w:r w:rsidR="008457B6" w:rsidRPr="008457B6">
              <w:rPr>
                <w:sz w:val="22"/>
              </w:rPr>
              <w:t>’</w:t>
            </w:r>
            <w:r w:rsidRPr="008457B6">
              <w:rPr>
                <w:sz w:val="22"/>
              </w:rPr>
              <w:t xml:space="preserve">espèces envahissantes. </w:t>
            </w:r>
          </w:p>
          <w:p w14:paraId="171C8D89" w14:textId="05129659" w:rsidR="00A407FD" w:rsidRPr="008457B6" w:rsidRDefault="00A407FD" w:rsidP="00D17E46">
            <w:pPr>
              <w:rPr>
                <w:sz w:val="22"/>
              </w:rPr>
            </w:pPr>
          </w:p>
        </w:tc>
      </w:tr>
      <w:tr w:rsidR="00A407FD" w:rsidRPr="008457B6" w14:paraId="7F1A67DB" w14:textId="77777777" w:rsidTr="008457B6">
        <w:tc>
          <w:tcPr>
            <w:tcW w:w="1980" w:type="dxa"/>
          </w:tcPr>
          <w:p w14:paraId="504C139F" w14:textId="79A6887A" w:rsidR="00A407FD" w:rsidRPr="008457B6" w:rsidRDefault="00C978EC" w:rsidP="00D17E46">
            <w:pPr>
              <w:rPr>
                <w:sz w:val="22"/>
              </w:rPr>
            </w:pPr>
            <w:r w:rsidRPr="008457B6">
              <w:rPr>
                <w:sz w:val="22"/>
              </w:rPr>
              <w:lastRenderedPageBreak/>
              <w:t>Qualité de l</w:t>
            </w:r>
            <w:r w:rsidR="008457B6" w:rsidRPr="008457B6">
              <w:rPr>
                <w:sz w:val="22"/>
              </w:rPr>
              <w:t>’</w:t>
            </w:r>
            <w:r w:rsidRPr="008457B6">
              <w:rPr>
                <w:sz w:val="22"/>
              </w:rPr>
              <w:t>eau</w:t>
            </w:r>
          </w:p>
        </w:tc>
        <w:tc>
          <w:tcPr>
            <w:tcW w:w="4315" w:type="dxa"/>
          </w:tcPr>
          <w:p w14:paraId="11998E63" w14:textId="082318C2" w:rsidR="00A407FD" w:rsidRPr="008457B6" w:rsidRDefault="00A407FD" w:rsidP="00A407FD">
            <w:pPr>
              <w:numPr>
                <w:ilvl w:val="0"/>
                <w:numId w:val="51"/>
              </w:numPr>
              <w:contextualSpacing/>
              <w:rPr>
                <w:sz w:val="22"/>
              </w:rPr>
            </w:pPr>
            <w:r w:rsidRPr="008457B6">
              <w:rPr>
                <w:sz w:val="22"/>
              </w:rPr>
              <w:t>Mettre l</w:t>
            </w:r>
            <w:r w:rsidR="008457B6" w:rsidRPr="008457B6">
              <w:rPr>
                <w:sz w:val="22"/>
              </w:rPr>
              <w:t>’</w:t>
            </w:r>
            <w:r w:rsidRPr="008457B6">
              <w:rPr>
                <w:sz w:val="22"/>
              </w:rPr>
              <w:t xml:space="preserve">accent sur la santé des voies navigables et sur le lien direct entre la santé des écosystèmes aquatiques et celle des communautés de poissons. </w:t>
            </w:r>
          </w:p>
          <w:p w14:paraId="4AF8145A" w14:textId="3AC3DDCC" w:rsidR="00A407FD" w:rsidRPr="008457B6" w:rsidRDefault="00A407FD" w:rsidP="00A407FD">
            <w:pPr>
              <w:numPr>
                <w:ilvl w:val="0"/>
                <w:numId w:val="51"/>
              </w:numPr>
              <w:contextualSpacing/>
              <w:rPr>
                <w:sz w:val="22"/>
              </w:rPr>
            </w:pPr>
            <w:r w:rsidRPr="008457B6">
              <w:rPr>
                <w:sz w:val="22"/>
              </w:rPr>
              <w:t>Favoriser l</w:t>
            </w:r>
            <w:r w:rsidR="008457B6" w:rsidRPr="008457B6">
              <w:rPr>
                <w:sz w:val="22"/>
              </w:rPr>
              <w:t>’</w:t>
            </w:r>
            <w:r w:rsidRPr="008457B6">
              <w:rPr>
                <w:sz w:val="22"/>
              </w:rPr>
              <w:t>atténuation des impacts du développement/de l</w:t>
            </w:r>
            <w:r w:rsidR="008457B6" w:rsidRPr="008457B6">
              <w:rPr>
                <w:sz w:val="22"/>
              </w:rPr>
              <w:t>’</w:t>
            </w:r>
            <w:r w:rsidRPr="008457B6">
              <w:rPr>
                <w:sz w:val="22"/>
              </w:rPr>
              <w:t>urbanisation, de l</w:t>
            </w:r>
            <w:r w:rsidR="008457B6" w:rsidRPr="008457B6">
              <w:rPr>
                <w:sz w:val="22"/>
              </w:rPr>
              <w:t>’</w:t>
            </w:r>
            <w:r w:rsidRPr="008457B6">
              <w:rPr>
                <w:sz w:val="22"/>
              </w:rPr>
              <w:t>agriculture, des polluants et d</w:t>
            </w:r>
            <w:r w:rsidR="008457B6" w:rsidRPr="008457B6">
              <w:rPr>
                <w:sz w:val="22"/>
              </w:rPr>
              <w:t>’</w:t>
            </w:r>
            <w:r w:rsidRPr="008457B6">
              <w:rPr>
                <w:sz w:val="22"/>
              </w:rPr>
              <w:t>autres facteurs de stress sur la qualité de l</w:t>
            </w:r>
            <w:r w:rsidR="008457B6" w:rsidRPr="008457B6">
              <w:rPr>
                <w:sz w:val="22"/>
              </w:rPr>
              <w:t>’</w:t>
            </w:r>
            <w:r w:rsidRPr="008457B6">
              <w:rPr>
                <w:sz w:val="22"/>
              </w:rPr>
              <w:t>eau.</w:t>
            </w:r>
          </w:p>
        </w:tc>
        <w:tc>
          <w:tcPr>
            <w:tcW w:w="6287" w:type="dxa"/>
          </w:tcPr>
          <w:p w14:paraId="2A3196DD" w14:textId="55CD5EAC" w:rsidR="00A407FD" w:rsidRPr="008457B6" w:rsidRDefault="00A407FD" w:rsidP="00A407FD">
            <w:pPr>
              <w:numPr>
                <w:ilvl w:val="0"/>
                <w:numId w:val="51"/>
              </w:numPr>
              <w:contextualSpacing/>
              <w:rPr>
                <w:sz w:val="22"/>
              </w:rPr>
            </w:pPr>
            <w:r w:rsidRPr="008457B6">
              <w:rPr>
                <w:sz w:val="22"/>
              </w:rPr>
              <w:t>Il est reconnu que la qualité de l</w:t>
            </w:r>
            <w:r w:rsidR="008457B6" w:rsidRPr="008457B6">
              <w:rPr>
                <w:sz w:val="22"/>
              </w:rPr>
              <w:t>’</w:t>
            </w:r>
            <w:r w:rsidRPr="008457B6">
              <w:rPr>
                <w:sz w:val="22"/>
              </w:rPr>
              <w:t>eau est liée à la gestion des pêches. La qualité de l</w:t>
            </w:r>
            <w:r w:rsidR="008457B6" w:rsidRPr="008457B6">
              <w:rPr>
                <w:sz w:val="22"/>
              </w:rPr>
              <w:t>’</w:t>
            </w:r>
            <w:r w:rsidRPr="008457B6">
              <w:rPr>
                <w:sz w:val="22"/>
              </w:rPr>
              <w:t>eau en Ontario est gérée par le minist</w:t>
            </w:r>
            <w:r w:rsidR="00353AC2" w:rsidRPr="008457B6">
              <w:rPr>
                <w:sz w:val="22"/>
              </w:rPr>
              <w:t>ère</w:t>
            </w:r>
            <w:r w:rsidRPr="008457B6">
              <w:rPr>
                <w:sz w:val="22"/>
              </w:rPr>
              <w:t xml:space="preserve"> de l</w:t>
            </w:r>
            <w:r w:rsidR="008457B6" w:rsidRPr="008457B6">
              <w:rPr>
                <w:sz w:val="22"/>
              </w:rPr>
              <w:t>’</w:t>
            </w:r>
            <w:r w:rsidRPr="008457B6">
              <w:rPr>
                <w:sz w:val="22"/>
              </w:rPr>
              <w:t>Environnement, de la Protection de la nature et des Parcs</w:t>
            </w:r>
            <w:r w:rsidR="00353AC2" w:rsidRPr="008457B6">
              <w:rPr>
                <w:sz w:val="22"/>
              </w:rPr>
              <w:t xml:space="preserve"> </w:t>
            </w:r>
            <w:r w:rsidRPr="008457B6">
              <w:rPr>
                <w:sz w:val="22"/>
              </w:rPr>
              <w:t>et par d</w:t>
            </w:r>
            <w:r w:rsidR="008457B6" w:rsidRPr="008457B6">
              <w:rPr>
                <w:sz w:val="22"/>
              </w:rPr>
              <w:t>’</w:t>
            </w:r>
            <w:r w:rsidRPr="008457B6">
              <w:rPr>
                <w:sz w:val="22"/>
              </w:rPr>
              <w:t>autres organismes de conservation.</w:t>
            </w:r>
          </w:p>
          <w:p w14:paraId="4B7571C7" w14:textId="3DB206B0" w:rsidR="00A407FD" w:rsidRPr="008457B6" w:rsidRDefault="00A407FD" w:rsidP="00A407FD">
            <w:pPr>
              <w:numPr>
                <w:ilvl w:val="0"/>
                <w:numId w:val="51"/>
              </w:numPr>
              <w:contextualSpacing/>
              <w:rPr>
                <w:sz w:val="22"/>
              </w:rPr>
            </w:pPr>
            <w:r w:rsidRPr="008457B6">
              <w:rPr>
                <w:sz w:val="22"/>
              </w:rPr>
              <w:t>Le MRNF continuera à maintenir le dialogue avec d</w:t>
            </w:r>
            <w:r w:rsidR="008457B6" w:rsidRPr="008457B6">
              <w:rPr>
                <w:sz w:val="22"/>
              </w:rPr>
              <w:t>’</w:t>
            </w:r>
            <w:r w:rsidRPr="008457B6">
              <w:rPr>
                <w:sz w:val="22"/>
              </w:rPr>
              <w:t>autres organismes qui ont un rôle à jouer dans le traitement de la qualité de l</w:t>
            </w:r>
            <w:r w:rsidR="008457B6" w:rsidRPr="008457B6">
              <w:rPr>
                <w:sz w:val="22"/>
              </w:rPr>
              <w:t>’</w:t>
            </w:r>
            <w:r w:rsidRPr="008457B6">
              <w:rPr>
                <w:sz w:val="22"/>
              </w:rPr>
              <w:t>eau et collaborera et travaillera avec ces organismes selon les besoins.</w:t>
            </w:r>
          </w:p>
          <w:p w14:paraId="797E589D" w14:textId="6B594370" w:rsidR="00A407FD" w:rsidRPr="008457B6" w:rsidRDefault="00A407FD" w:rsidP="00D17E46">
            <w:pPr>
              <w:rPr>
                <w:sz w:val="22"/>
              </w:rPr>
            </w:pPr>
          </w:p>
        </w:tc>
      </w:tr>
      <w:tr w:rsidR="00A407FD" w:rsidRPr="008457B6" w14:paraId="7DC5C311" w14:textId="77777777" w:rsidTr="008457B6">
        <w:tc>
          <w:tcPr>
            <w:tcW w:w="1980" w:type="dxa"/>
          </w:tcPr>
          <w:p w14:paraId="330F4142" w14:textId="2A2C6F7E" w:rsidR="00A407FD" w:rsidRPr="008457B6" w:rsidRDefault="00C978EC" w:rsidP="00D17E46">
            <w:pPr>
              <w:rPr>
                <w:sz w:val="22"/>
              </w:rPr>
            </w:pPr>
            <w:r w:rsidRPr="008457B6">
              <w:rPr>
                <w:sz w:val="22"/>
              </w:rPr>
              <w:t>Barrages et obstacles</w:t>
            </w:r>
          </w:p>
        </w:tc>
        <w:tc>
          <w:tcPr>
            <w:tcW w:w="4315" w:type="dxa"/>
          </w:tcPr>
          <w:p w14:paraId="6B474ED3" w14:textId="230C9ADD" w:rsidR="00A407FD" w:rsidRPr="008457B6" w:rsidRDefault="00A407FD" w:rsidP="00A407FD">
            <w:pPr>
              <w:numPr>
                <w:ilvl w:val="0"/>
                <w:numId w:val="48"/>
              </w:numPr>
              <w:contextualSpacing/>
              <w:rPr>
                <w:sz w:val="22"/>
              </w:rPr>
            </w:pPr>
            <w:r w:rsidRPr="008457B6">
              <w:rPr>
                <w:sz w:val="22"/>
              </w:rPr>
              <w:t>Explorer les possibilités d</w:t>
            </w:r>
            <w:r w:rsidR="008457B6" w:rsidRPr="008457B6">
              <w:rPr>
                <w:sz w:val="22"/>
              </w:rPr>
              <w:t>’</w:t>
            </w:r>
            <w:r w:rsidRPr="008457B6">
              <w:rPr>
                <w:sz w:val="22"/>
              </w:rPr>
              <w:t>améliorer le passage des poissons pour les espèces indigènes.</w:t>
            </w:r>
          </w:p>
          <w:p w14:paraId="29A7EA4B" w14:textId="0573A794" w:rsidR="00A407FD" w:rsidRPr="008457B6" w:rsidRDefault="00A407FD" w:rsidP="00A407FD">
            <w:pPr>
              <w:numPr>
                <w:ilvl w:val="0"/>
                <w:numId w:val="48"/>
              </w:numPr>
              <w:contextualSpacing/>
              <w:rPr>
                <w:sz w:val="22"/>
              </w:rPr>
            </w:pPr>
            <w:r w:rsidRPr="008457B6">
              <w:rPr>
                <w:sz w:val="22"/>
              </w:rPr>
              <w:t>Envisager des options pour l</w:t>
            </w:r>
            <w:r w:rsidR="008457B6" w:rsidRPr="008457B6">
              <w:rPr>
                <w:sz w:val="22"/>
              </w:rPr>
              <w:t>’</w:t>
            </w:r>
            <w:r w:rsidRPr="008457B6">
              <w:rPr>
                <w:sz w:val="22"/>
              </w:rPr>
              <w:t>enlèvement et la restauration des barrages.</w:t>
            </w:r>
          </w:p>
        </w:tc>
        <w:tc>
          <w:tcPr>
            <w:tcW w:w="6287" w:type="dxa"/>
          </w:tcPr>
          <w:p w14:paraId="441BE8FB" w14:textId="6677C13F" w:rsidR="00A407FD" w:rsidRPr="008457B6" w:rsidRDefault="00A407FD">
            <w:pPr>
              <w:numPr>
                <w:ilvl w:val="0"/>
                <w:numId w:val="48"/>
              </w:numPr>
              <w:contextualSpacing/>
              <w:rPr>
                <w:sz w:val="22"/>
              </w:rPr>
            </w:pPr>
            <w:r w:rsidRPr="008457B6">
              <w:rPr>
                <w:sz w:val="22"/>
              </w:rPr>
              <w:t>Il est reconnu que les barrages et autres structures construites par l</w:t>
            </w:r>
            <w:r w:rsidR="008457B6" w:rsidRPr="008457B6">
              <w:rPr>
                <w:sz w:val="22"/>
              </w:rPr>
              <w:t>’</w:t>
            </w:r>
            <w:r w:rsidRPr="008457B6">
              <w:rPr>
                <w:sz w:val="22"/>
              </w:rPr>
              <w:t xml:space="preserve">homme peuvent créer des obstacles au déplacement des espèces indigènes et envahissantes, en ayant une incidence potentielle sur les habitats et les communautés de poissons. Cette incidence sera un sujet de discussion important au fur et à mesure que la gestion des pêches progresse dans la </w:t>
            </w:r>
            <w:r w:rsidR="00A46793" w:rsidRPr="008457B6">
              <w:rPr>
                <w:sz w:val="22"/>
              </w:rPr>
              <w:t>zone</w:t>
            </w:r>
            <w:r w:rsidRPr="008457B6">
              <w:rPr>
                <w:sz w:val="22"/>
              </w:rPr>
              <w:t>.</w:t>
            </w:r>
          </w:p>
        </w:tc>
      </w:tr>
      <w:tr w:rsidR="00A407FD" w:rsidRPr="008457B6" w14:paraId="384E1AAC" w14:textId="77777777" w:rsidTr="008457B6">
        <w:trPr>
          <w:trHeight w:val="1105"/>
        </w:trPr>
        <w:tc>
          <w:tcPr>
            <w:tcW w:w="1980" w:type="dxa"/>
          </w:tcPr>
          <w:p w14:paraId="26D953DF" w14:textId="069EB171" w:rsidR="00A407FD" w:rsidRPr="008457B6" w:rsidRDefault="00C978EC" w:rsidP="00D17E46">
            <w:pPr>
              <w:rPr>
                <w:sz w:val="22"/>
              </w:rPr>
            </w:pPr>
            <w:r w:rsidRPr="008457B6">
              <w:rPr>
                <w:sz w:val="22"/>
              </w:rPr>
              <w:lastRenderedPageBreak/>
              <w:t>Conservation et rétablissement des poissons et restauration de leurs habitats</w:t>
            </w:r>
          </w:p>
        </w:tc>
        <w:tc>
          <w:tcPr>
            <w:tcW w:w="4315" w:type="dxa"/>
          </w:tcPr>
          <w:p w14:paraId="7A734CAD" w14:textId="77777777" w:rsidR="00A407FD" w:rsidRPr="008457B6" w:rsidRDefault="00A407FD" w:rsidP="00116080">
            <w:pPr>
              <w:numPr>
                <w:ilvl w:val="0"/>
                <w:numId w:val="48"/>
              </w:numPr>
              <w:spacing w:after="120"/>
              <w:ind w:left="357" w:hanging="357"/>
              <w:contextualSpacing/>
              <w:rPr>
                <w:sz w:val="22"/>
              </w:rPr>
            </w:pPr>
            <w:r w:rsidRPr="008457B6">
              <w:rPr>
                <w:sz w:val="22"/>
              </w:rPr>
              <w:t>Favoriser et prioriser la réhabilitation et la restauration des habitats aquatiques.</w:t>
            </w:r>
          </w:p>
        </w:tc>
        <w:tc>
          <w:tcPr>
            <w:tcW w:w="6287" w:type="dxa"/>
          </w:tcPr>
          <w:p w14:paraId="345191AB" w14:textId="20AC7A9F" w:rsidR="00A407FD" w:rsidRPr="008457B6" w:rsidRDefault="00A407FD" w:rsidP="00A407FD">
            <w:pPr>
              <w:numPr>
                <w:ilvl w:val="0"/>
                <w:numId w:val="48"/>
              </w:numPr>
              <w:contextualSpacing/>
              <w:rPr>
                <w:sz w:val="22"/>
              </w:rPr>
            </w:pPr>
            <w:r w:rsidRPr="008457B6">
              <w:rPr>
                <w:sz w:val="22"/>
              </w:rPr>
              <w:t>Les possibilités de déterminer les priorités en matière de restauration de l</w:t>
            </w:r>
            <w:r w:rsidR="008457B6" w:rsidRPr="008457B6">
              <w:rPr>
                <w:sz w:val="22"/>
              </w:rPr>
              <w:t>’</w:t>
            </w:r>
            <w:r w:rsidRPr="008457B6">
              <w:rPr>
                <w:sz w:val="22"/>
              </w:rPr>
              <w:t xml:space="preserve">habitat seront examinées au fur et à mesure que la gestion des pêches progresse dans la </w:t>
            </w:r>
            <w:r w:rsidR="00A46793" w:rsidRPr="008457B6">
              <w:rPr>
                <w:sz w:val="22"/>
              </w:rPr>
              <w:t>zone</w:t>
            </w:r>
            <w:r w:rsidRPr="008457B6">
              <w:rPr>
                <w:sz w:val="22"/>
              </w:rPr>
              <w:t>.</w:t>
            </w:r>
          </w:p>
        </w:tc>
      </w:tr>
      <w:tr w:rsidR="00A407FD" w:rsidRPr="008457B6" w14:paraId="61548245" w14:textId="77777777" w:rsidTr="008457B6">
        <w:tc>
          <w:tcPr>
            <w:tcW w:w="1980" w:type="dxa"/>
          </w:tcPr>
          <w:p w14:paraId="27621240" w14:textId="4636B434" w:rsidR="00A407FD" w:rsidRPr="008457B6" w:rsidRDefault="00C978EC" w:rsidP="00D17E46">
            <w:pPr>
              <w:rPr>
                <w:sz w:val="22"/>
              </w:rPr>
            </w:pPr>
            <w:r w:rsidRPr="008457B6">
              <w:rPr>
                <w:sz w:val="22"/>
              </w:rPr>
              <w:t>Changements climatiques</w:t>
            </w:r>
          </w:p>
        </w:tc>
        <w:tc>
          <w:tcPr>
            <w:tcW w:w="4315" w:type="dxa"/>
          </w:tcPr>
          <w:p w14:paraId="7862EBF3" w14:textId="673906F3" w:rsidR="00A407FD" w:rsidRPr="008457B6" w:rsidRDefault="00A407FD" w:rsidP="00A407FD">
            <w:pPr>
              <w:numPr>
                <w:ilvl w:val="0"/>
                <w:numId w:val="48"/>
              </w:numPr>
              <w:contextualSpacing/>
              <w:rPr>
                <w:sz w:val="22"/>
              </w:rPr>
            </w:pPr>
            <w:r w:rsidRPr="008457B6">
              <w:rPr>
                <w:sz w:val="22"/>
              </w:rPr>
              <w:t>Tenir compte de l</w:t>
            </w:r>
            <w:r w:rsidR="008457B6" w:rsidRPr="008457B6">
              <w:rPr>
                <w:sz w:val="22"/>
              </w:rPr>
              <w:t>’</w:t>
            </w:r>
            <w:r w:rsidRPr="008457B6">
              <w:rPr>
                <w:sz w:val="22"/>
              </w:rPr>
              <w:t>incidence du changement climatique lors de la planification de la gestion des pêches.</w:t>
            </w:r>
          </w:p>
        </w:tc>
        <w:tc>
          <w:tcPr>
            <w:tcW w:w="6287" w:type="dxa"/>
          </w:tcPr>
          <w:p w14:paraId="179F9CF1" w14:textId="6FA987DF" w:rsidR="00A407FD" w:rsidRPr="008457B6" w:rsidRDefault="00A407FD" w:rsidP="00116080">
            <w:pPr>
              <w:numPr>
                <w:ilvl w:val="0"/>
                <w:numId w:val="48"/>
              </w:numPr>
              <w:contextualSpacing/>
              <w:rPr>
                <w:sz w:val="22"/>
              </w:rPr>
            </w:pPr>
            <w:r w:rsidRPr="008457B6">
              <w:rPr>
                <w:sz w:val="22"/>
              </w:rPr>
              <w:t>Il est reconnu que l</w:t>
            </w:r>
            <w:r w:rsidR="008457B6" w:rsidRPr="008457B6">
              <w:rPr>
                <w:sz w:val="22"/>
              </w:rPr>
              <w:t>’</w:t>
            </w:r>
            <w:r w:rsidRPr="008457B6">
              <w:rPr>
                <w:sz w:val="22"/>
              </w:rPr>
              <w:t xml:space="preserve">incidence potentielle du changement climatique sur les ressources halieutiques sera une considération importante dans le cadre de la gestion des pêches de la ZGP 16. </w:t>
            </w:r>
          </w:p>
        </w:tc>
      </w:tr>
      <w:tr w:rsidR="00A407FD" w:rsidRPr="008457B6" w14:paraId="30F72D3F" w14:textId="77777777" w:rsidTr="008457B6">
        <w:tc>
          <w:tcPr>
            <w:tcW w:w="1980" w:type="dxa"/>
          </w:tcPr>
          <w:p w14:paraId="02167E2B" w14:textId="77777777" w:rsidR="00A407FD" w:rsidRPr="008457B6" w:rsidRDefault="00A407FD" w:rsidP="00D17E46">
            <w:pPr>
              <w:rPr>
                <w:sz w:val="22"/>
              </w:rPr>
            </w:pPr>
            <w:r w:rsidRPr="008457B6">
              <w:rPr>
                <w:sz w:val="22"/>
              </w:rPr>
              <w:t>Règlements</w:t>
            </w:r>
          </w:p>
        </w:tc>
        <w:tc>
          <w:tcPr>
            <w:tcW w:w="4315" w:type="dxa"/>
          </w:tcPr>
          <w:p w14:paraId="33F2D6B8" w14:textId="6BE7B5BE" w:rsidR="00A407FD" w:rsidRPr="008457B6" w:rsidRDefault="00A407FD" w:rsidP="00863D6B">
            <w:pPr>
              <w:numPr>
                <w:ilvl w:val="0"/>
                <w:numId w:val="48"/>
              </w:numPr>
              <w:contextualSpacing/>
              <w:rPr>
                <w:sz w:val="22"/>
              </w:rPr>
            </w:pPr>
            <w:r w:rsidRPr="008457B6">
              <w:rPr>
                <w:sz w:val="22"/>
              </w:rPr>
              <w:t>Évaluer le pour et le contre d</w:t>
            </w:r>
            <w:r w:rsidR="008457B6" w:rsidRPr="008457B6">
              <w:rPr>
                <w:sz w:val="22"/>
              </w:rPr>
              <w:t>’</w:t>
            </w:r>
            <w:r w:rsidRPr="008457B6">
              <w:rPr>
                <w:sz w:val="22"/>
              </w:rPr>
              <w:t>une modification des règlements, des saisons de pêche, des limites de récoltes, de la taille légale, des règlements spéciaux, des sanctuaires de poissons, etc.</w:t>
            </w:r>
          </w:p>
        </w:tc>
        <w:tc>
          <w:tcPr>
            <w:tcW w:w="6287" w:type="dxa"/>
          </w:tcPr>
          <w:p w14:paraId="062412F0" w14:textId="3A8E6D3E" w:rsidR="00A407FD" w:rsidRPr="008457B6" w:rsidRDefault="00A407FD" w:rsidP="003A31FE">
            <w:pPr>
              <w:numPr>
                <w:ilvl w:val="0"/>
                <w:numId w:val="48"/>
              </w:numPr>
              <w:contextualSpacing/>
              <w:rPr>
                <w:sz w:val="22"/>
              </w:rPr>
            </w:pPr>
            <w:r w:rsidRPr="008457B6">
              <w:rPr>
                <w:sz w:val="22"/>
              </w:rPr>
              <w:t>Les changements réglementaires potentiels seront examinés plus en détail à mesure que la gestion des pêches progresse dans la ZGP 16. Afin d</w:t>
            </w:r>
            <w:r w:rsidR="008457B6" w:rsidRPr="008457B6">
              <w:rPr>
                <w:sz w:val="22"/>
              </w:rPr>
              <w:t>’</w:t>
            </w:r>
            <w:r w:rsidRPr="008457B6">
              <w:rPr>
                <w:sz w:val="22"/>
              </w:rPr>
              <w:t>optimiser la prise de décision, ces éléments seront pris en compte une fois que l</w:t>
            </w:r>
            <w:r w:rsidR="008457B6" w:rsidRPr="008457B6">
              <w:rPr>
                <w:sz w:val="22"/>
              </w:rPr>
              <w:t>’</w:t>
            </w:r>
            <w:r w:rsidRPr="008457B6">
              <w:rPr>
                <w:sz w:val="22"/>
              </w:rPr>
              <w:t>analyse des données sera effectuée.</w:t>
            </w:r>
          </w:p>
        </w:tc>
      </w:tr>
      <w:tr w:rsidR="00A407FD" w:rsidRPr="008457B6" w14:paraId="1CE5E89F" w14:textId="77777777" w:rsidTr="008457B6">
        <w:tc>
          <w:tcPr>
            <w:tcW w:w="1980" w:type="dxa"/>
          </w:tcPr>
          <w:p w14:paraId="158F9C3C" w14:textId="77777777" w:rsidR="00A407FD" w:rsidRPr="008457B6" w:rsidRDefault="00A407FD" w:rsidP="00D17E46">
            <w:pPr>
              <w:rPr>
                <w:sz w:val="22"/>
              </w:rPr>
            </w:pPr>
            <w:r w:rsidRPr="008457B6">
              <w:rPr>
                <w:sz w:val="22"/>
              </w:rPr>
              <w:t>Intendance</w:t>
            </w:r>
          </w:p>
        </w:tc>
        <w:tc>
          <w:tcPr>
            <w:tcW w:w="4315" w:type="dxa"/>
          </w:tcPr>
          <w:p w14:paraId="4169752D" w14:textId="1D1EC498" w:rsidR="00A407FD" w:rsidRPr="008457B6" w:rsidRDefault="00A407FD" w:rsidP="00A407FD">
            <w:pPr>
              <w:numPr>
                <w:ilvl w:val="0"/>
                <w:numId w:val="48"/>
              </w:numPr>
              <w:contextualSpacing/>
              <w:rPr>
                <w:sz w:val="22"/>
              </w:rPr>
            </w:pPr>
            <w:r w:rsidRPr="008457B6">
              <w:rPr>
                <w:sz w:val="22"/>
              </w:rPr>
              <w:t>Explorer les options permettant d</w:t>
            </w:r>
            <w:r w:rsidR="008457B6" w:rsidRPr="008457B6">
              <w:rPr>
                <w:sz w:val="22"/>
              </w:rPr>
              <w:t>’</w:t>
            </w:r>
            <w:r w:rsidRPr="008457B6">
              <w:rPr>
                <w:sz w:val="22"/>
              </w:rPr>
              <w:t>accroître les possibilités d</w:t>
            </w:r>
            <w:r w:rsidR="008457B6" w:rsidRPr="008457B6">
              <w:rPr>
                <w:sz w:val="22"/>
              </w:rPr>
              <w:t>’</w:t>
            </w:r>
            <w:r w:rsidRPr="008457B6">
              <w:rPr>
                <w:sz w:val="22"/>
              </w:rPr>
              <w:t>intendance.</w:t>
            </w:r>
          </w:p>
        </w:tc>
        <w:tc>
          <w:tcPr>
            <w:tcW w:w="6287" w:type="dxa"/>
          </w:tcPr>
          <w:p w14:paraId="05C10EDA" w14:textId="3C7754BA" w:rsidR="00A407FD" w:rsidRPr="008457B6" w:rsidRDefault="00A407FD" w:rsidP="00A407FD">
            <w:pPr>
              <w:numPr>
                <w:ilvl w:val="0"/>
                <w:numId w:val="48"/>
              </w:numPr>
              <w:contextualSpacing/>
              <w:rPr>
                <w:sz w:val="22"/>
              </w:rPr>
            </w:pPr>
            <w:r w:rsidRPr="008457B6">
              <w:rPr>
                <w:sz w:val="22"/>
              </w:rPr>
              <w:t>Les initiatives d</w:t>
            </w:r>
            <w:r w:rsidR="008457B6" w:rsidRPr="008457B6">
              <w:rPr>
                <w:sz w:val="22"/>
              </w:rPr>
              <w:t>’</w:t>
            </w:r>
            <w:r w:rsidRPr="008457B6">
              <w:rPr>
                <w:sz w:val="22"/>
              </w:rPr>
              <w:t>intendance sont importantes pour protéger et restaurer les ressources halieutiques de l</w:t>
            </w:r>
            <w:r w:rsidR="008457B6" w:rsidRPr="008457B6">
              <w:rPr>
                <w:sz w:val="22"/>
              </w:rPr>
              <w:t>’</w:t>
            </w:r>
            <w:r w:rsidRPr="008457B6">
              <w:rPr>
                <w:sz w:val="22"/>
              </w:rPr>
              <w:t>Ontario.</w:t>
            </w:r>
          </w:p>
          <w:p w14:paraId="471F755A" w14:textId="32D32CF0" w:rsidR="00A407FD" w:rsidRPr="008457B6" w:rsidRDefault="00A407FD" w:rsidP="00116080">
            <w:pPr>
              <w:numPr>
                <w:ilvl w:val="0"/>
                <w:numId w:val="48"/>
              </w:numPr>
              <w:contextualSpacing/>
              <w:rPr>
                <w:sz w:val="22"/>
              </w:rPr>
            </w:pPr>
            <w:r w:rsidRPr="008457B6">
              <w:rPr>
                <w:sz w:val="22"/>
              </w:rPr>
              <w:t>Le MRNF soutient les efforts sur le terrain en matière d</w:t>
            </w:r>
            <w:r w:rsidR="008457B6" w:rsidRPr="008457B6">
              <w:rPr>
                <w:sz w:val="22"/>
              </w:rPr>
              <w:t>’</w:t>
            </w:r>
            <w:r w:rsidRPr="008457B6">
              <w:rPr>
                <w:sz w:val="22"/>
              </w:rPr>
              <w:t>amélioration de l</w:t>
            </w:r>
            <w:r w:rsidR="008457B6" w:rsidRPr="008457B6">
              <w:rPr>
                <w:sz w:val="22"/>
              </w:rPr>
              <w:t>’</w:t>
            </w:r>
            <w:r w:rsidRPr="008457B6">
              <w:rPr>
                <w:sz w:val="22"/>
              </w:rPr>
              <w:t xml:space="preserve">habitat et de restauration écologique au moyen de diverses initiatives. </w:t>
            </w:r>
          </w:p>
        </w:tc>
      </w:tr>
    </w:tbl>
    <w:p w14:paraId="3CA8662C" w14:textId="77777777" w:rsidR="00B7274B" w:rsidRPr="008457B6" w:rsidRDefault="00B7274B" w:rsidP="00F22A0F">
      <w:pPr>
        <w:spacing w:after="200"/>
        <w:rPr>
          <w:sz w:val="22"/>
        </w:rPr>
        <w:sectPr w:rsidR="00B7274B" w:rsidRPr="008457B6" w:rsidSect="00C63390">
          <w:pgSz w:w="15840" w:h="12240" w:orient="landscape"/>
          <w:pgMar w:top="1440" w:right="1440" w:bottom="1440" w:left="1440" w:header="708" w:footer="708" w:gutter="0"/>
          <w:cols w:space="708"/>
          <w:docGrid w:linePitch="360"/>
        </w:sectPr>
      </w:pPr>
    </w:p>
    <w:p w14:paraId="4A92C69A" w14:textId="5CCC951E" w:rsidR="009B5B03" w:rsidRPr="008457B6" w:rsidRDefault="009B5B03" w:rsidP="00F80E7B">
      <w:pPr>
        <w:pStyle w:val="Heading3"/>
        <w:rPr>
          <w:sz w:val="24"/>
        </w:rPr>
      </w:pPr>
      <w:bookmarkStart w:id="47" w:name="_Toc65588413"/>
      <w:r w:rsidRPr="008457B6">
        <w:rPr>
          <w:sz w:val="24"/>
        </w:rPr>
        <w:lastRenderedPageBreak/>
        <w:t>Renseignements supplémentaires</w:t>
      </w:r>
      <w:bookmarkEnd w:id="47"/>
    </w:p>
    <w:p w14:paraId="3E1576F8" w14:textId="4FA56BAF" w:rsidR="00F22A0F" w:rsidRPr="008457B6" w:rsidRDefault="00F22A0F" w:rsidP="00F22A0F">
      <w:pPr>
        <w:spacing w:after="200"/>
        <w:rPr>
          <w:rFonts w:asciiTheme="minorHAnsi" w:eastAsiaTheme="minorHAnsi" w:hAnsiTheme="minorHAnsi" w:cstheme="minorBidi"/>
          <w:sz w:val="22"/>
          <w:szCs w:val="22"/>
        </w:rPr>
      </w:pPr>
      <w:r w:rsidRPr="008457B6">
        <w:rPr>
          <w:rFonts w:asciiTheme="minorHAnsi" w:hAnsiTheme="minorHAnsi"/>
          <w:sz w:val="22"/>
          <w:szCs w:val="22"/>
        </w:rPr>
        <w:t xml:space="preserve">Dans le cadre des </w:t>
      </w:r>
      <w:r w:rsidR="00076EA2" w:rsidRPr="008457B6">
        <w:rPr>
          <w:rFonts w:asciiTheme="minorHAnsi" w:hAnsiTheme="minorHAnsi"/>
          <w:sz w:val="22"/>
          <w:szCs w:val="22"/>
        </w:rPr>
        <w:t>séances d</w:t>
      </w:r>
      <w:r w:rsidR="008457B6" w:rsidRPr="008457B6">
        <w:rPr>
          <w:rFonts w:asciiTheme="minorHAnsi" w:hAnsiTheme="minorHAnsi"/>
          <w:sz w:val="22"/>
          <w:szCs w:val="22"/>
        </w:rPr>
        <w:t>’</w:t>
      </w:r>
      <w:r w:rsidR="00076EA2" w:rsidRPr="008457B6">
        <w:rPr>
          <w:rFonts w:asciiTheme="minorHAnsi" w:hAnsiTheme="minorHAnsi"/>
          <w:sz w:val="22"/>
          <w:szCs w:val="22"/>
        </w:rPr>
        <w:t>écoute</w:t>
      </w:r>
      <w:r w:rsidRPr="008457B6">
        <w:rPr>
          <w:rFonts w:asciiTheme="minorHAnsi" w:hAnsiTheme="minorHAnsi"/>
          <w:sz w:val="22"/>
          <w:szCs w:val="22"/>
        </w:rPr>
        <w:t>, le MRNF a reçu des commentaires sur plusieurs sujets qui ne font pas partie de ceux pouvant être abordés dans le cadre de la planification de la</w:t>
      </w:r>
      <w:r w:rsidR="00717A7E" w:rsidRPr="008457B6">
        <w:rPr>
          <w:rFonts w:asciiTheme="minorHAnsi" w:hAnsiTheme="minorHAnsi"/>
          <w:sz w:val="22"/>
          <w:szCs w:val="22"/>
        </w:rPr>
        <w:t> </w:t>
      </w:r>
      <w:r w:rsidRPr="008457B6">
        <w:rPr>
          <w:rFonts w:asciiTheme="minorHAnsi" w:hAnsiTheme="minorHAnsi"/>
          <w:sz w:val="22"/>
          <w:szCs w:val="22"/>
        </w:rPr>
        <w:t xml:space="preserve">ZGP. Par exemple, plusieurs commentaires ont porté sur </w:t>
      </w:r>
      <w:r w:rsidR="00972AA4" w:rsidRPr="008457B6">
        <w:rPr>
          <w:rFonts w:asciiTheme="minorHAnsi" w:hAnsiTheme="minorHAnsi"/>
          <w:sz w:val="22"/>
          <w:szCs w:val="22"/>
        </w:rPr>
        <w:t>la mise en application des règlements</w:t>
      </w:r>
      <w:r w:rsidRPr="008457B6">
        <w:rPr>
          <w:rFonts w:asciiTheme="minorHAnsi" w:hAnsiTheme="minorHAnsi"/>
          <w:sz w:val="22"/>
          <w:szCs w:val="22"/>
        </w:rPr>
        <w:t xml:space="preserve">, notamment des recommandations pour une plus grande présence et une plus grande capacité </w:t>
      </w:r>
      <w:r w:rsidR="00972AA4" w:rsidRPr="008457B6">
        <w:rPr>
          <w:rFonts w:asciiTheme="minorHAnsi" w:hAnsiTheme="minorHAnsi"/>
          <w:sz w:val="22"/>
          <w:szCs w:val="22"/>
        </w:rPr>
        <w:t xml:space="preserve">de mise en application des règlements </w:t>
      </w:r>
      <w:r w:rsidRPr="008457B6">
        <w:rPr>
          <w:rFonts w:asciiTheme="minorHAnsi" w:hAnsiTheme="minorHAnsi"/>
          <w:sz w:val="22"/>
          <w:szCs w:val="22"/>
        </w:rPr>
        <w:t>en utilisant des moyens de conformité plus solides, ainsi que sur la nécessité d</w:t>
      </w:r>
      <w:r w:rsidR="008457B6" w:rsidRPr="008457B6">
        <w:rPr>
          <w:rFonts w:asciiTheme="minorHAnsi" w:hAnsiTheme="minorHAnsi"/>
          <w:sz w:val="22"/>
          <w:szCs w:val="22"/>
        </w:rPr>
        <w:t>’</w:t>
      </w:r>
      <w:r w:rsidRPr="008457B6">
        <w:rPr>
          <w:rFonts w:asciiTheme="minorHAnsi" w:hAnsiTheme="minorHAnsi"/>
          <w:sz w:val="22"/>
          <w:szCs w:val="22"/>
        </w:rPr>
        <w:t xml:space="preserve">améliorer les relations avec les communautés locales, y compris les Premières Nations et les Métis. </w:t>
      </w:r>
      <w:r w:rsidR="00972AA4" w:rsidRPr="008457B6">
        <w:rPr>
          <w:rFonts w:asciiTheme="minorHAnsi" w:hAnsiTheme="minorHAnsi"/>
          <w:sz w:val="22"/>
          <w:szCs w:val="22"/>
        </w:rPr>
        <w:t xml:space="preserve">La mise en application des règlements </w:t>
      </w:r>
      <w:r w:rsidRPr="008457B6">
        <w:rPr>
          <w:rFonts w:asciiTheme="minorHAnsi" w:hAnsiTheme="minorHAnsi"/>
          <w:sz w:val="22"/>
          <w:szCs w:val="22"/>
        </w:rPr>
        <w:t xml:space="preserve">sur les ressources naturelles et le programme </w:t>
      </w:r>
      <w:r w:rsidR="00972AA4" w:rsidRPr="008457B6">
        <w:rPr>
          <w:rFonts w:asciiTheme="minorHAnsi" w:hAnsiTheme="minorHAnsi"/>
          <w:sz w:val="22"/>
          <w:szCs w:val="22"/>
        </w:rPr>
        <w:t xml:space="preserve">de mise en application des règlements </w:t>
      </w:r>
      <w:r w:rsidRPr="008457B6">
        <w:rPr>
          <w:rFonts w:asciiTheme="minorHAnsi" w:hAnsiTheme="minorHAnsi"/>
          <w:sz w:val="22"/>
          <w:szCs w:val="22"/>
        </w:rPr>
        <w:t xml:space="preserve">du MRNF ne seront pas précisément abordés dans le cadre de la planification. Toutefois, cette rétroaction, ainsi que toute préoccupation relative à </w:t>
      </w:r>
      <w:r w:rsidR="00972AA4" w:rsidRPr="008457B6">
        <w:rPr>
          <w:rFonts w:asciiTheme="minorHAnsi" w:hAnsiTheme="minorHAnsi"/>
          <w:sz w:val="22"/>
          <w:szCs w:val="22"/>
        </w:rPr>
        <w:t xml:space="preserve">la mise en application des règlements </w:t>
      </w:r>
      <w:r w:rsidRPr="008457B6">
        <w:rPr>
          <w:rFonts w:asciiTheme="minorHAnsi" w:hAnsiTheme="minorHAnsi"/>
          <w:sz w:val="22"/>
          <w:szCs w:val="22"/>
        </w:rPr>
        <w:t xml:space="preserve">exprimée à mesure que la gestion des pêches progresse dans la ZGP 16 sera transmise à la Direction de </w:t>
      </w:r>
      <w:r w:rsidR="00972AA4" w:rsidRPr="008457B6">
        <w:rPr>
          <w:rFonts w:asciiTheme="minorHAnsi" w:hAnsiTheme="minorHAnsi"/>
          <w:sz w:val="22"/>
          <w:szCs w:val="22"/>
        </w:rPr>
        <w:t>l</w:t>
      </w:r>
      <w:r w:rsidR="008457B6" w:rsidRPr="008457B6">
        <w:rPr>
          <w:rFonts w:asciiTheme="minorHAnsi" w:hAnsiTheme="minorHAnsi"/>
          <w:sz w:val="22"/>
          <w:szCs w:val="22"/>
        </w:rPr>
        <w:t>’</w:t>
      </w:r>
      <w:r w:rsidR="00972AA4" w:rsidRPr="008457B6">
        <w:rPr>
          <w:rFonts w:asciiTheme="minorHAnsi" w:hAnsiTheme="minorHAnsi"/>
          <w:sz w:val="22"/>
          <w:szCs w:val="22"/>
        </w:rPr>
        <w:t xml:space="preserve">application des règlements </w:t>
      </w:r>
      <w:r w:rsidRPr="008457B6">
        <w:rPr>
          <w:rFonts w:asciiTheme="minorHAnsi" w:hAnsiTheme="minorHAnsi"/>
          <w:sz w:val="22"/>
          <w:szCs w:val="22"/>
        </w:rPr>
        <w:t xml:space="preserve">du MRNF. </w:t>
      </w:r>
    </w:p>
    <w:p w14:paraId="5881ECA5" w14:textId="0C17B929" w:rsidR="00F22A0F" w:rsidRPr="008457B6" w:rsidRDefault="00F22A0F" w:rsidP="00F22A0F">
      <w:pPr>
        <w:spacing w:after="200"/>
        <w:rPr>
          <w:rFonts w:asciiTheme="minorHAnsi" w:eastAsiaTheme="minorHAnsi" w:hAnsiTheme="minorHAnsi" w:cstheme="minorBidi"/>
          <w:sz w:val="22"/>
          <w:szCs w:val="22"/>
        </w:rPr>
      </w:pPr>
      <w:r w:rsidRPr="008457B6">
        <w:rPr>
          <w:rFonts w:asciiTheme="minorHAnsi" w:hAnsiTheme="minorHAnsi"/>
          <w:sz w:val="22"/>
          <w:szCs w:val="22"/>
        </w:rPr>
        <w:t>Le MRNF a également reçu une rétroaction sur le financement et les capacités. Il a été noté qu</w:t>
      </w:r>
      <w:r w:rsidR="008457B6" w:rsidRPr="008457B6">
        <w:rPr>
          <w:rFonts w:asciiTheme="minorHAnsi" w:hAnsiTheme="minorHAnsi"/>
          <w:sz w:val="22"/>
          <w:szCs w:val="22"/>
        </w:rPr>
        <w:t>’</w:t>
      </w:r>
      <w:r w:rsidRPr="008457B6">
        <w:rPr>
          <w:rFonts w:asciiTheme="minorHAnsi" w:hAnsiTheme="minorHAnsi"/>
          <w:sz w:val="22"/>
          <w:szCs w:val="22"/>
        </w:rPr>
        <w:t>il pourrait être nécessaire d</w:t>
      </w:r>
      <w:r w:rsidR="008457B6" w:rsidRPr="008457B6">
        <w:rPr>
          <w:rFonts w:asciiTheme="minorHAnsi" w:hAnsiTheme="minorHAnsi"/>
          <w:sz w:val="22"/>
          <w:szCs w:val="22"/>
        </w:rPr>
        <w:t>’</w:t>
      </w:r>
      <w:r w:rsidRPr="008457B6">
        <w:rPr>
          <w:rFonts w:asciiTheme="minorHAnsi" w:hAnsiTheme="minorHAnsi"/>
          <w:sz w:val="22"/>
          <w:szCs w:val="22"/>
        </w:rPr>
        <w:t>envisager un financement et des ressources supplémentaires pour les initiatives de gestion des pêches, y compris les activités d</w:t>
      </w:r>
      <w:r w:rsidR="008457B6" w:rsidRPr="008457B6">
        <w:rPr>
          <w:rFonts w:asciiTheme="minorHAnsi" w:hAnsiTheme="minorHAnsi"/>
          <w:sz w:val="22"/>
          <w:szCs w:val="22"/>
        </w:rPr>
        <w:t>’</w:t>
      </w:r>
      <w:r w:rsidRPr="008457B6">
        <w:rPr>
          <w:rFonts w:asciiTheme="minorHAnsi" w:hAnsiTheme="minorHAnsi"/>
          <w:sz w:val="22"/>
          <w:szCs w:val="22"/>
        </w:rPr>
        <w:t>intendance. L</w:t>
      </w:r>
      <w:r w:rsidR="008457B6" w:rsidRPr="008457B6">
        <w:rPr>
          <w:rFonts w:asciiTheme="minorHAnsi" w:hAnsiTheme="minorHAnsi"/>
          <w:sz w:val="22"/>
          <w:szCs w:val="22"/>
        </w:rPr>
        <w:t>’</w:t>
      </w:r>
      <w:r w:rsidRPr="008457B6">
        <w:rPr>
          <w:rFonts w:asciiTheme="minorHAnsi" w:hAnsiTheme="minorHAnsi"/>
          <w:sz w:val="22"/>
          <w:szCs w:val="22"/>
        </w:rPr>
        <w:t>attribution des fonds et des ressources est abordée de manière plus générale au niveau des provinces et des programmes et n</w:t>
      </w:r>
      <w:r w:rsidR="008457B6" w:rsidRPr="008457B6">
        <w:rPr>
          <w:rFonts w:asciiTheme="minorHAnsi" w:hAnsiTheme="minorHAnsi"/>
          <w:sz w:val="22"/>
          <w:szCs w:val="22"/>
        </w:rPr>
        <w:t>’</w:t>
      </w:r>
      <w:r w:rsidRPr="008457B6">
        <w:rPr>
          <w:rFonts w:asciiTheme="minorHAnsi" w:hAnsiTheme="minorHAnsi"/>
          <w:sz w:val="22"/>
          <w:szCs w:val="22"/>
        </w:rPr>
        <w:t xml:space="preserve">est pas un sujet qui peut être abordé de manière précise lors de la planification. </w:t>
      </w:r>
    </w:p>
    <w:p w14:paraId="0B606D02" w14:textId="1A0751F6" w:rsidR="00F22A0F" w:rsidRPr="008457B6" w:rsidRDefault="00F22A0F" w:rsidP="00F22A0F">
      <w:pPr>
        <w:spacing w:after="200"/>
        <w:rPr>
          <w:rFonts w:asciiTheme="minorHAnsi" w:eastAsiaTheme="minorHAnsi" w:hAnsiTheme="minorHAnsi" w:cstheme="minorBidi"/>
          <w:sz w:val="22"/>
          <w:szCs w:val="22"/>
        </w:rPr>
      </w:pPr>
      <w:r w:rsidRPr="008457B6">
        <w:rPr>
          <w:rFonts w:asciiTheme="minorHAnsi" w:hAnsiTheme="minorHAnsi"/>
          <w:sz w:val="22"/>
          <w:szCs w:val="22"/>
        </w:rPr>
        <w:t xml:space="preserve">Lors des </w:t>
      </w:r>
      <w:r w:rsidR="00076EA2" w:rsidRPr="008457B6">
        <w:rPr>
          <w:rFonts w:asciiTheme="minorHAnsi" w:hAnsiTheme="minorHAnsi"/>
          <w:sz w:val="22"/>
          <w:szCs w:val="22"/>
        </w:rPr>
        <w:t>séances d</w:t>
      </w:r>
      <w:r w:rsidR="008457B6" w:rsidRPr="008457B6">
        <w:rPr>
          <w:rFonts w:asciiTheme="minorHAnsi" w:hAnsiTheme="minorHAnsi"/>
          <w:sz w:val="22"/>
          <w:szCs w:val="22"/>
        </w:rPr>
        <w:t>’</w:t>
      </w:r>
      <w:r w:rsidR="00076EA2" w:rsidRPr="008457B6">
        <w:rPr>
          <w:rFonts w:asciiTheme="minorHAnsi" w:hAnsiTheme="minorHAnsi"/>
          <w:sz w:val="22"/>
          <w:szCs w:val="22"/>
        </w:rPr>
        <w:t>écoute</w:t>
      </w:r>
      <w:r w:rsidRPr="008457B6">
        <w:rPr>
          <w:rFonts w:asciiTheme="minorHAnsi" w:hAnsiTheme="minorHAnsi"/>
          <w:sz w:val="22"/>
          <w:szCs w:val="22"/>
        </w:rPr>
        <w:t xml:space="preserve">, plusieurs commentaires ont été reçus au sujet des permis, </w:t>
      </w:r>
      <w:r w:rsidR="00972AA4" w:rsidRPr="008457B6">
        <w:rPr>
          <w:rFonts w:asciiTheme="minorHAnsi" w:hAnsiTheme="minorHAnsi"/>
          <w:sz w:val="22"/>
          <w:szCs w:val="22"/>
        </w:rPr>
        <w:t xml:space="preserve">ainsi que </w:t>
      </w:r>
      <w:r w:rsidRPr="008457B6">
        <w:rPr>
          <w:rFonts w:asciiTheme="minorHAnsi" w:hAnsiTheme="minorHAnsi"/>
          <w:sz w:val="22"/>
          <w:szCs w:val="22"/>
        </w:rPr>
        <w:t xml:space="preserve">des suggestions pour améliorer les systèmes de permis, revoir les droits de permis et améliorer la formation des pêcheurs en matière de permis. La délivrance de permis pour la pêche récréative est abordée de manière plus générale au niveau provincial et ne sera donc pas abordée de manière précise dans la planification. La rétroaction obtenue lors des </w:t>
      </w:r>
      <w:r w:rsidR="00076EA2" w:rsidRPr="008457B6">
        <w:rPr>
          <w:rFonts w:asciiTheme="minorHAnsi" w:hAnsiTheme="minorHAnsi"/>
          <w:sz w:val="22"/>
          <w:szCs w:val="22"/>
        </w:rPr>
        <w:t>séances d</w:t>
      </w:r>
      <w:r w:rsidR="008457B6" w:rsidRPr="008457B6">
        <w:rPr>
          <w:rFonts w:asciiTheme="minorHAnsi" w:hAnsiTheme="minorHAnsi"/>
          <w:sz w:val="22"/>
          <w:szCs w:val="22"/>
        </w:rPr>
        <w:t>’</w:t>
      </w:r>
      <w:r w:rsidR="00076EA2" w:rsidRPr="008457B6">
        <w:rPr>
          <w:rFonts w:asciiTheme="minorHAnsi" w:hAnsiTheme="minorHAnsi"/>
          <w:sz w:val="22"/>
          <w:szCs w:val="22"/>
        </w:rPr>
        <w:t>écoute</w:t>
      </w:r>
      <w:r w:rsidRPr="008457B6">
        <w:rPr>
          <w:rFonts w:asciiTheme="minorHAnsi" w:hAnsiTheme="minorHAnsi"/>
          <w:sz w:val="22"/>
          <w:szCs w:val="22"/>
        </w:rPr>
        <w:t xml:space="preserve"> sera transmise à la Section des permis et des services à la clientèle du MRNF.</w:t>
      </w:r>
    </w:p>
    <w:p w14:paraId="5F01B5B0" w14:textId="30D531D6" w:rsidR="000251F4" w:rsidRPr="008457B6" w:rsidRDefault="00F22A0F" w:rsidP="00F22A0F">
      <w:pPr>
        <w:spacing w:after="200"/>
        <w:rPr>
          <w:rFonts w:asciiTheme="minorHAnsi" w:eastAsiaTheme="minorHAnsi" w:hAnsiTheme="minorHAnsi" w:cstheme="minorBidi"/>
          <w:sz w:val="22"/>
          <w:szCs w:val="22"/>
        </w:rPr>
      </w:pPr>
      <w:r w:rsidRPr="008457B6">
        <w:rPr>
          <w:rFonts w:asciiTheme="minorHAnsi" w:hAnsiTheme="minorHAnsi"/>
          <w:sz w:val="22"/>
          <w:szCs w:val="22"/>
        </w:rPr>
        <w:t>Enfin, l</w:t>
      </w:r>
      <w:r w:rsidR="008457B6" w:rsidRPr="008457B6">
        <w:rPr>
          <w:rFonts w:asciiTheme="minorHAnsi" w:hAnsiTheme="minorHAnsi"/>
          <w:sz w:val="22"/>
          <w:szCs w:val="22"/>
        </w:rPr>
        <w:t>’</w:t>
      </w:r>
      <w:r w:rsidRPr="008457B6">
        <w:rPr>
          <w:rFonts w:asciiTheme="minorHAnsi" w:hAnsiTheme="minorHAnsi"/>
          <w:sz w:val="22"/>
          <w:szCs w:val="22"/>
        </w:rPr>
        <w:t>importance du partage d</w:t>
      </w:r>
      <w:r w:rsidR="008457B6" w:rsidRPr="008457B6">
        <w:rPr>
          <w:rFonts w:asciiTheme="minorHAnsi" w:hAnsiTheme="minorHAnsi"/>
          <w:sz w:val="22"/>
          <w:szCs w:val="22"/>
        </w:rPr>
        <w:t>’</w:t>
      </w:r>
      <w:r w:rsidRPr="008457B6">
        <w:rPr>
          <w:rFonts w:asciiTheme="minorHAnsi" w:hAnsiTheme="minorHAnsi"/>
          <w:sz w:val="22"/>
          <w:szCs w:val="22"/>
        </w:rPr>
        <w:t xml:space="preserve">information a été soulignée lors des </w:t>
      </w:r>
      <w:r w:rsidR="00076EA2" w:rsidRPr="008457B6">
        <w:rPr>
          <w:rFonts w:asciiTheme="minorHAnsi" w:hAnsiTheme="minorHAnsi"/>
          <w:sz w:val="22"/>
          <w:szCs w:val="22"/>
        </w:rPr>
        <w:t>séances d</w:t>
      </w:r>
      <w:r w:rsidR="008457B6" w:rsidRPr="008457B6">
        <w:rPr>
          <w:rFonts w:asciiTheme="minorHAnsi" w:hAnsiTheme="minorHAnsi"/>
          <w:sz w:val="22"/>
          <w:szCs w:val="22"/>
        </w:rPr>
        <w:t>’</w:t>
      </w:r>
      <w:r w:rsidR="00076EA2" w:rsidRPr="008457B6">
        <w:rPr>
          <w:rFonts w:asciiTheme="minorHAnsi" w:hAnsiTheme="minorHAnsi"/>
          <w:sz w:val="22"/>
          <w:szCs w:val="22"/>
        </w:rPr>
        <w:t>écoute</w:t>
      </w:r>
      <w:r w:rsidRPr="008457B6">
        <w:rPr>
          <w:rFonts w:asciiTheme="minorHAnsi" w:hAnsiTheme="minorHAnsi"/>
          <w:sz w:val="22"/>
          <w:szCs w:val="22"/>
        </w:rPr>
        <w:t>. Plus précisément, il a été noté qu</w:t>
      </w:r>
      <w:r w:rsidR="008457B6" w:rsidRPr="008457B6">
        <w:rPr>
          <w:rFonts w:asciiTheme="minorHAnsi" w:hAnsiTheme="minorHAnsi"/>
          <w:sz w:val="22"/>
          <w:szCs w:val="22"/>
        </w:rPr>
        <w:t>’</w:t>
      </w:r>
      <w:r w:rsidRPr="008457B6">
        <w:rPr>
          <w:rFonts w:asciiTheme="minorHAnsi" w:hAnsiTheme="minorHAnsi"/>
          <w:sz w:val="22"/>
          <w:szCs w:val="22"/>
        </w:rPr>
        <w:t>il faudrait envisager un accès public accru aux recherches et aux données du MRNF et une plus grande accessibilité en général à l</w:t>
      </w:r>
      <w:r w:rsidR="008457B6" w:rsidRPr="008457B6">
        <w:rPr>
          <w:rFonts w:asciiTheme="minorHAnsi" w:hAnsiTheme="minorHAnsi"/>
          <w:sz w:val="22"/>
          <w:szCs w:val="22"/>
        </w:rPr>
        <w:t>’</w:t>
      </w:r>
      <w:r w:rsidRPr="008457B6">
        <w:rPr>
          <w:rFonts w:asciiTheme="minorHAnsi" w:hAnsiTheme="minorHAnsi"/>
          <w:sz w:val="22"/>
          <w:szCs w:val="22"/>
        </w:rPr>
        <w:t>information en ligne. L</w:t>
      </w:r>
      <w:r w:rsidR="008457B6" w:rsidRPr="008457B6">
        <w:rPr>
          <w:rFonts w:asciiTheme="minorHAnsi" w:hAnsiTheme="minorHAnsi"/>
          <w:sz w:val="22"/>
          <w:szCs w:val="22"/>
        </w:rPr>
        <w:t>’</w:t>
      </w:r>
      <w:r w:rsidRPr="008457B6">
        <w:rPr>
          <w:rFonts w:asciiTheme="minorHAnsi" w:hAnsiTheme="minorHAnsi"/>
          <w:sz w:val="22"/>
          <w:szCs w:val="22"/>
        </w:rPr>
        <w:t xml:space="preserve">accessibilité des informations au public est gérée à un niveau plus élevé que la planification des zones de gestion des pêches et, par conséquent, ne sera pas abordée de manière précise dans la planification. </w:t>
      </w:r>
    </w:p>
    <w:p w14:paraId="65DF8898" w14:textId="3DF281AB" w:rsidR="00293F0E" w:rsidRPr="008457B6" w:rsidRDefault="00293F0E" w:rsidP="00F80E7B">
      <w:pPr>
        <w:pStyle w:val="Heading2"/>
        <w:rPr>
          <w:sz w:val="28"/>
        </w:rPr>
      </w:pPr>
      <w:bookmarkStart w:id="48" w:name="_Toc65588414"/>
      <w:r w:rsidRPr="008457B6">
        <w:rPr>
          <w:sz w:val="28"/>
        </w:rPr>
        <w:t>Chapitre 6 : Vers une approche de planification de la ZGP 16</w:t>
      </w:r>
      <w:bookmarkEnd w:id="48"/>
    </w:p>
    <w:p w14:paraId="63057A60" w14:textId="25469A6C" w:rsidR="002F1BF4" w:rsidRPr="008457B6" w:rsidRDefault="00024576" w:rsidP="002F1BF4">
      <w:pPr>
        <w:spacing w:after="120"/>
        <w:rPr>
          <w:sz w:val="22"/>
        </w:rPr>
      </w:pPr>
      <w:r w:rsidRPr="008457B6">
        <w:rPr>
          <w:color w:val="000000"/>
          <w:sz w:val="22"/>
        </w:rPr>
        <w:t>Maintenant que vous avez eu l</w:t>
      </w:r>
      <w:r w:rsidR="008457B6" w:rsidRPr="008457B6">
        <w:rPr>
          <w:color w:val="000000"/>
          <w:sz w:val="22"/>
        </w:rPr>
        <w:t>’</w:t>
      </w:r>
      <w:r w:rsidRPr="008457B6">
        <w:rPr>
          <w:color w:val="000000"/>
          <w:sz w:val="22"/>
        </w:rPr>
        <w:t xml:space="preserve">occasion de lire les informations générales et le résumé de la rétroaction aux </w:t>
      </w:r>
      <w:r w:rsidR="00076EA2" w:rsidRPr="008457B6">
        <w:rPr>
          <w:color w:val="000000"/>
          <w:sz w:val="22"/>
        </w:rPr>
        <w:t>séances d</w:t>
      </w:r>
      <w:r w:rsidR="008457B6" w:rsidRPr="008457B6">
        <w:rPr>
          <w:color w:val="000000"/>
          <w:sz w:val="22"/>
        </w:rPr>
        <w:t>’</w:t>
      </w:r>
      <w:r w:rsidR="00076EA2" w:rsidRPr="008457B6">
        <w:rPr>
          <w:color w:val="000000"/>
          <w:sz w:val="22"/>
        </w:rPr>
        <w:t>écoute</w:t>
      </w:r>
      <w:r w:rsidRPr="008457B6">
        <w:rPr>
          <w:color w:val="000000"/>
          <w:sz w:val="22"/>
        </w:rPr>
        <w:t xml:space="preserve">, le MRNF souhaite recevoir votre rétroaction sur les propositions relatives </w:t>
      </w:r>
      <w:proofErr w:type="spellStart"/>
      <w:r w:rsidRPr="008457B6">
        <w:rPr>
          <w:color w:val="000000"/>
          <w:sz w:val="22"/>
        </w:rPr>
        <w:t>à</w:t>
      </w:r>
      <w:proofErr w:type="spellEnd"/>
      <w:r w:rsidRPr="008457B6">
        <w:rPr>
          <w:sz w:val="22"/>
        </w:rPr>
        <w:t> :</w:t>
      </w:r>
    </w:p>
    <w:p w14:paraId="6434A2A5" w14:textId="77777777" w:rsidR="002F1BF4" w:rsidRPr="008457B6" w:rsidRDefault="002F1BF4" w:rsidP="002F1BF4">
      <w:pPr>
        <w:numPr>
          <w:ilvl w:val="0"/>
          <w:numId w:val="18"/>
        </w:numPr>
        <w:spacing w:after="120"/>
        <w:rPr>
          <w:sz w:val="22"/>
        </w:rPr>
      </w:pPr>
      <w:proofErr w:type="gramStart"/>
      <w:r w:rsidRPr="008457B6">
        <w:rPr>
          <w:sz w:val="22"/>
        </w:rPr>
        <w:t>la</w:t>
      </w:r>
      <w:proofErr w:type="gramEnd"/>
      <w:r w:rsidRPr="008457B6">
        <w:rPr>
          <w:sz w:val="22"/>
        </w:rPr>
        <w:t xml:space="preserve"> meilleure échelle pour la planification de la gestion des pêches de la ZGP 16;</w:t>
      </w:r>
    </w:p>
    <w:p w14:paraId="0960D62F" w14:textId="3C92843A" w:rsidR="002F1BF4" w:rsidRPr="008457B6" w:rsidRDefault="002F1BF4" w:rsidP="00116080">
      <w:pPr>
        <w:numPr>
          <w:ilvl w:val="0"/>
          <w:numId w:val="18"/>
        </w:numPr>
        <w:spacing w:after="120"/>
        <w:rPr>
          <w:sz w:val="22"/>
        </w:rPr>
      </w:pPr>
      <w:proofErr w:type="gramStart"/>
      <w:r w:rsidRPr="008457B6">
        <w:rPr>
          <w:sz w:val="22"/>
        </w:rPr>
        <w:t>le</w:t>
      </w:r>
      <w:proofErr w:type="gramEnd"/>
      <w:r w:rsidRPr="008457B6">
        <w:rPr>
          <w:sz w:val="22"/>
        </w:rPr>
        <w:t xml:space="preserve"> meilleur moyen de garantir que les intervenants, les communautés autochtones, les organisations de conservation et les autres organismes concernés puissent continuer à participer à la planification de la gestion des pêches.</w:t>
      </w:r>
    </w:p>
    <w:p w14:paraId="2A9D6311" w14:textId="09FF6886" w:rsidR="00251E06" w:rsidRPr="008457B6" w:rsidRDefault="00251E06" w:rsidP="00251E06">
      <w:pPr>
        <w:rPr>
          <w:sz w:val="22"/>
        </w:rPr>
      </w:pPr>
      <w:r w:rsidRPr="008457B6">
        <w:rPr>
          <w:sz w:val="22"/>
        </w:rPr>
        <w:lastRenderedPageBreak/>
        <w:t xml:space="preserve">Le MRNF propose plusieurs concepts créés à partir de la rétroaction reçue lors des </w:t>
      </w:r>
      <w:r w:rsidR="00076EA2" w:rsidRPr="008457B6">
        <w:rPr>
          <w:sz w:val="22"/>
        </w:rPr>
        <w:t>séances d</w:t>
      </w:r>
      <w:r w:rsidR="008457B6" w:rsidRPr="008457B6">
        <w:rPr>
          <w:sz w:val="22"/>
        </w:rPr>
        <w:t>’</w:t>
      </w:r>
      <w:r w:rsidR="00076EA2" w:rsidRPr="008457B6">
        <w:rPr>
          <w:sz w:val="22"/>
        </w:rPr>
        <w:t>écoute</w:t>
      </w:r>
      <w:r w:rsidRPr="008457B6">
        <w:rPr>
          <w:sz w:val="22"/>
        </w:rPr>
        <w:t>. Les concepts sont décrits ci-dessous, afin de stimuler la discussion et de recevoir une rétroaction qui aidera à orienter le gouvernement pour mettre au point une approche de planification de la ZGP 16.</w:t>
      </w:r>
    </w:p>
    <w:p w14:paraId="6F1650DA" w14:textId="6373CB5B" w:rsidR="00EF333C" w:rsidRPr="008457B6" w:rsidRDefault="00EF333C" w:rsidP="00B975C4">
      <w:pPr>
        <w:tabs>
          <w:tab w:val="left" w:pos="426"/>
        </w:tabs>
        <w:rPr>
          <w:sz w:val="22"/>
        </w:rPr>
      </w:pPr>
      <w:r w:rsidRPr="008457B6">
        <w:rPr>
          <w:sz w:val="22"/>
        </w:rPr>
        <w:t>Le MRNF reconnaît que l</w:t>
      </w:r>
      <w:r w:rsidR="008457B6" w:rsidRPr="008457B6">
        <w:rPr>
          <w:sz w:val="22"/>
        </w:rPr>
        <w:t>’</w:t>
      </w:r>
      <w:r w:rsidRPr="008457B6">
        <w:rPr>
          <w:sz w:val="22"/>
        </w:rPr>
        <w:t>échelle de planification et les méthodes d</w:t>
      </w:r>
      <w:r w:rsidR="008457B6" w:rsidRPr="008457B6">
        <w:rPr>
          <w:sz w:val="22"/>
        </w:rPr>
        <w:t>’</w:t>
      </w:r>
      <w:r w:rsidRPr="008457B6">
        <w:rPr>
          <w:sz w:val="22"/>
        </w:rPr>
        <w:t>engagement sont liées et s</w:t>
      </w:r>
      <w:r w:rsidR="008457B6" w:rsidRPr="008457B6">
        <w:rPr>
          <w:sz w:val="22"/>
        </w:rPr>
        <w:t>’</w:t>
      </w:r>
      <w:r w:rsidRPr="008457B6">
        <w:rPr>
          <w:sz w:val="22"/>
        </w:rPr>
        <w:t>influenceront mutuellement. Selon la rétroaction reçue par le MRNF, des considérations spéciales devront être portées pour s</w:t>
      </w:r>
      <w:r w:rsidR="008457B6" w:rsidRPr="008457B6">
        <w:rPr>
          <w:sz w:val="22"/>
        </w:rPr>
        <w:t>’</w:t>
      </w:r>
      <w:r w:rsidRPr="008457B6">
        <w:rPr>
          <w:sz w:val="22"/>
        </w:rPr>
        <w:t>assurer d</w:t>
      </w:r>
      <w:r w:rsidR="008457B6" w:rsidRPr="008457B6">
        <w:rPr>
          <w:sz w:val="22"/>
        </w:rPr>
        <w:t>’</w:t>
      </w:r>
      <w:r w:rsidRPr="008457B6">
        <w:rPr>
          <w:sz w:val="22"/>
        </w:rPr>
        <w:t>harmoniser l</w:t>
      </w:r>
      <w:r w:rsidR="008457B6" w:rsidRPr="008457B6">
        <w:rPr>
          <w:sz w:val="22"/>
        </w:rPr>
        <w:t>’</w:t>
      </w:r>
      <w:r w:rsidRPr="008457B6">
        <w:rPr>
          <w:sz w:val="22"/>
        </w:rPr>
        <w:t>échelle de planification et la méthode d</w:t>
      </w:r>
      <w:r w:rsidR="008457B6" w:rsidRPr="008457B6">
        <w:rPr>
          <w:sz w:val="22"/>
        </w:rPr>
        <w:t>’</w:t>
      </w:r>
      <w:r w:rsidRPr="008457B6">
        <w:rPr>
          <w:sz w:val="22"/>
        </w:rPr>
        <w:t xml:space="preserve">engagement.  </w:t>
      </w:r>
    </w:p>
    <w:p w14:paraId="2D4EE863" w14:textId="23D9308B" w:rsidR="002A21E6" w:rsidRPr="008457B6" w:rsidRDefault="00251E06" w:rsidP="00F80E7B">
      <w:pPr>
        <w:pStyle w:val="Heading3"/>
        <w:rPr>
          <w:sz w:val="24"/>
        </w:rPr>
      </w:pPr>
      <w:bookmarkStart w:id="49" w:name="_Toc65588415"/>
      <w:r w:rsidRPr="008457B6">
        <w:rPr>
          <w:sz w:val="24"/>
        </w:rPr>
        <w:t>Échelle de planification</w:t>
      </w:r>
      <w:bookmarkEnd w:id="49"/>
      <w:r w:rsidRPr="008457B6">
        <w:rPr>
          <w:sz w:val="24"/>
        </w:rPr>
        <w:t xml:space="preserve"> </w:t>
      </w:r>
    </w:p>
    <w:p w14:paraId="03627B87" w14:textId="359DF639" w:rsidR="00251E06" w:rsidRPr="008457B6" w:rsidRDefault="00251E06" w:rsidP="00251E06">
      <w:pPr>
        <w:rPr>
          <w:sz w:val="22"/>
        </w:rPr>
      </w:pPr>
      <w:r w:rsidRPr="008457B6">
        <w:rPr>
          <w:sz w:val="22"/>
        </w:rPr>
        <w:t>Généralement, tout au long du processus de planification, les buts, les objectifs, les stratégies et les mesures sont élaborés à l</w:t>
      </w:r>
      <w:r w:rsidR="008457B6" w:rsidRPr="008457B6">
        <w:rPr>
          <w:sz w:val="22"/>
        </w:rPr>
        <w:t>’</w:t>
      </w:r>
      <w:r w:rsidRPr="008457B6">
        <w:rPr>
          <w:sz w:val="22"/>
        </w:rPr>
        <w:t>échelle de la zone. Cette approche s</w:t>
      </w:r>
      <w:r w:rsidR="008457B6" w:rsidRPr="008457B6">
        <w:rPr>
          <w:sz w:val="22"/>
        </w:rPr>
        <w:t>’</w:t>
      </w:r>
      <w:r w:rsidRPr="008457B6">
        <w:rPr>
          <w:sz w:val="22"/>
        </w:rPr>
        <w:t>est avérée efficace dans la plupart des ZGP de l</w:t>
      </w:r>
      <w:r w:rsidR="008457B6" w:rsidRPr="008457B6">
        <w:rPr>
          <w:sz w:val="22"/>
        </w:rPr>
        <w:t>’</w:t>
      </w:r>
      <w:r w:rsidRPr="008457B6">
        <w:rPr>
          <w:sz w:val="22"/>
        </w:rPr>
        <w:t>Ontario. Cependant, il existe plusieurs complexités uniques à la</w:t>
      </w:r>
      <w:r w:rsidR="00065B77" w:rsidRPr="008457B6">
        <w:rPr>
          <w:sz w:val="22"/>
        </w:rPr>
        <w:t> </w:t>
      </w:r>
      <w:r w:rsidRPr="008457B6">
        <w:rPr>
          <w:sz w:val="22"/>
        </w:rPr>
        <w:t xml:space="preserve">ZGP 16, indiquées au chapitre 3. Au cours des </w:t>
      </w:r>
      <w:r w:rsidR="00076EA2" w:rsidRPr="008457B6">
        <w:rPr>
          <w:sz w:val="22"/>
        </w:rPr>
        <w:t>séances d</w:t>
      </w:r>
      <w:r w:rsidR="008457B6" w:rsidRPr="008457B6">
        <w:rPr>
          <w:sz w:val="22"/>
        </w:rPr>
        <w:t>’</w:t>
      </w:r>
      <w:r w:rsidR="00076EA2" w:rsidRPr="008457B6">
        <w:rPr>
          <w:sz w:val="22"/>
        </w:rPr>
        <w:t>écoute</w:t>
      </w:r>
      <w:r w:rsidRPr="008457B6">
        <w:rPr>
          <w:sz w:val="22"/>
        </w:rPr>
        <w:t xml:space="preserve">, le MRNF a entendu diverses idées sur la manière dont la planification de la gestion des pêches pourrait être adaptée à la ZGP 16 pour faire face aux nombreuses complexités de celle-ci. </w:t>
      </w:r>
    </w:p>
    <w:p w14:paraId="7A78D566" w14:textId="17A4A100" w:rsidR="00251E06" w:rsidRPr="008457B6" w:rsidRDefault="00251E06" w:rsidP="00251E06">
      <w:pPr>
        <w:rPr>
          <w:sz w:val="22"/>
        </w:rPr>
      </w:pPr>
      <w:r w:rsidRPr="008457B6">
        <w:rPr>
          <w:sz w:val="22"/>
        </w:rPr>
        <w:t>Le MRNF souhaite recevoir des informations sur l</w:t>
      </w:r>
      <w:r w:rsidR="008457B6" w:rsidRPr="008457B6">
        <w:rPr>
          <w:sz w:val="22"/>
        </w:rPr>
        <w:t>’</w:t>
      </w:r>
      <w:r w:rsidRPr="008457B6">
        <w:rPr>
          <w:sz w:val="22"/>
        </w:rPr>
        <w:t>échelle de planification la mieux adaptée aux besoins de la zone. Trois échelles de concepts de planification ont été créées aux fins d</w:t>
      </w:r>
      <w:r w:rsidR="008457B6" w:rsidRPr="008457B6">
        <w:rPr>
          <w:sz w:val="22"/>
        </w:rPr>
        <w:t>’</w:t>
      </w:r>
      <w:r w:rsidRPr="008457B6">
        <w:rPr>
          <w:sz w:val="22"/>
        </w:rPr>
        <w:t>examen :</w:t>
      </w:r>
    </w:p>
    <w:p w14:paraId="6DA6286A" w14:textId="0FFA2263" w:rsidR="002351AD" w:rsidRPr="008457B6" w:rsidRDefault="007275E0" w:rsidP="00A407FD">
      <w:pPr>
        <w:numPr>
          <w:ilvl w:val="0"/>
          <w:numId w:val="10"/>
        </w:numPr>
        <w:contextualSpacing/>
        <w:rPr>
          <w:sz w:val="22"/>
        </w:rPr>
      </w:pPr>
      <w:r w:rsidRPr="008457B6">
        <w:rPr>
          <w:sz w:val="22"/>
        </w:rPr>
        <w:t>Premier concept</w:t>
      </w:r>
      <w:r w:rsidR="00065B77" w:rsidRPr="008457B6">
        <w:rPr>
          <w:sz w:val="22"/>
        </w:rPr>
        <w:t> :</w:t>
      </w:r>
      <w:r w:rsidRPr="008457B6">
        <w:rPr>
          <w:sz w:val="22"/>
        </w:rPr>
        <w:t xml:space="preserve"> planification au niveau de la zone</w:t>
      </w:r>
    </w:p>
    <w:p w14:paraId="1A695F40" w14:textId="0DE71DD1" w:rsidR="002351AD" w:rsidRPr="008457B6" w:rsidRDefault="007275E0" w:rsidP="00A407FD">
      <w:pPr>
        <w:numPr>
          <w:ilvl w:val="0"/>
          <w:numId w:val="10"/>
        </w:numPr>
        <w:contextualSpacing/>
        <w:rPr>
          <w:sz w:val="22"/>
        </w:rPr>
      </w:pPr>
      <w:r w:rsidRPr="008457B6">
        <w:rPr>
          <w:sz w:val="22"/>
        </w:rPr>
        <w:t>Deuxième concept</w:t>
      </w:r>
      <w:r w:rsidR="00065B77" w:rsidRPr="008457B6">
        <w:rPr>
          <w:sz w:val="22"/>
        </w:rPr>
        <w:t> :</w:t>
      </w:r>
      <w:r w:rsidRPr="008457B6">
        <w:rPr>
          <w:sz w:val="22"/>
        </w:rPr>
        <w:t xml:space="preserve"> planification au niveau d</w:t>
      </w:r>
      <w:r w:rsidR="00453299" w:rsidRPr="008457B6">
        <w:rPr>
          <w:sz w:val="22"/>
        </w:rPr>
        <w:t>es</w:t>
      </w:r>
      <w:r w:rsidRPr="008457B6">
        <w:rPr>
          <w:sz w:val="22"/>
        </w:rPr>
        <w:t xml:space="preserve"> bassin</w:t>
      </w:r>
      <w:r w:rsidR="00453299" w:rsidRPr="008457B6">
        <w:rPr>
          <w:sz w:val="22"/>
        </w:rPr>
        <w:t>s</w:t>
      </w:r>
      <w:r w:rsidRPr="008457B6">
        <w:rPr>
          <w:sz w:val="22"/>
        </w:rPr>
        <w:t xml:space="preserve"> versant</w:t>
      </w:r>
      <w:r w:rsidR="00453299" w:rsidRPr="008457B6">
        <w:rPr>
          <w:sz w:val="22"/>
        </w:rPr>
        <w:t>s</w:t>
      </w:r>
      <w:r w:rsidRPr="008457B6">
        <w:rPr>
          <w:sz w:val="22"/>
        </w:rPr>
        <w:t xml:space="preserve"> des Grands Lacs</w:t>
      </w:r>
    </w:p>
    <w:p w14:paraId="6E293F66" w14:textId="63994E86" w:rsidR="0043591E" w:rsidRPr="008457B6" w:rsidRDefault="007275E0" w:rsidP="00A407FD">
      <w:pPr>
        <w:numPr>
          <w:ilvl w:val="0"/>
          <w:numId w:val="10"/>
        </w:numPr>
        <w:contextualSpacing/>
        <w:rPr>
          <w:sz w:val="22"/>
        </w:rPr>
      </w:pPr>
      <w:r w:rsidRPr="008457B6">
        <w:rPr>
          <w:sz w:val="22"/>
        </w:rPr>
        <w:t>Troisième concept</w:t>
      </w:r>
      <w:r w:rsidR="00065B77" w:rsidRPr="008457B6">
        <w:rPr>
          <w:sz w:val="22"/>
        </w:rPr>
        <w:t> :</w:t>
      </w:r>
      <w:r w:rsidRPr="008457B6">
        <w:rPr>
          <w:sz w:val="22"/>
        </w:rPr>
        <w:t xml:space="preserve"> planification à une échelle tenant compte du problème de gestion</w:t>
      </w:r>
    </w:p>
    <w:p w14:paraId="0C4DA28D" w14:textId="77777777" w:rsidR="0043591E" w:rsidRPr="008457B6" w:rsidRDefault="0043591E" w:rsidP="0043591E">
      <w:pPr>
        <w:contextualSpacing/>
        <w:rPr>
          <w:bCs/>
          <w:sz w:val="22"/>
        </w:rPr>
      </w:pPr>
    </w:p>
    <w:p w14:paraId="2E0C406A" w14:textId="3D027CEC" w:rsidR="004B77CC" w:rsidRPr="008457B6" w:rsidRDefault="0043591E" w:rsidP="00CB064F">
      <w:pPr>
        <w:rPr>
          <w:sz w:val="22"/>
        </w:rPr>
        <w:sectPr w:rsidR="004B77CC" w:rsidRPr="008457B6" w:rsidSect="00116080">
          <w:headerReference w:type="even" r:id="rId29"/>
          <w:headerReference w:type="default" r:id="rId30"/>
          <w:footerReference w:type="even" r:id="rId31"/>
          <w:headerReference w:type="first" r:id="rId32"/>
          <w:footerReference w:type="first" r:id="rId33"/>
          <w:pgSz w:w="12240" w:h="15840"/>
          <w:pgMar w:top="1440" w:right="1440" w:bottom="1440" w:left="1440" w:header="708" w:footer="708" w:gutter="0"/>
          <w:cols w:space="708"/>
          <w:docGrid w:linePitch="360"/>
        </w:sectPr>
      </w:pPr>
      <w:r w:rsidRPr="008457B6">
        <w:rPr>
          <w:sz w:val="22"/>
        </w:rPr>
        <w:t xml:space="preserve">Le MRNF ne se limite pas aux trois concepts décrits ci-dessous et tiendra compte de la rétroaction obtenue au moyen de ce document de travail. </w:t>
      </w:r>
    </w:p>
    <w:p w14:paraId="05E65EA6" w14:textId="0D78E51C" w:rsidR="003E4F3F" w:rsidRPr="008457B6" w:rsidRDefault="00A22DF1" w:rsidP="00F80E7B">
      <w:pPr>
        <w:pStyle w:val="Heading3"/>
        <w:rPr>
          <w:b w:val="0"/>
          <w:bCs w:val="0"/>
          <w:sz w:val="24"/>
        </w:rPr>
      </w:pPr>
      <w:bookmarkStart w:id="50" w:name="_Toc65588185"/>
      <w:bookmarkStart w:id="51" w:name="_Toc65588416"/>
      <w:r w:rsidRPr="008457B6">
        <w:rPr>
          <w:sz w:val="24"/>
        </w:rPr>
        <w:lastRenderedPageBreak/>
        <w:t>Tableau 2 : Premier concept – planification au niveau de la zone</w:t>
      </w:r>
      <w:bookmarkEnd w:id="50"/>
      <w:bookmarkEnd w:id="51"/>
    </w:p>
    <w:tbl>
      <w:tblPr>
        <w:tblStyle w:val="TableGrid"/>
        <w:tblW w:w="12955" w:type="dxa"/>
        <w:tblLook w:val="04A0" w:firstRow="1" w:lastRow="0" w:firstColumn="1" w:lastColumn="0" w:noHBand="0" w:noVBand="1"/>
      </w:tblPr>
      <w:tblGrid>
        <w:gridCol w:w="6205"/>
        <w:gridCol w:w="6750"/>
      </w:tblGrid>
      <w:tr w:rsidR="00FA3B49" w:rsidRPr="008457B6" w14:paraId="390CF15D" w14:textId="77777777" w:rsidTr="00F80E7B">
        <w:trPr>
          <w:tblHeader/>
        </w:trPr>
        <w:tc>
          <w:tcPr>
            <w:tcW w:w="6205" w:type="dxa"/>
            <w:shd w:val="clear" w:color="auto" w:fill="FFE2A7"/>
          </w:tcPr>
          <w:p w14:paraId="02EF4BB1" w14:textId="21EA1EDB" w:rsidR="00FA3B49" w:rsidRPr="008457B6" w:rsidRDefault="00FA3B49" w:rsidP="00293F0E">
            <w:pPr>
              <w:spacing w:after="200"/>
              <w:rPr>
                <w:sz w:val="22"/>
              </w:rPr>
            </w:pPr>
            <w:r w:rsidRPr="008457B6">
              <w:rPr>
                <w:b/>
                <w:sz w:val="22"/>
              </w:rPr>
              <w:t>Description</w:t>
            </w:r>
          </w:p>
        </w:tc>
        <w:tc>
          <w:tcPr>
            <w:tcW w:w="6750" w:type="dxa"/>
            <w:shd w:val="clear" w:color="auto" w:fill="FFE2A7"/>
          </w:tcPr>
          <w:p w14:paraId="31377EEC" w14:textId="6C35B3C6" w:rsidR="00FA3B49" w:rsidRPr="008457B6" w:rsidRDefault="00FA3B49" w:rsidP="003E4F3F">
            <w:pPr>
              <w:ind w:left="2160" w:hanging="2160"/>
              <w:rPr>
                <w:b/>
                <w:bCs/>
                <w:sz w:val="22"/>
              </w:rPr>
            </w:pPr>
            <w:r w:rsidRPr="008457B6">
              <w:rPr>
                <w:b/>
                <w:bCs/>
                <w:sz w:val="22"/>
              </w:rPr>
              <w:t>Possibilités</w:t>
            </w:r>
          </w:p>
        </w:tc>
      </w:tr>
      <w:tr w:rsidR="00FA3B49" w:rsidRPr="008457B6" w14:paraId="228BF2DB" w14:textId="77777777" w:rsidTr="4E3E83D1">
        <w:tc>
          <w:tcPr>
            <w:tcW w:w="6205" w:type="dxa"/>
          </w:tcPr>
          <w:p w14:paraId="44F6459F" w14:textId="02BF4BD0" w:rsidR="00974739" w:rsidRPr="008457B6" w:rsidRDefault="00974739" w:rsidP="00276B43">
            <w:pPr>
              <w:spacing w:after="200"/>
              <w:rPr>
                <w:rFonts w:cs="Arial"/>
                <w:sz w:val="22"/>
              </w:rPr>
            </w:pPr>
            <w:r w:rsidRPr="008457B6">
              <w:rPr>
                <w:sz w:val="22"/>
              </w:rPr>
              <w:t>La gestion des pêches serait axée sur les problèmes qui ont une incidence sur l</w:t>
            </w:r>
            <w:r w:rsidR="008457B6" w:rsidRPr="008457B6">
              <w:rPr>
                <w:sz w:val="22"/>
              </w:rPr>
              <w:t>’</w:t>
            </w:r>
            <w:r w:rsidRPr="008457B6">
              <w:rPr>
                <w:sz w:val="22"/>
              </w:rPr>
              <w:t xml:space="preserve">ensemble de la </w:t>
            </w:r>
            <w:r w:rsidR="00A46793" w:rsidRPr="008457B6">
              <w:rPr>
                <w:sz w:val="22"/>
              </w:rPr>
              <w:t>zone</w:t>
            </w:r>
            <w:r w:rsidRPr="008457B6">
              <w:rPr>
                <w:sz w:val="22"/>
              </w:rPr>
              <w:t xml:space="preserve"> et les mesures de gestion (p. ex., les règlements) s</w:t>
            </w:r>
            <w:r w:rsidR="008457B6" w:rsidRPr="008457B6">
              <w:rPr>
                <w:sz w:val="22"/>
              </w:rPr>
              <w:t>’</w:t>
            </w:r>
            <w:r w:rsidRPr="008457B6">
              <w:rPr>
                <w:sz w:val="22"/>
              </w:rPr>
              <w:t xml:space="preserve">appliqueraient dans toute la </w:t>
            </w:r>
            <w:r w:rsidR="00A46793" w:rsidRPr="008457B6">
              <w:rPr>
                <w:sz w:val="22"/>
              </w:rPr>
              <w:t>zone</w:t>
            </w:r>
            <w:r w:rsidRPr="008457B6">
              <w:rPr>
                <w:sz w:val="22"/>
              </w:rPr>
              <w:t xml:space="preserve">.  </w:t>
            </w:r>
          </w:p>
          <w:p w14:paraId="32FF476A" w14:textId="63834BEF" w:rsidR="00FA3B49" w:rsidRPr="008457B6" w:rsidRDefault="003418CD" w:rsidP="00276B43">
            <w:pPr>
              <w:spacing w:after="200"/>
              <w:rPr>
                <w:rFonts w:cs="Arial"/>
                <w:sz w:val="22"/>
              </w:rPr>
            </w:pPr>
            <w:r w:rsidRPr="008457B6">
              <w:rPr>
                <w:noProof/>
                <w:sz w:val="22"/>
                <w:lang w:eastAsia="en-US"/>
              </w:rPr>
              <w:drawing>
                <wp:inline distT="0" distB="0" distL="0" distR="0" wp14:anchorId="367A437F" wp14:editId="791F63A1">
                  <wp:extent cx="2647665" cy="2046925"/>
                  <wp:effectExtent l="19050" t="19050" r="19685" b="10795"/>
                  <wp:docPr id="10" name="Picture 10" descr="Figure 1: Map of FMZ 16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2647665" cy="2046925"/>
                          </a:xfrm>
                          <a:prstGeom prst="rect">
                            <a:avLst/>
                          </a:prstGeom>
                        </pic:spPr>
                      </pic:pic>
                    </a:graphicData>
                  </a:graphic>
                </wp:inline>
              </w:drawing>
            </w:r>
          </w:p>
          <w:p w14:paraId="40944E28" w14:textId="6FB9379F" w:rsidR="00FA3B49" w:rsidRPr="008457B6" w:rsidRDefault="003418CD" w:rsidP="00276B43">
            <w:pPr>
              <w:spacing w:after="200"/>
              <w:rPr>
                <w:sz w:val="22"/>
              </w:rPr>
            </w:pPr>
            <w:r w:rsidRPr="008457B6">
              <w:rPr>
                <w:sz w:val="22"/>
              </w:rPr>
              <w:t>Figure 1 : Carte des limites de la ZGP 16</w:t>
            </w:r>
          </w:p>
        </w:tc>
        <w:tc>
          <w:tcPr>
            <w:tcW w:w="6750" w:type="dxa"/>
          </w:tcPr>
          <w:p w14:paraId="37C71030" w14:textId="18DA31E3" w:rsidR="003E4F3F" w:rsidRPr="008457B6" w:rsidRDefault="00DC42DC" w:rsidP="003E4F3F">
            <w:pPr>
              <w:numPr>
                <w:ilvl w:val="1"/>
                <w:numId w:val="19"/>
              </w:numPr>
              <w:spacing w:after="0"/>
              <w:ind w:left="357" w:hanging="357"/>
              <w:textAlignment w:val="center"/>
              <w:rPr>
                <w:rFonts w:ascii="Times New Roman" w:hAnsi="Times New Roman"/>
                <w:sz w:val="22"/>
              </w:rPr>
            </w:pPr>
            <w:r w:rsidRPr="008457B6">
              <w:rPr>
                <w:sz w:val="22"/>
              </w:rPr>
              <w:t>Conforme à l</w:t>
            </w:r>
            <w:r w:rsidR="008457B6" w:rsidRPr="008457B6">
              <w:rPr>
                <w:sz w:val="22"/>
              </w:rPr>
              <w:t>’</w:t>
            </w:r>
            <w:r w:rsidRPr="008457B6">
              <w:rPr>
                <w:sz w:val="22"/>
              </w:rPr>
              <w:t>approche adoptée dans les politiques d</w:t>
            </w:r>
            <w:r w:rsidR="008457B6" w:rsidRPr="008457B6">
              <w:rPr>
                <w:sz w:val="22"/>
              </w:rPr>
              <w:t>’</w:t>
            </w:r>
            <w:r w:rsidRPr="008457B6">
              <w:rPr>
                <w:sz w:val="22"/>
              </w:rPr>
              <w:t>orientation (p. ex., la Stratégie provinciale de gestion des pêches de l</w:t>
            </w:r>
            <w:r w:rsidR="008457B6" w:rsidRPr="008457B6">
              <w:rPr>
                <w:sz w:val="22"/>
              </w:rPr>
              <w:t>’</w:t>
            </w:r>
            <w:r w:rsidRPr="008457B6">
              <w:rPr>
                <w:sz w:val="22"/>
              </w:rPr>
              <w:t xml:space="preserve">Ontario). </w:t>
            </w:r>
          </w:p>
          <w:p w14:paraId="6AC4DD4C" w14:textId="120D6C05" w:rsidR="003E4F3F" w:rsidRPr="008457B6" w:rsidRDefault="003E4F3F" w:rsidP="003E4F3F">
            <w:pPr>
              <w:numPr>
                <w:ilvl w:val="1"/>
                <w:numId w:val="19"/>
              </w:numPr>
              <w:spacing w:after="0"/>
              <w:ind w:left="357" w:hanging="357"/>
              <w:textAlignment w:val="center"/>
              <w:rPr>
                <w:rFonts w:ascii="Times New Roman" w:hAnsi="Times New Roman"/>
                <w:sz w:val="22"/>
              </w:rPr>
            </w:pPr>
            <w:r w:rsidRPr="008457B6">
              <w:rPr>
                <w:sz w:val="22"/>
              </w:rPr>
              <w:t>Conforme à l</w:t>
            </w:r>
            <w:r w:rsidR="008457B6" w:rsidRPr="008457B6">
              <w:rPr>
                <w:sz w:val="22"/>
              </w:rPr>
              <w:t>’</w:t>
            </w:r>
            <w:r w:rsidRPr="008457B6">
              <w:rPr>
                <w:sz w:val="22"/>
              </w:rPr>
              <w:t xml:space="preserve">approche de planification utilisée pour toutes les autres ZGP intérieures de la province à ce jour. </w:t>
            </w:r>
          </w:p>
          <w:p w14:paraId="1487386A" w14:textId="1901CE86" w:rsidR="00FA3B49" w:rsidRPr="008457B6" w:rsidRDefault="009334DD" w:rsidP="00065B77">
            <w:pPr>
              <w:numPr>
                <w:ilvl w:val="1"/>
                <w:numId w:val="19"/>
              </w:numPr>
              <w:spacing w:after="0"/>
              <w:ind w:left="357" w:hanging="357"/>
              <w:textAlignment w:val="center"/>
              <w:rPr>
                <w:rFonts w:ascii="Times New Roman" w:hAnsi="Times New Roman"/>
                <w:sz w:val="22"/>
              </w:rPr>
            </w:pPr>
            <w:r w:rsidRPr="008457B6">
              <w:rPr>
                <w:sz w:val="22"/>
              </w:rPr>
              <w:t xml:space="preserve">Une planification plus simplifiée est possible, étant donné que la gestion des pêches sera abordée au niveau de la </w:t>
            </w:r>
            <w:r w:rsidR="00A46793" w:rsidRPr="008457B6">
              <w:rPr>
                <w:sz w:val="22"/>
              </w:rPr>
              <w:t>zone</w:t>
            </w:r>
            <w:r w:rsidRPr="008457B6">
              <w:rPr>
                <w:sz w:val="22"/>
              </w:rPr>
              <w:t xml:space="preserve"> (elle n</w:t>
            </w:r>
            <w:r w:rsidR="008457B6" w:rsidRPr="008457B6">
              <w:rPr>
                <w:sz w:val="22"/>
              </w:rPr>
              <w:t>’</w:t>
            </w:r>
            <w:r w:rsidRPr="008457B6">
              <w:rPr>
                <w:sz w:val="22"/>
              </w:rPr>
              <w:t xml:space="preserve">abordera pas de problèmes propres aux bassins versants individuels). </w:t>
            </w:r>
            <w:r w:rsidRPr="008457B6">
              <w:rPr>
                <w:b/>
                <w:bCs/>
                <w:sz w:val="22"/>
              </w:rPr>
              <w:tab/>
            </w:r>
          </w:p>
        </w:tc>
      </w:tr>
    </w:tbl>
    <w:p w14:paraId="3360F983" w14:textId="171CA2D0" w:rsidR="00C163CC" w:rsidRPr="008457B6" w:rsidRDefault="00C163CC" w:rsidP="00F80E7B">
      <w:pPr>
        <w:pStyle w:val="Heading3"/>
        <w:rPr>
          <w:sz w:val="24"/>
        </w:rPr>
      </w:pPr>
      <w:bookmarkStart w:id="52" w:name="_Toc65588186"/>
      <w:bookmarkStart w:id="53" w:name="_Toc65588417"/>
      <w:r w:rsidRPr="008457B6">
        <w:rPr>
          <w:sz w:val="24"/>
        </w:rPr>
        <w:t>Tableau 3 : Deuxième concept – planification au niveau d</w:t>
      </w:r>
      <w:r w:rsidR="00453299" w:rsidRPr="008457B6">
        <w:rPr>
          <w:sz w:val="24"/>
        </w:rPr>
        <w:t>es</w:t>
      </w:r>
      <w:r w:rsidRPr="008457B6">
        <w:rPr>
          <w:sz w:val="24"/>
        </w:rPr>
        <w:t xml:space="preserve"> bassin</w:t>
      </w:r>
      <w:r w:rsidR="00453299" w:rsidRPr="008457B6">
        <w:rPr>
          <w:sz w:val="24"/>
        </w:rPr>
        <w:t>s</w:t>
      </w:r>
      <w:r w:rsidRPr="008457B6">
        <w:rPr>
          <w:sz w:val="24"/>
        </w:rPr>
        <w:t xml:space="preserve"> versant</w:t>
      </w:r>
      <w:r w:rsidR="00453299" w:rsidRPr="008457B6">
        <w:rPr>
          <w:sz w:val="24"/>
        </w:rPr>
        <w:t>s</w:t>
      </w:r>
      <w:r w:rsidRPr="008457B6">
        <w:rPr>
          <w:sz w:val="24"/>
        </w:rPr>
        <w:t xml:space="preserve"> des Grands Lacs</w:t>
      </w:r>
      <w:bookmarkEnd w:id="52"/>
      <w:bookmarkEnd w:id="53"/>
    </w:p>
    <w:tbl>
      <w:tblPr>
        <w:tblW w:w="1295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6110"/>
        <w:gridCol w:w="6840"/>
      </w:tblGrid>
      <w:tr w:rsidR="00C163CC" w:rsidRPr="008457B6" w14:paraId="549EE219" w14:textId="77777777" w:rsidTr="00F80E7B">
        <w:trPr>
          <w:tblHeader/>
        </w:trPr>
        <w:tc>
          <w:tcPr>
            <w:tcW w:w="6110" w:type="dxa"/>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3792ECC0" w14:textId="77777777" w:rsidR="00C163CC" w:rsidRPr="008457B6" w:rsidRDefault="00C163CC" w:rsidP="001F11BF">
            <w:pPr>
              <w:spacing w:after="200" w:line="240" w:lineRule="auto"/>
              <w:rPr>
                <w:sz w:val="22"/>
              </w:rPr>
            </w:pPr>
            <w:r w:rsidRPr="008457B6">
              <w:rPr>
                <w:b/>
                <w:bCs/>
                <w:sz w:val="22"/>
              </w:rPr>
              <w:t>Description</w:t>
            </w:r>
          </w:p>
        </w:tc>
        <w:tc>
          <w:tcPr>
            <w:tcW w:w="6840" w:type="dxa"/>
            <w:tcBorders>
              <w:top w:val="single" w:sz="8" w:space="0" w:color="A3A3A3"/>
              <w:left w:val="single" w:sz="8" w:space="0" w:color="A3A3A3"/>
              <w:bottom w:val="single" w:sz="8" w:space="0" w:color="A3A3A3"/>
              <w:right w:val="single" w:sz="8" w:space="0" w:color="A3A3A3"/>
            </w:tcBorders>
            <w:shd w:val="clear" w:color="auto" w:fill="C5E0B3"/>
          </w:tcPr>
          <w:p w14:paraId="1EAEDBEE" w14:textId="359E3C43" w:rsidR="00C163CC" w:rsidRPr="008457B6" w:rsidRDefault="00C163CC" w:rsidP="00C163CC">
            <w:pPr>
              <w:spacing w:after="200"/>
              <w:ind w:left="57"/>
              <w:rPr>
                <w:b/>
                <w:sz w:val="22"/>
              </w:rPr>
            </w:pPr>
            <w:r w:rsidRPr="008457B6">
              <w:rPr>
                <w:b/>
                <w:sz w:val="22"/>
              </w:rPr>
              <w:t>Possibilités</w:t>
            </w:r>
          </w:p>
        </w:tc>
      </w:tr>
      <w:tr w:rsidR="00C163CC" w:rsidRPr="008457B6" w14:paraId="48470D1B" w14:textId="77777777" w:rsidTr="4E3E83D1">
        <w:tc>
          <w:tcPr>
            <w:tcW w:w="611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E08B663" w14:textId="04EF2915" w:rsidR="00712C05" w:rsidRPr="008457B6" w:rsidRDefault="00712C05" w:rsidP="00276B43">
            <w:pPr>
              <w:rPr>
                <w:sz w:val="22"/>
              </w:rPr>
            </w:pPr>
            <w:r w:rsidRPr="008457B6">
              <w:rPr>
                <w:sz w:val="22"/>
              </w:rPr>
              <w:t>La gestion des pêches serait axée sur les problèmes qui ont une incidence sur chaque bassin versant des Grands Lacs. Cela comprend les bassins versants du lac Ontario, du lac Érié et du lac Huron dans la ZGP 16.</w:t>
            </w:r>
          </w:p>
          <w:p w14:paraId="0AAA6256" w14:textId="744FC06E" w:rsidR="00EC6497" w:rsidRPr="008457B6" w:rsidRDefault="003418CD" w:rsidP="00F56F06">
            <w:pPr>
              <w:rPr>
                <w:sz w:val="22"/>
              </w:rPr>
            </w:pPr>
            <w:r w:rsidRPr="008457B6">
              <w:rPr>
                <w:noProof/>
                <w:sz w:val="22"/>
                <w:lang w:eastAsia="en-US"/>
              </w:rPr>
              <w:lastRenderedPageBreak/>
              <w:drawing>
                <wp:inline distT="0" distB="0" distL="0" distR="0" wp14:anchorId="5622DAF8" wp14:editId="67779BEF">
                  <wp:extent cx="2641600" cy="2041225"/>
                  <wp:effectExtent l="19050" t="19050" r="25400" b="16510"/>
                  <wp:docPr id="11" name="Picture 11" descr="Figure 2: Map of Great Lakes watershe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2641600" cy="2041225"/>
                          </a:xfrm>
                          <a:prstGeom prst="rect">
                            <a:avLst/>
                          </a:prstGeom>
                        </pic:spPr>
                      </pic:pic>
                    </a:graphicData>
                  </a:graphic>
                </wp:inline>
              </w:drawing>
            </w:r>
          </w:p>
          <w:p w14:paraId="10AD3E51" w14:textId="02F67734" w:rsidR="00C163CC" w:rsidRPr="008457B6" w:rsidRDefault="003418CD" w:rsidP="00453299">
            <w:pPr>
              <w:rPr>
                <w:sz w:val="22"/>
              </w:rPr>
            </w:pPr>
            <w:r w:rsidRPr="008457B6">
              <w:rPr>
                <w:sz w:val="22"/>
              </w:rPr>
              <w:t>Figure 2 : Carte des limites d</w:t>
            </w:r>
            <w:r w:rsidR="00453299" w:rsidRPr="008457B6">
              <w:rPr>
                <w:sz w:val="22"/>
              </w:rPr>
              <w:t>es</w:t>
            </w:r>
            <w:r w:rsidRPr="008457B6">
              <w:rPr>
                <w:sz w:val="22"/>
              </w:rPr>
              <w:t xml:space="preserve"> bassin</w:t>
            </w:r>
            <w:r w:rsidR="00453299" w:rsidRPr="008457B6">
              <w:rPr>
                <w:sz w:val="22"/>
              </w:rPr>
              <w:t>s</w:t>
            </w:r>
            <w:r w:rsidRPr="008457B6">
              <w:rPr>
                <w:sz w:val="22"/>
              </w:rPr>
              <w:t xml:space="preserve"> versant</w:t>
            </w:r>
            <w:r w:rsidR="00453299" w:rsidRPr="008457B6">
              <w:rPr>
                <w:sz w:val="22"/>
              </w:rPr>
              <w:t>s</w:t>
            </w:r>
            <w:r w:rsidRPr="008457B6">
              <w:rPr>
                <w:sz w:val="22"/>
              </w:rPr>
              <w:t xml:space="preserve"> des Grands Lacs</w:t>
            </w:r>
          </w:p>
        </w:tc>
        <w:tc>
          <w:tcPr>
            <w:tcW w:w="6840" w:type="dxa"/>
            <w:tcBorders>
              <w:top w:val="single" w:sz="8" w:space="0" w:color="A3A3A3"/>
              <w:left w:val="single" w:sz="8" w:space="0" w:color="A3A3A3"/>
              <w:bottom w:val="single" w:sz="8" w:space="0" w:color="A3A3A3"/>
              <w:right w:val="single" w:sz="8" w:space="0" w:color="A3A3A3"/>
            </w:tcBorders>
          </w:tcPr>
          <w:p w14:paraId="0FD8D725" w14:textId="64754538" w:rsidR="00456449" w:rsidRPr="008457B6" w:rsidRDefault="00C163CC" w:rsidP="001E672A">
            <w:pPr>
              <w:numPr>
                <w:ilvl w:val="1"/>
                <w:numId w:val="20"/>
              </w:numPr>
              <w:spacing w:after="0"/>
              <w:ind w:left="414" w:hanging="357"/>
              <w:textAlignment w:val="center"/>
              <w:rPr>
                <w:sz w:val="22"/>
              </w:rPr>
            </w:pPr>
            <w:r w:rsidRPr="008457B6">
              <w:rPr>
                <w:sz w:val="22"/>
              </w:rPr>
              <w:lastRenderedPageBreak/>
              <w:t>L</w:t>
            </w:r>
            <w:r w:rsidR="008457B6" w:rsidRPr="008457B6">
              <w:rPr>
                <w:sz w:val="22"/>
              </w:rPr>
              <w:t>’</w:t>
            </w:r>
            <w:r w:rsidRPr="008457B6">
              <w:rPr>
                <w:sz w:val="22"/>
              </w:rPr>
              <w:t xml:space="preserve">harmonisation à la rétroaction des </w:t>
            </w:r>
            <w:r w:rsidR="00076EA2" w:rsidRPr="008457B6">
              <w:rPr>
                <w:sz w:val="22"/>
              </w:rPr>
              <w:t>séances d</w:t>
            </w:r>
            <w:r w:rsidR="008457B6" w:rsidRPr="008457B6">
              <w:rPr>
                <w:sz w:val="22"/>
              </w:rPr>
              <w:t>’</w:t>
            </w:r>
            <w:r w:rsidR="00076EA2" w:rsidRPr="008457B6">
              <w:rPr>
                <w:sz w:val="22"/>
              </w:rPr>
              <w:t>écoute</w:t>
            </w:r>
            <w:r w:rsidRPr="008457B6">
              <w:rPr>
                <w:sz w:val="22"/>
              </w:rPr>
              <w:t xml:space="preserve"> indiquant le souhait que la ZGP 16 soit gérée à une échelle géographique plus petite.</w:t>
            </w:r>
          </w:p>
          <w:p w14:paraId="213D09EF" w14:textId="0ABE1053" w:rsidR="00C163CC" w:rsidRPr="008457B6" w:rsidRDefault="00C163CC" w:rsidP="00622DD9">
            <w:pPr>
              <w:numPr>
                <w:ilvl w:val="1"/>
                <w:numId w:val="20"/>
              </w:numPr>
              <w:spacing w:after="0"/>
              <w:ind w:left="414" w:hanging="357"/>
              <w:textAlignment w:val="center"/>
              <w:rPr>
                <w:sz w:val="22"/>
              </w:rPr>
            </w:pPr>
            <w:r w:rsidRPr="008457B6">
              <w:rPr>
                <w:sz w:val="22"/>
              </w:rPr>
              <w:t xml:space="preserve">Les différences connues sont illustrées dans les pêcheries à travers le </w:t>
            </w:r>
            <w:r w:rsidR="004E064A" w:rsidRPr="008457B6">
              <w:rPr>
                <w:sz w:val="22"/>
              </w:rPr>
              <w:t>site</w:t>
            </w:r>
            <w:r w:rsidRPr="008457B6">
              <w:rPr>
                <w:sz w:val="22"/>
              </w:rPr>
              <w:t xml:space="preserve"> (p. ex., le saumon de l</w:t>
            </w:r>
            <w:r w:rsidR="008457B6" w:rsidRPr="008457B6">
              <w:rPr>
                <w:sz w:val="22"/>
              </w:rPr>
              <w:t>’</w:t>
            </w:r>
            <w:r w:rsidRPr="008457B6">
              <w:rPr>
                <w:sz w:val="22"/>
              </w:rPr>
              <w:t xml:space="preserve">Atlantique est unique à quelques affluents du lac Ontario dans la ZGP 16). </w:t>
            </w:r>
          </w:p>
          <w:p w14:paraId="3DB2D238" w14:textId="32964023" w:rsidR="00C163CC" w:rsidRPr="008457B6" w:rsidRDefault="00C163CC" w:rsidP="00C163CC">
            <w:pPr>
              <w:numPr>
                <w:ilvl w:val="1"/>
                <w:numId w:val="20"/>
              </w:numPr>
              <w:spacing w:after="0"/>
              <w:ind w:left="414" w:hanging="357"/>
              <w:textAlignment w:val="center"/>
              <w:rPr>
                <w:sz w:val="22"/>
              </w:rPr>
            </w:pPr>
            <w:r w:rsidRPr="008457B6">
              <w:rPr>
                <w:sz w:val="22"/>
              </w:rPr>
              <w:lastRenderedPageBreak/>
              <w:t xml:space="preserve">Une échelle géographique plus petite permet de favoriser une plus grande intégration. Les intervenants et les organismes pourraient adopter les priorités pertinentes de la ZGP 16. </w:t>
            </w:r>
          </w:p>
          <w:p w14:paraId="3D7B2582" w14:textId="5ED9B7C8" w:rsidR="00C163CC" w:rsidRPr="008457B6" w:rsidRDefault="006B2B7B" w:rsidP="00C163CC">
            <w:pPr>
              <w:numPr>
                <w:ilvl w:val="1"/>
                <w:numId w:val="20"/>
              </w:numPr>
              <w:spacing w:after="0"/>
              <w:ind w:left="414" w:hanging="357"/>
              <w:textAlignment w:val="center"/>
              <w:rPr>
                <w:rFonts w:cs="Arial"/>
                <w:sz w:val="22"/>
              </w:rPr>
            </w:pPr>
            <w:r w:rsidRPr="008457B6">
              <w:rPr>
                <w:sz w:val="22"/>
              </w:rPr>
              <w:t>Une gestion à cette échelle pourrait mieux s</w:t>
            </w:r>
            <w:r w:rsidR="008457B6" w:rsidRPr="008457B6">
              <w:rPr>
                <w:sz w:val="22"/>
              </w:rPr>
              <w:t>’</w:t>
            </w:r>
            <w:r w:rsidRPr="008457B6">
              <w:rPr>
                <w:sz w:val="22"/>
              </w:rPr>
              <w:t>harmoniser aux objectifs de la communauté des poissons des Grands Lacs.</w:t>
            </w:r>
          </w:p>
        </w:tc>
      </w:tr>
    </w:tbl>
    <w:p w14:paraId="47EEB67D" w14:textId="6351FB4B" w:rsidR="002C7E44" w:rsidRPr="008457B6" w:rsidRDefault="00AD022D" w:rsidP="00F80E7B">
      <w:pPr>
        <w:pStyle w:val="Heading3"/>
        <w:rPr>
          <w:sz w:val="24"/>
        </w:rPr>
      </w:pPr>
      <w:bookmarkStart w:id="54" w:name="_Toc65588187"/>
      <w:bookmarkStart w:id="55" w:name="_Toc65588418"/>
      <w:r w:rsidRPr="008457B6">
        <w:rPr>
          <w:sz w:val="24"/>
        </w:rPr>
        <w:lastRenderedPageBreak/>
        <w:t>Tableau 4 : Troisième concept – planification à une échelle tenant compte du problème de gestion</w:t>
      </w:r>
      <w:bookmarkEnd w:id="54"/>
      <w:bookmarkEnd w:id="55"/>
    </w:p>
    <w:tbl>
      <w:tblPr>
        <w:tblW w:w="1295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6200"/>
        <w:gridCol w:w="6750"/>
      </w:tblGrid>
      <w:tr w:rsidR="002C7E44" w:rsidRPr="008457B6" w14:paraId="7620B229" w14:textId="77777777" w:rsidTr="00F80E7B">
        <w:trPr>
          <w:trHeight w:val="512"/>
          <w:tblHeader/>
        </w:trPr>
        <w:tc>
          <w:tcPr>
            <w:tcW w:w="6200" w:type="dxa"/>
            <w:tcBorders>
              <w:top w:val="single" w:sz="8" w:space="0" w:color="A3A3A3"/>
              <w:left w:val="single" w:sz="8" w:space="0" w:color="A3A3A3"/>
              <w:bottom w:val="single" w:sz="8" w:space="0" w:color="A3A3A3"/>
              <w:right w:val="single" w:sz="8" w:space="0" w:color="A3A3A3"/>
            </w:tcBorders>
            <w:shd w:val="clear" w:color="auto" w:fill="CCC1D9"/>
            <w:tcMar>
              <w:top w:w="80" w:type="dxa"/>
              <w:left w:w="80" w:type="dxa"/>
              <w:bottom w:w="80" w:type="dxa"/>
              <w:right w:w="80" w:type="dxa"/>
            </w:tcMar>
            <w:hideMark/>
          </w:tcPr>
          <w:p w14:paraId="7E93D360" w14:textId="43DB8E74" w:rsidR="002C7E44" w:rsidRPr="008457B6" w:rsidRDefault="002C7E44" w:rsidP="00CB064F">
            <w:pPr>
              <w:tabs>
                <w:tab w:val="right" w:pos="4650"/>
              </w:tabs>
              <w:spacing w:after="200"/>
              <w:rPr>
                <w:sz w:val="22"/>
              </w:rPr>
            </w:pPr>
            <w:r w:rsidRPr="008457B6">
              <w:rPr>
                <w:b/>
                <w:bCs/>
                <w:sz w:val="22"/>
              </w:rPr>
              <w:t>Description</w:t>
            </w:r>
          </w:p>
        </w:tc>
        <w:tc>
          <w:tcPr>
            <w:tcW w:w="6750" w:type="dxa"/>
            <w:tcBorders>
              <w:top w:val="single" w:sz="8" w:space="0" w:color="A3A3A3"/>
              <w:left w:val="single" w:sz="8" w:space="0" w:color="A3A3A3"/>
              <w:bottom w:val="single" w:sz="8" w:space="0" w:color="A3A3A3"/>
              <w:right w:val="single" w:sz="8" w:space="0" w:color="A3A3A3"/>
            </w:tcBorders>
            <w:shd w:val="clear" w:color="auto" w:fill="CCC1D9"/>
            <w:tcMar>
              <w:top w:w="80" w:type="dxa"/>
              <w:left w:w="80" w:type="dxa"/>
              <w:bottom w:w="80" w:type="dxa"/>
              <w:right w:w="80" w:type="dxa"/>
            </w:tcMar>
            <w:hideMark/>
          </w:tcPr>
          <w:p w14:paraId="02E3BEF0" w14:textId="3CB16EBF" w:rsidR="002C7E44" w:rsidRPr="008457B6" w:rsidRDefault="002C7E44" w:rsidP="002C7E44">
            <w:pPr>
              <w:spacing w:after="200"/>
              <w:rPr>
                <w:rFonts w:cs="Arial"/>
                <w:b/>
                <w:sz w:val="22"/>
              </w:rPr>
            </w:pPr>
            <w:r w:rsidRPr="008457B6">
              <w:rPr>
                <w:b/>
                <w:sz w:val="22"/>
              </w:rPr>
              <w:t xml:space="preserve"> Possibilités</w:t>
            </w:r>
          </w:p>
        </w:tc>
      </w:tr>
      <w:tr w:rsidR="002C7E44" w:rsidRPr="008457B6" w14:paraId="1C028997" w14:textId="77777777" w:rsidTr="4E3E83D1">
        <w:tc>
          <w:tcPr>
            <w:tcW w:w="6200"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DAA16D" w14:textId="16DF6508" w:rsidR="00604B58" w:rsidRPr="008457B6" w:rsidRDefault="00B5496D" w:rsidP="00CB064F">
            <w:pPr>
              <w:spacing w:after="200"/>
              <w:rPr>
                <w:rFonts w:cs="Arial"/>
                <w:sz w:val="22"/>
              </w:rPr>
            </w:pPr>
            <w:r w:rsidRPr="008457B6">
              <w:rPr>
                <w:sz w:val="22"/>
              </w:rPr>
              <w:t>La gestion des pêches serait axée sur la résolution de problèmes en utilisant une combinaison d</w:t>
            </w:r>
            <w:r w:rsidR="008457B6" w:rsidRPr="008457B6">
              <w:rPr>
                <w:sz w:val="22"/>
              </w:rPr>
              <w:t>’</w:t>
            </w:r>
            <w:r w:rsidRPr="008457B6">
              <w:rPr>
                <w:sz w:val="22"/>
              </w:rPr>
              <w:t>échelles de zones et de sous-zones (c.-à-d. le</w:t>
            </w:r>
            <w:r w:rsidR="00453299" w:rsidRPr="008457B6">
              <w:rPr>
                <w:sz w:val="22"/>
              </w:rPr>
              <w:t>s</w:t>
            </w:r>
            <w:r w:rsidRPr="008457B6">
              <w:rPr>
                <w:sz w:val="22"/>
              </w:rPr>
              <w:t xml:space="preserve"> bassin</w:t>
            </w:r>
            <w:r w:rsidR="00453299" w:rsidRPr="008457B6">
              <w:rPr>
                <w:sz w:val="22"/>
              </w:rPr>
              <w:t>s</w:t>
            </w:r>
            <w:r w:rsidRPr="008457B6">
              <w:rPr>
                <w:sz w:val="22"/>
              </w:rPr>
              <w:t xml:space="preserve"> versant</w:t>
            </w:r>
            <w:r w:rsidR="00453299" w:rsidRPr="008457B6">
              <w:rPr>
                <w:sz w:val="22"/>
              </w:rPr>
              <w:t>s</w:t>
            </w:r>
            <w:r w:rsidRPr="008457B6">
              <w:rPr>
                <w:sz w:val="22"/>
              </w:rPr>
              <w:t xml:space="preserve"> des Grands Lacs).  </w:t>
            </w:r>
          </w:p>
          <w:p w14:paraId="5D22E5B1" w14:textId="3D09DEDC" w:rsidR="00443D77" w:rsidRPr="008457B6" w:rsidRDefault="00604B58" w:rsidP="00CB064F">
            <w:pPr>
              <w:spacing w:after="200"/>
              <w:rPr>
                <w:rFonts w:cs="Arial"/>
                <w:sz w:val="22"/>
              </w:rPr>
            </w:pPr>
            <w:r w:rsidRPr="008457B6">
              <w:rPr>
                <w:sz w:val="22"/>
              </w:rPr>
              <w:t>La détermination de l</w:t>
            </w:r>
            <w:r w:rsidR="008457B6" w:rsidRPr="008457B6">
              <w:rPr>
                <w:sz w:val="22"/>
              </w:rPr>
              <w:t>’</w:t>
            </w:r>
            <w:r w:rsidRPr="008457B6">
              <w:rPr>
                <w:sz w:val="22"/>
              </w:rPr>
              <w:t xml:space="preserve">échelle géographique appropriée de planification (p. ex., zone, Grands Lacs, etc.) dépendrait de la nature du problème.   </w:t>
            </w:r>
          </w:p>
          <w:p w14:paraId="56B68305" w14:textId="25E9D89B" w:rsidR="00385AA2" w:rsidRPr="008457B6" w:rsidRDefault="00385AA2" w:rsidP="00CB064F">
            <w:pPr>
              <w:spacing w:after="200"/>
              <w:rPr>
                <w:rFonts w:cs="Arial"/>
                <w:sz w:val="22"/>
              </w:rPr>
            </w:pPr>
            <w:r w:rsidRPr="008457B6">
              <w:rPr>
                <w:sz w:val="22"/>
              </w:rPr>
              <w:lastRenderedPageBreak/>
              <w:t>Par exemple, les problèmes liés aux règlements pourraient être abordés à l</w:t>
            </w:r>
            <w:r w:rsidR="008457B6" w:rsidRPr="008457B6">
              <w:rPr>
                <w:sz w:val="22"/>
              </w:rPr>
              <w:t>’</w:t>
            </w:r>
            <w:r w:rsidRPr="008457B6">
              <w:rPr>
                <w:sz w:val="22"/>
              </w:rPr>
              <w:t>échelle de la zone, tandis que l</w:t>
            </w:r>
            <w:r w:rsidR="008457B6" w:rsidRPr="008457B6">
              <w:rPr>
                <w:sz w:val="22"/>
              </w:rPr>
              <w:t>’</w:t>
            </w:r>
            <w:r w:rsidRPr="008457B6">
              <w:rPr>
                <w:sz w:val="22"/>
              </w:rPr>
              <w:t xml:space="preserve">empoissonnement pourrait être abordé au niveau de la sous-zone.  </w:t>
            </w:r>
          </w:p>
          <w:p w14:paraId="75CE3F13" w14:textId="1F2C67A9" w:rsidR="00276B43" w:rsidRPr="008457B6" w:rsidRDefault="00276B43" w:rsidP="0008312D">
            <w:pPr>
              <w:spacing w:after="200"/>
              <w:rPr>
                <w:rFonts w:cs="Arial"/>
                <w:sz w:val="22"/>
              </w:rPr>
            </w:pPr>
            <w:r w:rsidRPr="008457B6">
              <w:rPr>
                <w:sz w:val="22"/>
              </w:rPr>
              <w:t>Consultez la figure 1 pour voir la carte des limites des zones, la figure 2 pour voir la carte des limites de</w:t>
            </w:r>
            <w:r w:rsidR="00453299" w:rsidRPr="008457B6">
              <w:rPr>
                <w:sz w:val="22"/>
              </w:rPr>
              <w:t>s</w:t>
            </w:r>
            <w:r w:rsidRPr="008457B6">
              <w:rPr>
                <w:sz w:val="22"/>
              </w:rPr>
              <w:t xml:space="preserve"> bassin</w:t>
            </w:r>
            <w:r w:rsidR="00453299" w:rsidRPr="008457B6">
              <w:rPr>
                <w:sz w:val="22"/>
              </w:rPr>
              <w:t>s</w:t>
            </w:r>
            <w:r w:rsidRPr="008457B6">
              <w:rPr>
                <w:sz w:val="22"/>
              </w:rPr>
              <w:t xml:space="preserve"> versant</w:t>
            </w:r>
            <w:r w:rsidR="00453299" w:rsidRPr="008457B6">
              <w:rPr>
                <w:sz w:val="22"/>
              </w:rPr>
              <w:t>s</w:t>
            </w:r>
            <w:r w:rsidRPr="008457B6">
              <w:rPr>
                <w:sz w:val="22"/>
              </w:rPr>
              <w:t xml:space="preserve"> des Grands Lacs et la figure 3 pour voir les limites des bassins versants tertiaires. </w:t>
            </w:r>
          </w:p>
          <w:p w14:paraId="2D0C2403" w14:textId="77777777" w:rsidR="00944C66" w:rsidRPr="008457B6" w:rsidRDefault="00944C66" w:rsidP="0008312D">
            <w:pPr>
              <w:spacing w:after="200"/>
              <w:rPr>
                <w:sz w:val="22"/>
              </w:rPr>
            </w:pPr>
            <w:r w:rsidRPr="008457B6">
              <w:rPr>
                <w:noProof/>
                <w:sz w:val="22"/>
                <w:lang w:eastAsia="en-US"/>
              </w:rPr>
              <w:drawing>
                <wp:inline distT="0" distB="0" distL="0" distR="0" wp14:anchorId="7463C0A9" wp14:editId="24096EDA">
                  <wp:extent cx="2629180" cy="2032635"/>
                  <wp:effectExtent l="19050" t="19050" r="19050" b="24765"/>
                  <wp:docPr id="13" name="Picture 13" descr="Figure 3: Map of tertiary watershe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6">
                            <a:extLst>
                              <a:ext uri="{28A0092B-C50C-407E-A947-70E740481C1C}">
                                <a14:useLocalDpi xmlns:a14="http://schemas.microsoft.com/office/drawing/2010/main" val="0"/>
                              </a:ext>
                            </a:extLst>
                          </a:blip>
                          <a:stretch>
                            <a:fillRect/>
                          </a:stretch>
                        </pic:blipFill>
                        <pic:spPr>
                          <a:xfrm>
                            <a:off x="0" y="0"/>
                            <a:ext cx="2629180" cy="2032635"/>
                          </a:xfrm>
                          <a:prstGeom prst="rect">
                            <a:avLst/>
                          </a:prstGeom>
                        </pic:spPr>
                      </pic:pic>
                    </a:graphicData>
                  </a:graphic>
                </wp:inline>
              </w:drawing>
            </w:r>
          </w:p>
          <w:p w14:paraId="5F5FB8D8" w14:textId="12468C8F" w:rsidR="00276B43" w:rsidRPr="008457B6" w:rsidRDefault="00944C66" w:rsidP="0008312D">
            <w:pPr>
              <w:spacing w:after="200"/>
              <w:rPr>
                <w:sz w:val="22"/>
              </w:rPr>
            </w:pPr>
            <w:r w:rsidRPr="008457B6">
              <w:rPr>
                <w:sz w:val="22"/>
              </w:rPr>
              <w:t>Figure 3 : Carte des limites des bassins versants tertiaires</w:t>
            </w:r>
          </w:p>
        </w:tc>
        <w:tc>
          <w:tcPr>
            <w:tcW w:w="67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43213D" w14:textId="3FBB7605" w:rsidR="002C7E44" w:rsidRPr="008457B6" w:rsidRDefault="002C7E44" w:rsidP="00A407FD">
            <w:pPr>
              <w:numPr>
                <w:ilvl w:val="1"/>
                <w:numId w:val="20"/>
              </w:numPr>
              <w:spacing w:after="0"/>
              <w:ind w:left="357" w:hanging="357"/>
              <w:textAlignment w:val="center"/>
              <w:rPr>
                <w:rFonts w:ascii="Times New Roman" w:hAnsi="Times New Roman"/>
                <w:sz w:val="22"/>
              </w:rPr>
            </w:pPr>
            <w:r w:rsidRPr="008457B6">
              <w:rPr>
                <w:sz w:val="22"/>
              </w:rPr>
              <w:lastRenderedPageBreak/>
              <w:t>L</w:t>
            </w:r>
            <w:r w:rsidR="008457B6" w:rsidRPr="008457B6">
              <w:rPr>
                <w:sz w:val="22"/>
              </w:rPr>
              <w:t>’</w:t>
            </w:r>
            <w:r w:rsidRPr="008457B6">
              <w:rPr>
                <w:sz w:val="22"/>
              </w:rPr>
              <w:t xml:space="preserve">harmonisation à la rétroaction des </w:t>
            </w:r>
            <w:r w:rsidR="00076EA2" w:rsidRPr="008457B6">
              <w:rPr>
                <w:sz w:val="22"/>
              </w:rPr>
              <w:t>séances d</w:t>
            </w:r>
            <w:r w:rsidR="008457B6" w:rsidRPr="008457B6">
              <w:rPr>
                <w:sz w:val="22"/>
              </w:rPr>
              <w:t>’</w:t>
            </w:r>
            <w:r w:rsidR="00076EA2" w:rsidRPr="008457B6">
              <w:rPr>
                <w:sz w:val="22"/>
              </w:rPr>
              <w:t>écoute</w:t>
            </w:r>
            <w:r w:rsidRPr="008457B6">
              <w:rPr>
                <w:sz w:val="22"/>
              </w:rPr>
              <w:t xml:space="preserve"> indiquant le souhait que la ZGP 16 soit gérée à une échelle géographique plus petite.</w:t>
            </w:r>
          </w:p>
          <w:p w14:paraId="085F1B26" w14:textId="1F7953FA" w:rsidR="002C7E44" w:rsidRPr="008457B6" w:rsidRDefault="002C7E44" w:rsidP="00A407FD">
            <w:pPr>
              <w:numPr>
                <w:ilvl w:val="1"/>
                <w:numId w:val="22"/>
              </w:numPr>
              <w:spacing w:after="0"/>
              <w:ind w:left="357" w:hanging="357"/>
              <w:textAlignment w:val="center"/>
              <w:rPr>
                <w:sz w:val="22"/>
              </w:rPr>
            </w:pPr>
            <w:r w:rsidRPr="008457B6">
              <w:rPr>
                <w:sz w:val="22"/>
              </w:rPr>
              <w:t>L</w:t>
            </w:r>
            <w:r w:rsidR="008457B6" w:rsidRPr="008457B6">
              <w:rPr>
                <w:sz w:val="22"/>
              </w:rPr>
              <w:t>’</w:t>
            </w:r>
            <w:r w:rsidRPr="008457B6">
              <w:rPr>
                <w:sz w:val="22"/>
              </w:rPr>
              <w:t>offre d</w:t>
            </w:r>
            <w:r w:rsidR="008457B6" w:rsidRPr="008457B6">
              <w:rPr>
                <w:sz w:val="22"/>
              </w:rPr>
              <w:t>’</w:t>
            </w:r>
            <w:r w:rsidRPr="008457B6">
              <w:rPr>
                <w:sz w:val="22"/>
              </w:rPr>
              <w:t>une flexibilité de choisir l</w:t>
            </w:r>
            <w:r w:rsidR="008457B6" w:rsidRPr="008457B6">
              <w:rPr>
                <w:sz w:val="22"/>
              </w:rPr>
              <w:t>’</w:t>
            </w:r>
            <w:r w:rsidRPr="008457B6">
              <w:rPr>
                <w:sz w:val="22"/>
              </w:rPr>
              <w:t>échelle appropriée au fur et à mesure que les problèmes sont soulevés.</w:t>
            </w:r>
          </w:p>
          <w:p w14:paraId="43A12931" w14:textId="1AC565DA" w:rsidR="002C7E44" w:rsidRPr="008457B6" w:rsidRDefault="002C7E44" w:rsidP="00A407FD">
            <w:pPr>
              <w:numPr>
                <w:ilvl w:val="1"/>
                <w:numId w:val="22"/>
              </w:numPr>
              <w:spacing w:after="0"/>
              <w:ind w:left="357" w:hanging="357"/>
              <w:textAlignment w:val="center"/>
              <w:rPr>
                <w:sz w:val="22"/>
              </w:rPr>
            </w:pPr>
            <w:r w:rsidRPr="008457B6">
              <w:rPr>
                <w:sz w:val="22"/>
              </w:rPr>
              <w:t>Les plans coopératifs des offices de protection de la nature liés au</w:t>
            </w:r>
            <w:r w:rsidR="00EE54D1" w:rsidRPr="008457B6">
              <w:rPr>
                <w:sz w:val="22"/>
              </w:rPr>
              <w:t>x</w:t>
            </w:r>
            <w:r w:rsidRPr="008457B6">
              <w:rPr>
                <w:sz w:val="22"/>
              </w:rPr>
              <w:t xml:space="preserve"> bassin</w:t>
            </w:r>
            <w:r w:rsidR="00EE54D1" w:rsidRPr="008457B6">
              <w:rPr>
                <w:sz w:val="22"/>
              </w:rPr>
              <w:t>s</w:t>
            </w:r>
            <w:r w:rsidRPr="008457B6">
              <w:rPr>
                <w:sz w:val="22"/>
              </w:rPr>
              <w:t xml:space="preserve"> versant</w:t>
            </w:r>
            <w:r w:rsidR="00EE54D1" w:rsidRPr="008457B6">
              <w:rPr>
                <w:sz w:val="22"/>
              </w:rPr>
              <w:t>s</w:t>
            </w:r>
            <w:r w:rsidRPr="008457B6">
              <w:rPr>
                <w:sz w:val="22"/>
              </w:rPr>
              <w:t xml:space="preserve"> peuvent être pris en considération et intégrés.</w:t>
            </w:r>
          </w:p>
          <w:p w14:paraId="18B612F9" w14:textId="27CB379B" w:rsidR="002C7E44" w:rsidRPr="008457B6" w:rsidRDefault="002C7E44" w:rsidP="00A407FD">
            <w:pPr>
              <w:numPr>
                <w:ilvl w:val="0"/>
                <w:numId w:val="7"/>
              </w:numPr>
              <w:spacing w:after="0"/>
              <w:ind w:left="357" w:hanging="357"/>
              <w:contextualSpacing/>
              <w:rPr>
                <w:rFonts w:cs="Arial"/>
                <w:sz w:val="22"/>
              </w:rPr>
            </w:pPr>
            <w:r w:rsidRPr="008457B6">
              <w:rPr>
                <w:sz w:val="22"/>
              </w:rPr>
              <w:lastRenderedPageBreak/>
              <w:t>Les intervenants et les organismes pourraient adopter les priorités pertinentes de la ZGP 16 ou s</w:t>
            </w:r>
            <w:r w:rsidR="008457B6" w:rsidRPr="008457B6">
              <w:rPr>
                <w:sz w:val="22"/>
              </w:rPr>
              <w:t>’</w:t>
            </w:r>
            <w:r w:rsidRPr="008457B6">
              <w:rPr>
                <w:sz w:val="22"/>
              </w:rPr>
              <w:t>harmoniser à celles-ci.</w:t>
            </w:r>
          </w:p>
        </w:tc>
      </w:tr>
    </w:tbl>
    <w:p w14:paraId="1ECE6E67" w14:textId="42148532" w:rsidR="00420173" w:rsidRPr="008457B6" w:rsidRDefault="00B43129" w:rsidP="00F80E7B">
      <w:pPr>
        <w:pStyle w:val="Heading3"/>
        <w:rPr>
          <w:sz w:val="24"/>
          <w:shd w:val="clear" w:color="auto" w:fill="FFFFFF"/>
        </w:rPr>
      </w:pPr>
      <w:bookmarkStart w:id="56" w:name="_Toc65588419"/>
      <w:r w:rsidRPr="008457B6">
        <w:rPr>
          <w:sz w:val="24"/>
        </w:rPr>
        <w:lastRenderedPageBreak/>
        <w:t>Une approche collaborative</w:t>
      </w:r>
      <w:bookmarkEnd w:id="56"/>
    </w:p>
    <w:p w14:paraId="0320DFA5" w14:textId="59997EF7" w:rsidR="002C7E44" w:rsidRPr="008457B6" w:rsidRDefault="00A90738" w:rsidP="002C7E44">
      <w:pPr>
        <w:rPr>
          <w:sz w:val="22"/>
        </w:rPr>
      </w:pPr>
      <w:r w:rsidRPr="008457B6">
        <w:rPr>
          <w:bCs/>
          <w:color w:val="222222"/>
          <w:sz w:val="22"/>
          <w:shd w:val="clear" w:color="auto" w:fill="FFFFFF"/>
        </w:rPr>
        <w:t>La gestion des pêches récréatives a pour but d</w:t>
      </w:r>
      <w:r w:rsidR="008457B6" w:rsidRPr="008457B6">
        <w:rPr>
          <w:bCs/>
          <w:color w:val="222222"/>
          <w:sz w:val="22"/>
          <w:shd w:val="clear" w:color="auto" w:fill="FFFFFF"/>
        </w:rPr>
        <w:t>’</w:t>
      </w:r>
      <w:r w:rsidRPr="008457B6">
        <w:rPr>
          <w:bCs/>
          <w:color w:val="222222"/>
          <w:sz w:val="22"/>
          <w:shd w:val="clear" w:color="auto" w:fill="FFFFFF"/>
        </w:rPr>
        <w:t>être un effort inclusif qui permet la collaboration entre les parties qui ont un intérêt commun dans l</w:t>
      </w:r>
      <w:r w:rsidR="008457B6" w:rsidRPr="008457B6">
        <w:rPr>
          <w:bCs/>
          <w:color w:val="222222"/>
          <w:sz w:val="22"/>
          <w:shd w:val="clear" w:color="auto" w:fill="FFFFFF"/>
        </w:rPr>
        <w:t>’</w:t>
      </w:r>
      <w:r w:rsidRPr="008457B6">
        <w:rPr>
          <w:bCs/>
          <w:color w:val="222222"/>
          <w:sz w:val="22"/>
          <w:shd w:val="clear" w:color="auto" w:fill="FFFFFF"/>
        </w:rPr>
        <w:t>intendance de la pêche. Dans la planification typique d</w:t>
      </w:r>
      <w:r w:rsidR="008457B6" w:rsidRPr="008457B6">
        <w:rPr>
          <w:bCs/>
          <w:color w:val="222222"/>
          <w:sz w:val="22"/>
          <w:shd w:val="clear" w:color="auto" w:fill="FFFFFF"/>
        </w:rPr>
        <w:t>’</w:t>
      </w:r>
      <w:r w:rsidRPr="008457B6">
        <w:rPr>
          <w:bCs/>
          <w:color w:val="222222"/>
          <w:sz w:val="22"/>
          <w:shd w:val="clear" w:color="auto" w:fill="FFFFFF"/>
        </w:rPr>
        <w:t>une ZGP dans la province, la collaboration se fait par l</w:t>
      </w:r>
      <w:r w:rsidR="008457B6" w:rsidRPr="008457B6">
        <w:rPr>
          <w:bCs/>
          <w:color w:val="222222"/>
          <w:sz w:val="22"/>
          <w:shd w:val="clear" w:color="auto" w:fill="FFFFFF"/>
        </w:rPr>
        <w:t>’</w:t>
      </w:r>
      <w:r w:rsidRPr="008457B6">
        <w:rPr>
          <w:bCs/>
          <w:color w:val="222222"/>
          <w:sz w:val="22"/>
          <w:shd w:val="clear" w:color="auto" w:fill="FFFFFF"/>
        </w:rPr>
        <w:t>intermédiaire d</w:t>
      </w:r>
      <w:r w:rsidR="008457B6" w:rsidRPr="008457B6">
        <w:rPr>
          <w:bCs/>
          <w:color w:val="222222"/>
          <w:sz w:val="22"/>
          <w:shd w:val="clear" w:color="auto" w:fill="FFFFFF"/>
        </w:rPr>
        <w:t>’</w:t>
      </w:r>
      <w:r w:rsidRPr="008457B6">
        <w:rPr>
          <w:bCs/>
          <w:color w:val="222222"/>
          <w:sz w:val="22"/>
          <w:shd w:val="clear" w:color="auto" w:fill="FFFFFF"/>
        </w:rPr>
        <w:t>un conseil consultatif afin d</w:t>
      </w:r>
      <w:r w:rsidR="008457B6" w:rsidRPr="008457B6">
        <w:rPr>
          <w:bCs/>
          <w:color w:val="222222"/>
          <w:sz w:val="22"/>
          <w:shd w:val="clear" w:color="auto" w:fill="FFFFFF"/>
        </w:rPr>
        <w:t>’</w:t>
      </w:r>
      <w:r w:rsidRPr="008457B6">
        <w:rPr>
          <w:bCs/>
          <w:color w:val="222222"/>
          <w:sz w:val="22"/>
          <w:shd w:val="clear" w:color="auto" w:fill="FFFFFF"/>
        </w:rPr>
        <w:t xml:space="preserve">accroître </w:t>
      </w:r>
      <w:r w:rsidRPr="008457B6">
        <w:rPr>
          <w:sz w:val="22"/>
        </w:rPr>
        <w:t xml:space="preserve">la participation du public dans la prise de décision en matière de gestion des pêches récréatives. </w:t>
      </w:r>
    </w:p>
    <w:p w14:paraId="15CC2459" w14:textId="7B8C8490" w:rsidR="00405832" w:rsidRPr="008457B6" w:rsidRDefault="00405832" w:rsidP="002C7E44">
      <w:pPr>
        <w:rPr>
          <w:sz w:val="22"/>
        </w:rPr>
      </w:pPr>
      <w:r w:rsidRPr="008457B6">
        <w:rPr>
          <w:sz w:val="22"/>
        </w:rPr>
        <w:lastRenderedPageBreak/>
        <w:t>Le MRNF s</w:t>
      </w:r>
      <w:r w:rsidR="008457B6" w:rsidRPr="008457B6">
        <w:rPr>
          <w:sz w:val="22"/>
        </w:rPr>
        <w:t>’</w:t>
      </w:r>
      <w:r w:rsidRPr="008457B6">
        <w:rPr>
          <w:sz w:val="22"/>
        </w:rPr>
        <w:t>est engagé à travailler avec les communautés des Premières Nations et des Métis pour déterminer la meilleure façon de procéder en ce qui concerne l</w:t>
      </w:r>
      <w:r w:rsidR="008457B6" w:rsidRPr="008457B6">
        <w:rPr>
          <w:sz w:val="22"/>
        </w:rPr>
        <w:t>’</w:t>
      </w:r>
      <w:r w:rsidRPr="008457B6">
        <w:rPr>
          <w:sz w:val="22"/>
        </w:rPr>
        <w:t xml:space="preserve">équilibre et le partage de la ressource halieutique.   </w:t>
      </w:r>
    </w:p>
    <w:p w14:paraId="522928FA" w14:textId="01E05B06" w:rsidR="002C7E44" w:rsidRPr="008457B6" w:rsidRDefault="002C7E44" w:rsidP="002C7E44">
      <w:pPr>
        <w:rPr>
          <w:sz w:val="22"/>
        </w:rPr>
      </w:pPr>
      <w:r w:rsidRPr="008457B6">
        <w:rPr>
          <w:sz w:val="22"/>
        </w:rPr>
        <w:t>Le MRNF souhaite obtenir votre avis afin de déterminer une méthode efficace d</w:t>
      </w:r>
      <w:r w:rsidR="008457B6" w:rsidRPr="008457B6">
        <w:rPr>
          <w:sz w:val="22"/>
        </w:rPr>
        <w:t>’</w:t>
      </w:r>
      <w:r w:rsidRPr="008457B6">
        <w:rPr>
          <w:sz w:val="22"/>
        </w:rPr>
        <w:t>engagement et de collaboration avec les parties intéressées qui réponde aux besoins complexes de la ZGP 16 et so</w:t>
      </w:r>
      <w:r w:rsidR="001E672A" w:rsidRPr="008457B6">
        <w:rPr>
          <w:sz w:val="22"/>
        </w:rPr>
        <w:t>i</w:t>
      </w:r>
      <w:r w:rsidRPr="008457B6">
        <w:rPr>
          <w:sz w:val="22"/>
        </w:rPr>
        <w:t>t le plus aligné</w:t>
      </w:r>
      <w:r w:rsidR="001E672A" w:rsidRPr="008457B6">
        <w:rPr>
          <w:sz w:val="22"/>
        </w:rPr>
        <w:t>e</w:t>
      </w:r>
      <w:r w:rsidRPr="008457B6">
        <w:rPr>
          <w:sz w:val="22"/>
        </w:rPr>
        <w:t xml:space="preserve"> sur l</w:t>
      </w:r>
      <w:r w:rsidR="008457B6" w:rsidRPr="008457B6">
        <w:rPr>
          <w:sz w:val="22"/>
        </w:rPr>
        <w:t>’</w:t>
      </w:r>
      <w:r w:rsidRPr="008457B6">
        <w:rPr>
          <w:sz w:val="22"/>
        </w:rPr>
        <w:t xml:space="preserve">échelle à laquelle la planification de la gestion des pêches dans la </w:t>
      </w:r>
      <w:r w:rsidR="00A46793" w:rsidRPr="008457B6">
        <w:rPr>
          <w:sz w:val="22"/>
        </w:rPr>
        <w:t>zone</w:t>
      </w:r>
      <w:r w:rsidRPr="008457B6">
        <w:rPr>
          <w:sz w:val="22"/>
        </w:rPr>
        <w:t xml:space="preserve"> sera entreprise. Deux concepts ont été développés</w:t>
      </w:r>
      <w:r w:rsidR="00453299" w:rsidRPr="008457B6">
        <w:rPr>
          <w:sz w:val="22"/>
        </w:rPr>
        <w:t xml:space="preserve"> </w:t>
      </w:r>
      <w:r w:rsidRPr="008457B6">
        <w:rPr>
          <w:sz w:val="22"/>
        </w:rPr>
        <w:t>:</w:t>
      </w:r>
    </w:p>
    <w:p w14:paraId="1015F06A" w14:textId="3DFF4755" w:rsidR="002C7E44" w:rsidRPr="008457B6" w:rsidRDefault="007275E0" w:rsidP="00A407FD">
      <w:pPr>
        <w:numPr>
          <w:ilvl w:val="0"/>
          <w:numId w:val="10"/>
        </w:numPr>
        <w:contextualSpacing/>
        <w:rPr>
          <w:sz w:val="22"/>
        </w:rPr>
      </w:pPr>
      <w:r w:rsidRPr="008457B6">
        <w:rPr>
          <w:sz w:val="22"/>
        </w:rPr>
        <w:t>Premier concept</w:t>
      </w:r>
      <w:r w:rsidR="00453299" w:rsidRPr="008457B6">
        <w:rPr>
          <w:sz w:val="22"/>
        </w:rPr>
        <w:t> :</w:t>
      </w:r>
      <w:r w:rsidRPr="008457B6">
        <w:rPr>
          <w:sz w:val="22"/>
        </w:rPr>
        <w:t xml:space="preserve"> comité consultatif collaboratif des intervenants et des partenaires</w:t>
      </w:r>
    </w:p>
    <w:p w14:paraId="18388DE9" w14:textId="62E1EC44" w:rsidR="002C7E44" w:rsidRPr="008457B6" w:rsidRDefault="007275E0" w:rsidP="00A407FD">
      <w:pPr>
        <w:numPr>
          <w:ilvl w:val="0"/>
          <w:numId w:val="10"/>
        </w:numPr>
        <w:contextualSpacing/>
        <w:rPr>
          <w:sz w:val="22"/>
        </w:rPr>
      </w:pPr>
      <w:r w:rsidRPr="008457B6">
        <w:rPr>
          <w:sz w:val="22"/>
        </w:rPr>
        <w:t>Deuxième concept</w:t>
      </w:r>
      <w:r w:rsidR="00453299" w:rsidRPr="008457B6">
        <w:rPr>
          <w:sz w:val="22"/>
        </w:rPr>
        <w:t> :</w:t>
      </w:r>
      <w:r w:rsidRPr="008457B6">
        <w:rPr>
          <w:sz w:val="22"/>
        </w:rPr>
        <w:t xml:space="preserve"> comité </w:t>
      </w:r>
      <w:proofErr w:type="spellStart"/>
      <w:r w:rsidRPr="008457B6">
        <w:rPr>
          <w:sz w:val="22"/>
        </w:rPr>
        <w:t>interorganismes</w:t>
      </w:r>
      <w:proofErr w:type="spellEnd"/>
      <w:r w:rsidRPr="008457B6">
        <w:rPr>
          <w:sz w:val="22"/>
        </w:rPr>
        <w:t xml:space="preserve"> (en plus du comité des intervenants et des partenaires)</w:t>
      </w:r>
    </w:p>
    <w:p w14:paraId="1B58F525" w14:textId="77777777" w:rsidR="002C7E44" w:rsidRPr="008457B6" w:rsidRDefault="002C7E44" w:rsidP="002C7E44">
      <w:pPr>
        <w:ind w:left="360"/>
        <w:contextualSpacing/>
        <w:rPr>
          <w:sz w:val="22"/>
        </w:rPr>
      </w:pPr>
    </w:p>
    <w:p w14:paraId="4CA8CF2D" w14:textId="6C099B0B" w:rsidR="002C7E44" w:rsidRPr="008457B6" w:rsidRDefault="002C7E44" w:rsidP="002C7E44">
      <w:pPr>
        <w:rPr>
          <w:sz w:val="22"/>
        </w:rPr>
      </w:pPr>
      <w:r w:rsidRPr="008457B6">
        <w:rPr>
          <w:sz w:val="22"/>
        </w:rPr>
        <w:t xml:space="preserve">Le MRNF envisage les concepts suivants pour répondre aux besoins de la </w:t>
      </w:r>
      <w:r w:rsidR="00A46793" w:rsidRPr="008457B6">
        <w:rPr>
          <w:sz w:val="22"/>
        </w:rPr>
        <w:t>zone</w:t>
      </w:r>
      <w:r w:rsidRPr="008457B6">
        <w:rPr>
          <w:sz w:val="22"/>
        </w:rPr>
        <w:t xml:space="preserve">. Le MRNF ne se limite pas aux concepts décrits ci-dessous et tiendra compte de toute la rétroaction obtenue en réponse à ce document de travail. </w:t>
      </w:r>
    </w:p>
    <w:p w14:paraId="0C60B1CF" w14:textId="50260450" w:rsidR="00A45F2A" w:rsidRPr="008457B6" w:rsidRDefault="00AD022D" w:rsidP="00F80E7B">
      <w:pPr>
        <w:pStyle w:val="Heading3"/>
        <w:rPr>
          <w:sz w:val="24"/>
        </w:rPr>
      </w:pPr>
      <w:bookmarkStart w:id="57" w:name="_Toc65588189"/>
      <w:bookmarkStart w:id="58" w:name="_Toc65588420"/>
      <w:r w:rsidRPr="008457B6">
        <w:rPr>
          <w:sz w:val="24"/>
        </w:rPr>
        <w:t>Tableau 5 : Premier concept – comité consultatif collaboratif</w:t>
      </w:r>
      <w:bookmarkEnd w:id="57"/>
      <w:bookmarkEnd w:id="58"/>
    </w:p>
    <w:tbl>
      <w:tblPr>
        <w:tblStyle w:val="TableGrid"/>
        <w:tblW w:w="0" w:type="auto"/>
        <w:tblLook w:val="04A0" w:firstRow="1" w:lastRow="0" w:firstColumn="1" w:lastColumn="0" w:noHBand="0" w:noVBand="1"/>
      </w:tblPr>
      <w:tblGrid>
        <w:gridCol w:w="2155"/>
        <w:gridCol w:w="2880"/>
        <w:gridCol w:w="3870"/>
        <w:gridCol w:w="3960"/>
      </w:tblGrid>
      <w:tr w:rsidR="00A45F2A" w:rsidRPr="008457B6" w14:paraId="546C5341" w14:textId="0A7E5AD0" w:rsidTr="00F80E7B">
        <w:trPr>
          <w:tblHeader/>
        </w:trPr>
        <w:tc>
          <w:tcPr>
            <w:tcW w:w="2155" w:type="dxa"/>
            <w:shd w:val="clear" w:color="auto" w:fill="FFE2A7"/>
          </w:tcPr>
          <w:p w14:paraId="4230BBF6" w14:textId="77777777" w:rsidR="00A45F2A" w:rsidRPr="008457B6" w:rsidRDefault="00A45F2A" w:rsidP="007156EB">
            <w:pPr>
              <w:spacing w:after="200"/>
              <w:rPr>
                <w:sz w:val="22"/>
              </w:rPr>
            </w:pPr>
            <w:r w:rsidRPr="008457B6">
              <w:rPr>
                <w:b/>
                <w:sz w:val="22"/>
              </w:rPr>
              <w:t>Description</w:t>
            </w:r>
          </w:p>
        </w:tc>
        <w:tc>
          <w:tcPr>
            <w:tcW w:w="2880" w:type="dxa"/>
            <w:shd w:val="clear" w:color="auto" w:fill="FFE2A7"/>
          </w:tcPr>
          <w:p w14:paraId="7A01E642" w14:textId="0B450F5E" w:rsidR="00A45F2A" w:rsidRPr="008457B6" w:rsidRDefault="00A45F2A" w:rsidP="00A45F2A">
            <w:pPr>
              <w:ind w:left="2160" w:hanging="2160"/>
              <w:rPr>
                <w:b/>
                <w:bCs/>
                <w:sz w:val="22"/>
              </w:rPr>
            </w:pPr>
            <w:r w:rsidRPr="008457B6">
              <w:rPr>
                <w:b/>
                <w:bCs/>
                <w:sz w:val="22"/>
              </w:rPr>
              <w:t xml:space="preserve">Membres </w:t>
            </w:r>
          </w:p>
        </w:tc>
        <w:tc>
          <w:tcPr>
            <w:tcW w:w="3870" w:type="dxa"/>
            <w:shd w:val="clear" w:color="auto" w:fill="FFE2A7"/>
          </w:tcPr>
          <w:p w14:paraId="62A7A4DB" w14:textId="7136A53B" w:rsidR="00A45F2A" w:rsidRPr="008457B6" w:rsidRDefault="00A45F2A" w:rsidP="007156EB">
            <w:pPr>
              <w:ind w:left="2160" w:hanging="2160"/>
              <w:rPr>
                <w:b/>
                <w:bCs/>
                <w:sz w:val="22"/>
              </w:rPr>
            </w:pPr>
            <w:r w:rsidRPr="008457B6">
              <w:rPr>
                <w:b/>
                <w:bCs/>
                <w:sz w:val="22"/>
              </w:rPr>
              <w:t>Détails</w:t>
            </w:r>
          </w:p>
        </w:tc>
        <w:tc>
          <w:tcPr>
            <w:tcW w:w="3960" w:type="dxa"/>
            <w:shd w:val="clear" w:color="auto" w:fill="FFE2A7"/>
          </w:tcPr>
          <w:p w14:paraId="2C6E84FA" w14:textId="7C5B4823" w:rsidR="00A45F2A" w:rsidRPr="008457B6" w:rsidRDefault="00A45F2A" w:rsidP="00A45F2A">
            <w:pPr>
              <w:pStyle w:val="NormalWeb"/>
              <w:spacing w:before="0" w:beforeAutospacing="0" w:after="200" w:afterAutospacing="0"/>
              <w:rPr>
                <w:rFonts w:ascii="Arial" w:hAnsi="Arial" w:cs="Arial"/>
                <w:sz w:val="22"/>
              </w:rPr>
            </w:pPr>
            <w:r w:rsidRPr="008457B6">
              <w:rPr>
                <w:rFonts w:ascii="Arial" w:hAnsi="Arial"/>
                <w:b/>
                <w:bCs/>
                <w:sz w:val="22"/>
              </w:rPr>
              <w:t>Possibilités</w:t>
            </w:r>
          </w:p>
        </w:tc>
      </w:tr>
      <w:tr w:rsidR="00A45F2A" w:rsidRPr="008457B6" w14:paraId="7353B083" w14:textId="26F03321" w:rsidTr="00795498">
        <w:tc>
          <w:tcPr>
            <w:tcW w:w="2155" w:type="dxa"/>
          </w:tcPr>
          <w:p w14:paraId="5AC2BB74" w14:textId="75B2E500" w:rsidR="00A45F2A" w:rsidRPr="008457B6" w:rsidRDefault="00BE3161" w:rsidP="007156EB">
            <w:pPr>
              <w:spacing w:after="200"/>
              <w:rPr>
                <w:sz w:val="22"/>
              </w:rPr>
            </w:pPr>
            <w:r w:rsidRPr="008457B6">
              <w:rPr>
                <w:sz w:val="22"/>
              </w:rPr>
              <w:t>Le comité consultatif collaboratif travaille ensemble pour fournir des conseils qui sont pris en compte par le MRNF dans la planification et la prise de décision de la ZGP.</w:t>
            </w:r>
          </w:p>
        </w:tc>
        <w:tc>
          <w:tcPr>
            <w:tcW w:w="2880" w:type="dxa"/>
          </w:tcPr>
          <w:p w14:paraId="264E4C07" w14:textId="184E083E" w:rsidR="00A45F2A" w:rsidRPr="008457B6" w:rsidRDefault="00BB1ED3" w:rsidP="00990508">
            <w:pPr>
              <w:spacing w:after="0"/>
              <w:textAlignment w:val="center"/>
              <w:rPr>
                <w:rFonts w:cs="Arial"/>
                <w:sz w:val="22"/>
              </w:rPr>
            </w:pPr>
            <w:r w:rsidRPr="008457B6">
              <w:rPr>
                <w:sz w:val="22"/>
              </w:rPr>
              <w:t>Le comité pourrait être composé de partenaires et d</w:t>
            </w:r>
            <w:r w:rsidR="008457B6" w:rsidRPr="008457B6">
              <w:rPr>
                <w:sz w:val="22"/>
              </w:rPr>
              <w:t>’</w:t>
            </w:r>
            <w:r w:rsidRPr="008457B6">
              <w:rPr>
                <w:sz w:val="22"/>
              </w:rPr>
              <w:t>intervenants qui ont un intérêt dans la pêche de la ZGP 16, y compris (mais sans s</w:t>
            </w:r>
            <w:r w:rsidR="008457B6" w:rsidRPr="008457B6">
              <w:rPr>
                <w:sz w:val="22"/>
              </w:rPr>
              <w:t>’</w:t>
            </w:r>
            <w:r w:rsidRPr="008457B6">
              <w:rPr>
                <w:sz w:val="22"/>
              </w:rPr>
              <w:t xml:space="preserve">y limiter) des représentants des Premières Nations et des </w:t>
            </w:r>
            <w:r w:rsidRPr="008457B6">
              <w:rPr>
                <w:color w:val="000000" w:themeColor="text2"/>
                <w:sz w:val="22"/>
              </w:rPr>
              <w:t>Métis</w:t>
            </w:r>
            <w:r w:rsidRPr="008457B6">
              <w:rPr>
                <w:sz w:val="22"/>
              </w:rPr>
              <w:t>, des intervenants, des experts du milieu universitaire, des groupes de pêcheurs à la ligne, des groupes d</w:t>
            </w:r>
            <w:r w:rsidR="008457B6" w:rsidRPr="008457B6">
              <w:rPr>
                <w:sz w:val="22"/>
              </w:rPr>
              <w:t>’</w:t>
            </w:r>
            <w:r w:rsidRPr="008457B6">
              <w:rPr>
                <w:sz w:val="22"/>
              </w:rPr>
              <w:t xml:space="preserve">utilisateurs </w:t>
            </w:r>
            <w:proofErr w:type="gramStart"/>
            <w:r w:rsidRPr="008457B6">
              <w:rPr>
                <w:sz w:val="22"/>
              </w:rPr>
              <w:t>non consommateurs</w:t>
            </w:r>
            <w:proofErr w:type="gramEnd"/>
            <w:r w:rsidRPr="008457B6">
              <w:rPr>
                <w:sz w:val="22"/>
              </w:rPr>
              <w:t>, des organisations de conservation et des représentants du secteur du tourisme.</w:t>
            </w:r>
          </w:p>
        </w:tc>
        <w:tc>
          <w:tcPr>
            <w:tcW w:w="3870" w:type="dxa"/>
          </w:tcPr>
          <w:p w14:paraId="184C033C" w14:textId="61FB1C5D" w:rsidR="00A45F2A" w:rsidRPr="008457B6" w:rsidRDefault="00320FB7" w:rsidP="00A45F2A">
            <w:pPr>
              <w:numPr>
                <w:ilvl w:val="1"/>
                <w:numId w:val="23"/>
              </w:numPr>
              <w:spacing w:after="200"/>
              <w:ind w:left="357" w:hanging="357"/>
              <w:contextualSpacing/>
              <w:textAlignment w:val="center"/>
              <w:rPr>
                <w:rFonts w:asciiTheme="minorHAnsi" w:hAnsiTheme="minorHAnsi" w:cstheme="minorHAnsi"/>
                <w:sz w:val="22"/>
              </w:rPr>
            </w:pPr>
            <w:r w:rsidRPr="008457B6">
              <w:rPr>
                <w:rFonts w:asciiTheme="minorHAnsi" w:hAnsiTheme="minorHAnsi"/>
                <w:sz w:val="22"/>
              </w:rPr>
              <w:t>Ce type de comité est une approche de planification utilisée pour toutes les autres ZGP intérieures de la province à ce jour. Dans d</w:t>
            </w:r>
            <w:r w:rsidR="008457B6" w:rsidRPr="008457B6">
              <w:rPr>
                <w:rFonts w:asciiTheme="minorHAnsi" w:hAnsiTheme="minorHAnsi"/>
                <w:sz w:val="22"/>
              </w:rPr>
              <w:t>’</w:t>
            </w:r>
            <w:r w:rsidRPr="008457B6">
              <w:rPr>
                <w:rFonts w:asciiTheme="minorHAnsi" w:hAnsiTheme="minorHAnsi"/>
                <w:sz w:val="22"/>
              </w:rPr>
              <w:t xml:space="preserve">autres ZGP, ce groupe est appelé le Conseil consultatif.   </w:t>
            </w:r>
          </w:p>
          <w:p w14:paraId="26750BD5" w14:textId="7981A7D1" w:rsidR="00A45F2A" w:rsidRPr="008457B6" w:rsidRDefault="006E3A14" w:rsidP="00320FB7">
            <w:pPr>
              <w:numPr>
                <w:ilvl w:val="1"/>
                <w:numId w:val="19"/>
              </w:numPr>
              <w:spacing w:after="0"/>
              <w:ind w:left="357" w:hanging="357"/>
              <w:textAlignment w:val="center"/>
              <w:rPr>
                <w:rFonts w:ascii="Times New Roman" w:hAnsi="Times New Roman"/>
                <w:sz w:val="22"/>
              </w:rPr>
            </w:pPr>
            <w:r w:rsidRPr="008457B6">
              <w:rPr>
                <w:sz w:val="22"/>
              </w:rPr>
              <w:t>Le rôle principal du Conseil consultatif est habituellement de fournir des conseils et des recommandations pour élaborer un plan de gestion des pêches et de guider la mise en œuvre du plan.</w:t>
            </w:r>
            <w:r w:rsidRPr="008457B6">
              <w:rPr>
                <w:b/>
                <w:bCs/>
                <w:sz w:val="22"/>
              </w:rPr>
              <w:tab/>
            </w:r>
          </w:p>
        </w:tc>
        <w:tc>
          <w:tcPr>
            <w:tcW w:w="3960" w:type="dxa"/>
          </w:tcPr>
          <w:p w14:paraId="2F3AE50E" w14:textId="1B45A237" w:rsidR="000C3F54" w:rsidRPr="008457B6" w:rsidRDefault="00CB3126" w:rsidP="00A45F2A">
            <w:pPr>
              <w:numPr>
                <w:ilvl w:val="1"/>
                <w:numId w:val="24"/>
              </w:numPr>
              <w:spacing w:after="200"/>
              <w:ind w:left="357" w:hanging="357"/>
              <w:contextualSpacing/>
              <w:textAlignment w:val="center"/>
              <w:rPr>
                <w:rFonts w:ascii="Times New Roman" w:hAnsi="Times New Roman"/>
                <w:sz w:val="22"/>
              </w:rPr>
            </w:pPr>
            <w:r w:rsidRPr="008457B6">
              <w:rPr>
                <w:rFonts w:asciiTheme="minorHAnsi" w:hAnsiTheme="minorHAnsi"/>
                <w:sz w:val="22"/>
              </w:rPr>
              <w:t xml:space="preserve">Soutient une approche inclusive et collaborative de la gestion des pêches récréatives dans </w:t>
            </w:r>
            <w:proofErr w:type="gramStart"/>
            <w:r w:rsidRPr="008457B6">
              <w:rPr>
                <w:rFonts w:asciiTheme="minorHAnsi" w:hAnsiTheme="minorHAnsi"/>
                <w:sz w:val="22"/>
              </w:rPr>
              <w:t>la</w:t>
            </w:r>
            <w:r w:rsidR="00667D4C" w:rsidRPr="008457B6">
              <w:rPr>
                <w:rFonts w:asciiTheme="minorHAnsi" w:hAnsiTheme="minorHAnsi"/>
                <w:sz w:val="22"/>
              </w:rPr>
              <w:t> </w:t>
            </w:r>
            <w:r w:rsidRPr="008457B6">
              <w:rPr>
                <w:rFonts w:asciiTheme="minorHAnsi" w:hAnsiTheme="minorHAnsi"/>
                <w:sz w:val="22"/>
              </w:rPr>
              <w:t xml:space="preserve"> ZGP</w:t>
            </w:r>
            <w:proofErr w:type="gramEnd"/>
            <w:r w:rsidRPr="008457B6">
              <w:rPr>
                <w:rFonts w:asciiTheme="minorHAnsi" w:hAnsiTheme="minorHAnsi"/>
                <w:sz w:val="22"/>
              </w:rPr>
              <w:t> 16.</w:t>
            </w:r>
          </w:p>
          <w:p w14:paraId="117B8BF9" w14:textId="275940F5" w:rsidR="004E37B3" w:rsidRPr="008457B6" w:rsidRDefault="00E840B6" w:rsidP="00A45F2A">
            <w:pPr>
              <w:numPr>
                <w:ilvl w:val="1"/>
                <w:numId w:val="24"/>
              </w:numPr>
              <w:spacing w:after="200"/>
              <w:ind w:left="357" w:hanging="357"/>
              <w:contextualSpacing/>
              <w:textAlignment w:val="center"/>
              <w:rPr>
                <w:rFonts w:ascii="Times New Roman" w:hAnsi="Times New Roman"/>
                <w:sz w:val="22"/>
              </w:rPr>
            </w:pPr>
            <w:r w:rsidRPr="008457B6">
              <w:rPr>
                <w:rFonts w:asciiTheme="minorHAnsi" w:hAnsiTheme="minorHAnsi"/>
                <w:sz w:val="22"/>
              </w:rPr>
              <w:t>Contribue à s</w:t>
            </w:r>
            <w:r w:rsidR="008457B6" w:rsidRPr="008457B6">
              <w:rPr>
                <w:rFonts w:asciiTheme="minorHAnsi" w:hAnsiTheme="minorHAnsi"/>
                <w:sz w:val="22"/>
              </w:rPr>
              <w:t>’</w:t>
            </w:r>
            <w:r w:rsidRPr="008457B6">
              <w:rPr>
                <w:rFonts w:asciiTheme="minorHAnsi" w:hAnsiTheme="minorHAnsi"/>
                <w:sz w:val="22"/>
              </w:rPr>
              <w:t xml:space="preserve">assurer que le MRNF a une compréhension plus complète des différentes perspectives sur les problèmes liés à la pêche dans la ZGP 16.    </w:t>
            </w:r>
          </w:p>
          <w:p w14:paraId="67E63754" w14:textId="061F597B" w:rsidR="00A45F2A" w:rsidRPr="008457B6" w:rsidRDefault="00A45F2A" w:rsidP="00150EC3">
            <w:pPr>
              <w:spacing w:after="0"/>
              <w:ind w:left="357"/>
              <w:textAlignment w:val="center"/>
              <w:rPr>
                <w:rFonts w:cs="Arial"/>
                <w:sz w:val="22"/>
              </w:rPr>
            </w:pPr>
          </w:p>
        </w:tc>
      </w:tr>
    </w:tbl>
    <w:p w14:paraId="4A38728B" w14:textId="77777777" w:rsidR="00D4574E" w:rsidRPr="008457B6" w:rsidRDefault="00D4574E" w:rsidP="00293F0E">
      <w:pPr>
        <w:rPr>
          <w:sz w:val="22"/>
        </w:rPr>
      </w:pPr>
    </w:p>
    <w:p w14:paraId="6BB5625E" w14:textId="5E6F1C55" w:rsidR="00A45F2A" w:rsidRPr="008457B6" w:rsidRDefault="000251F4" w:rsidP="00F80E7B">
      <w:pPr>
        <w:pStyle w:val="Heading3"/>
        <w:rPr>
          <w:sz w:val="24"/>
        </w:rPr>
      </w:pPr>
      <w:bookmarkStart w:id="59" w:name="_Toc65588190"/>
      <w:bookmarkStart w:id="60" w:name="_Toc65588421"/>
      <w:r w:rsidRPr="008457B6">
        <w:rPr>
          <w:sz w:val="24"/>
        </w:rPr>
        <w:lastRenderedPageBreak/>
        <w:t xml:space="preserve">Tableau 6 : Deuxième concept – comité </w:t>
      </w:r>
      <w:proofErr w:type="spellStart"/>
      <w:r w:rsidRPr="008457B6">
        <w:rPr>
          <w:sz w:val="24"/>
        </w:rPr>
        <w:t>interorganismes</w:t>
      </w:r>
      <w:proofErr w:type="spellEnd"/>
      <w:r w:rsidRPr="008457B6">
        <w:rPr>
          <w:sz w:val="24"/>
        </w:rPr>
        <w:t xml:space="preserve"> (en plus d</w:t>
      </w:r>
      <w:r w:rsidR="008457B6" w:rsidRPr="008457B6">
        <w:rPr>
          <w:sz w:val="24"/>
        </w:rPr>
        <w:t>’</w:t>
      </w:r>
      <w:r w:rsidRPr="008457B6">
        <w:rPr>
          <w:sz w:val="24"/>
        </w:rPr>
        <w:t>un comité consultatif collaboratif)</w:t>
      </w:r>
      <w:bookmarkEnd w:id="59"/>
      <w:bookmarkEnd w:id="60"/>
    </w:p>
    <w:tbl>
      <w:tblPr>
        <w:tblStyle w:val="TableGrid"/>
        <w:tblW w:w="0" w:type="auto"/>
        <w:tblLook w:val="04A0" w:firstRow="1" w:lastRow="0" w:firstColumn="1" w:lastColumn="0" w:noHBand="0" w:noVBand="1"/>
      </w:tblPr>
      <w:tblGrid>
        <w:gridCol w:w="2245"/>
        <w:gridCol w:w="2790"/>
        <w:gridCol w:w="3870"/>
        <w:gridCol w:w="3960"/>
      </w:tblGrid>
      <w:tr w:rsidR="00A45F2A" w:rsidRPr="008457B6" w14:paraId="02A2EFEE" w14:textId="77777777" w:rsidTr="00F80E7B">
        <w:trPr>
          <w:tblHeader/>
        </w:trPr>
        <w:tc>
          <w:tcPr>
            <w:tcW w:w="2245" w:type="dxa"/>
            <w:shd w:val="clear" w:color="auto" w:fill="CCC1D9"/>
          </w:tcPr>
          <w:p w14:paraId="288BB3DD" w14:textId="77777777" w:rsidR="00A45F2A" w:rsidRPr="008457B6" w:rsidRDefault="00A45F2A" w:rsidP="007156EB">
            <w:pPr>
              <w:spacing w:after="200"/>
              <w:rPr>
                <w:sz w:val="22"/>
              </w:rPr>
            </w:pPr>
            <w:r w:rsidRPr="008457B6">
              <w:rPr>
                <w:b/>
                <w:sz w:val="22"/>
              </w:rPr>
              <w:t>Description</w:t>
            </w:r>
          </w:p>
        </w:tc>
        <w:tc>
          <w:tcPr>
            <w:tcW w:w="2790" w:type="dxa"/>
            <w:shd w:val="clear" w:color="auto" w:fill="CCC1D9"/>
          </w:tcPr>
          <w:p w14:paraId="127FFC6E" w14:textId="77777777" w:rsidR="00A45F2A" w:rsidRPr="008457B6" w:rsidRDefault="00A45F2A" w:rsidP="007156EB">
            <w:pPr>
              <w:ind w:left="2160" w:hanging="2160"/>
              <w:rPr>
                <w:b/>
                <w:bCs/>
                <w:sz w:val="22"/>
              </w:rPr>
            </w:pPr>
            <w:r w:rsidRPr="008457B6">
              <w:rPr>
                <w:b/>
                <w:bCs/>
                <w:sz w:val="22"/>
              </w:rPr>
              <w:t xml:space="preserve">Membres </w:t>
            </w:r>
          </w:p>
        </w:tc>
        <w:tc>
          <w:tcPr>
            <w:tcW w:w="3870" w:type="dxa"/>
            <w:shd w:val="clear" w:color="auto" w:fill="CCC1D9"/>
          </w:tcPr>
          <w:p w14:paraId="5303C4F4" w14:textId="77777777" w:rsidR="00A45F2A" w:rsidRPr="008457B6" w:rsidRDefault="00A45F2A" w:rsidP="007156EB">
            <w:pPr>
              <w:ind w:left="2160" w:hanging="2160"/>
              <w:rPr>
                <w:b/>
                <w:bCs/>
                <w:sz w:val="22"/>
              </w:rPr>
            </w:pPr>
            <w:r w:rsidRPr="008457B6">
              <w:rPr>
                <w:b/>
                <w:bCs/>
                <w:sz w:val="22"/>
              </w:rPr>
              <w:t>Détails</w:t>
            </w:r>
          </w:p>
        </w:tc>
        <w:tc>
          <w:tcPr>
            <w:tcW w:w="3960" w:type="dxa"/>
            <w:shd w:val="clear" w:color="auto" w:fill="CCC1D9"/>
          </w:tcPr>
          <w:p w14:paraId="52A798EF" w14:textId="77777777" w:rsidR="00A45F2A" w:rsidRPr="008457B6" w:rsidRDefault="00A45F2A" w:rsidP="007156EB">
            <w:pPr>
              <w:pStyle w:val="NormalWeb"/>
              <w:spacing w:before="0" w:beforeAutospacing="0" w:after="200" w:afterAutospacing="0"/>
              <w:rPr>
                <w:rFonts w:ascii="Arial" w:hAnsi="Arial" w:cs="Arial"/>
                <w:sz w:val="22"/>
              </w:rPr>
            </w:pPr>
            <w:r w:rsidRPr="008457B6">
              <w:rPr>
                <w:rFonts w:ascii="Arial" w:hAnsi="Arial"/>
                <w:b/>
                <w:bCs/>
                <w:sz w:val="22"/>
              </w:rPr>
              <w:t>Possibilités</w:t>
            </w:r>
          </w:p>
        </w:tc>
      </w:tr>
      <w:tr w:rsidR="00A45F2A" w:rsidRPr="008457B6" w14:paraId="13B4BFB4" w14:textId="77777777" w:rsidTr="003F1B09">
        <w:tc>
          <w:tcPr>
            <w:tcW w:w="2245" w:type="dxa"/>
          </w:tcPr>
          <w:p w14:paraId="6624FE18" w14:textId="5C00594B" w:rsidR="00863D6B" w:rsidRPr="008457B6" w:rsidRDefault="00863D6B" w:rsidP="00863D6B">
            <w:pPr>
              <w:rPr>
                <w:rFonts w:cs="Arial"/>
                <w:sz w:val="22"/>
              </w:rPr>
            </w:pPr>
            <w:r w:rsidRPr="008457B6">
              <w:rPr>
                <w:sz w:val="22"/>
              </w:rPr>
              <w:t xml:space="preserve">Le comité </w:t>
            </w:r>
            <w:proofErr w:type="spellStart"/>
            <w:r w:rsidRPr="008457B6">
              <w:rPr>
                <w:sz w:val="22"/>
              </w:rPr>
              <w:t>interorganismes</w:t>
            </w:r>
            <w:proofErr w:type="spellEnd"/>
            <w:r w:rsidRPr="008457B6">
              <w:rPr>
                <w:sz w:val="22"/>
              </w:rPr>
              <w:t xml:space="preserve"> permettrait aux autres organismes dont les rôles et les responsabilités chevauchent la gestion des pêches dans la ZGP 16 de participer à un forum.</w:t>
            </w:r>
          </w:p>
          <w:p w14:paraId="3FDB2E8A" w14:textId="569E8091" w:rsidR="00A45F2A" w:rsidRPr="008457B6" w:rsidRDefault="00863D6B" w:rsidP="00863D6B">
            <w:pPr>
              <w:spacing w:after="200"/>
              <w:rPr>
                <w:sz w:val="22"/>
              </w:rPr>
            </w:pPr>
            <w:r w:rsidRPr="008457B6">
              <w:rPr>
                <w:sz w:val="22"/>
              </w:rPr>
              <w:t>Ce comité informerait l</w:t>
            </w:r>
            <w:r w:rsidR="008457B6" w:rsidRPr="008457B6">
              <w:rPr>
                <w:sz w:val="22"/>
              </w:rPr>
              <w:t>’</w:t>
            </w:r>
            <w:r w:rsidRPr="008457B6">
              <w:rPr>
                <w:sz w:val="22"/>
              </w:rPr>
              <w:t xml:space="preserve">équipe de planification de la ZGP 16 et le comité consultatif de collaboration et serait informé par ceux-ci.   </w:t>
            </w:r>
          </w:p>
        </w:tc>
        <w:tc>
          <w:tcPr>
            <w:tcW w:w="2790" w:type="dxa"/>
          </w:tcPr>
          <w:p w14:paraId="56953D00" w14:textId="689C4B56" w:rsidR="00A45F2A" w:rsidRPr="008457B6" w:rsidRDefault="00A45F2A" w:rsidP="00667D4C">
            <w:pPr>
              <w:spacing w:after="0"/>
              <w:textAlignment w:val="center"/>
              <w:rPr>
                <w:rFonts w:cs="Arial"/>
                <w:sz w:val="22"/>
              </w:rPr>
            </w:pPr>
            <w:r w:rsidRPr="008457B6">
              <w:rPr>
                <w:sz w:val="22"/>
              </w:rPr>
              <w:t xml:space="preserve">Outre le MRNF, le comité </w:t>
            </w:r>
            <w:proofErr w:type="spellStart"/>
            <w:r w:rsidRPr="008457B6">
              <w:rPr>
                <w:sz w:val="22"/>
              </w:rPr>
              <w:t>interorganismes</w:t>
            </w:r>
            <w:proofErr w:type="spellEnd"/>
            <w:r w:rsidRPr="008457B6">
              <w:rPr>
                <w:sz w:val="22"/>
              </w:rPr>
              <w:t xml:space="preserve"> pourrait être composé d</w:t>
            </w:r>
            <w:r w:rsidR="008457B6" w:rsidRPr="008457B6">
              <w:rPr>
                <w:sz w:val="22"/>
              </w:rPr>
              <w:t>’</w:t>
            </w:r>
            <w:r w:rsidRPr="008457B6">
              <w:rPr>
                <w:sz w:val="22"/>
              </w:rPr>
              <w:t>offices de protection de la nature, d</w:t>
            </w:r>
            <w:r w:rsidR="008457B6" w:rsidRPr="008457B6">
              <w:rPr>
                <w:sz w:val="22"/>
              </w:rPr>
              <w:t>’</w:t>
            </w:r>
            <w:r w:rsidRPr="008457B6">
              <w:rPr>
                <w:sz w:val="22"/>
              </w:rPr>
              <w:t>organismes gouvernementaux provinciaux et fédéraux pertinents (p. ex., le minist</w:t>
            </w:r>
            <w:r w:rsidR="00667D4C" w:rsidRPr="008457B6">
              <w:rPr>
                <w:sz w:val="22"/>
              </w:rPr>
              <w:t>ère</w:t>
            </w:r>
            <w:r w:rsidRPr="008457B6">
              <w:rPr>
                <w:sz w:val="22"/>
              </w:rPr>
              <w:t xml:space="preserve"> de l</w:t>
            </w:r>
            <w:r w:rsidR="008457B6" w:rsidRPr="008457B6">
              <w:rPr>
                <w:sz w:val="22"/>
              </w:rPr>
              <w:t>’</w:t>
            </w:r>
            <w:r w:rsidRPr="008457B6">
              <w:rPr>
                <w:sz w:val="22"/>
              </w:rPr>
              <w:t>Environnement, de la Protection de la nature et des Parcs, le ministère de l</w:t>
            </w:r>
            <w:r w:rsidR="008457B6" w:rsidRPr="008457B6">
              <w:rPr>
                <w:sz w:val="22"/>
              </w:rPr>
              <w:t>’</w:t>
            </w:r>
            <w:r w:rsidRPr="008457B6">
              <w:rPr>
                <w:sz w:val="22"/>
              </w:rPr>
              <w:t>Agriculture, de l</w:t>
            </w:r>
            <w:r w:rsidR="008457B6" w:rsidRPr="008457B6">
              <w:rPr>
                <w:sz w:val="22"/>
              </w:rPr>
              <w:t>’</w:t>
            </w:r>
            <w:r w:rsidRPr="008457B6">
              <w:rPr>
                <w:sz w:val="22"/>
              </w:rPr>
              <w:t>Alimentation et des Affaires rurales de l</w:t>
            </w:r>
            <w:r w:rsidR="008457B6" w:rsidRPr="008457B6">
              <w:rPr>
                <w:sz w:val="22"/>
              </w:rPr>
              <w:t>’</w:t>
            </w:r>
            <w:r w:rsidRPr="008457B6">
              <w:rPr>
                <w:sz w:val="22"/>
              </w:rPr>
              <w:t>Ontario, le ministère des Pêches et des Océans) et d</w:t>
            </w:r>
            <w:r w:rsidR="008457B6" w:rsidRPr="008457B6">
              <w:rPr>
                <w:sz w:val="22"/>
              </w:rPr>
              <w:t>’</w:t>
            </w:r>
            <w:r w:rsidRPr="008457B6">
              <w:rPr>
                <w:sz w:val="22"/>
              </w:rPr>
              <w:t xml:space="preserve">associations pertinentes (p. ex., Association of </w:t>
            </w:r>
            <w:proofErr w:type="spellStart"/>
            <w:r w:rsidRPr="008457B6">
              <w:rPr>
                <w:sz w:val="22"/>
              </w:rPr>
              <w:t>Municipalities</w:t>
            </w:r>
            <w:proofErr w:type="spellEnd"/>
            <w:r w:rsidRPr="008457B6">
              <w:rPr>
                <w:sz w:val="22"/>
              </w:rPr>
              <w:t xml:space="preserve"> of Ontario).</w:t>
            </w:r>
          </w:p>
        </w:tc>
        <w:tc>
          <w:tcPr>
            <w:tcW w:w="3870" w:type="dxa"/>
          </w:tcPr>
          <w:p w14:paraId="734DE342" w14:textId="2DB46664" w:rsidR="00A45F2A" w:rsidRPr="008457B6" w:rsidRDefault="00A45F2A" w:rsidP="00126659">
            <w:pPr>
              <w:numPr>
                <w:ilvl w:val="1"/>
                <w:numId w:val="27"/>
              </w:numPr>
              <w:spacing w:after="200"/>
              <w:ind w:left="357" w:hanging="357"/>
              <w:contextualSpacing/>
              <w:textAlignment w:val="center"/>
              <w:rPr>
                <w:rFonts w:ascii="Times New Roman" w:hAnsi="Times New Roman"/>
                <w:sz w:val="22"/>
              </w:rPr>
            </w:pPr>
            <w:r w:rsidRPr="008457B6">
              <w:rPr>
                <w:sz w:val="22"/>
              </w:rPr>
              <w:t xml:space="preserve">Un comité </w:t>
            </w:r>
            <w:proofErr w:type="spellStart"/>
            <w:r w:rsidRPr="008457B6">
              <w:rPr>
                <w:sz w:val="22"/>
              </w:rPr>
              <w:t>interorganismes</w:t>
            </w:r>
            <w:proofErr w:type="spellEnd"/>
            <w:r w:rsidRPr="008457B6">
              <w:rPr>
                <w:sz w:val="22"/>
              </w:rPr>
              <w:t xml:space="preserve"> pourrait organiser un forum pour discuter des problèmes de gestion des pêches qui se chevauchent entre les organismes. Les organismes pourraient soulever des problèmes et discuter des buts, objectifs, stratégies et mesures potentiels qui pourraient contribuer à une gestion durable des pêches. </w:t>
            </w:r>
          </w:p>
        </w:tc>
        <w:tc>
          <w:tcPr>
            <w:tcW w:w="3960" w:type="dxa"/>
          </w:tcPr>
          <w:p w14:paraId="359C4F72" w14:textId="77777777" w:rsidR="00A45F2A" w:rsidRPr="008457B6" w:rsidRDefault="00A45F2A" w:rsidP="00A45F2A">
            <w:pPr>
              <w:numPr>
                <w:ilvl w:val="1"/>
                <w:numId w:val="28"/>
              </w:numPr>
              <w:spacing w:after="200"/>
              <w:ind w:left="357" w:hanging="357"/>
              <w:contextualSpacing/>
              <w:textAlignment w:val="center"/>
              <w:rPr>
                <w:rFonts w:ascii="Times New Roman" w:hAnsi="Times New Roman"/>
                <w:sz w:val="22"/>
              </w:rPr>
            </w:pPr>
            <w:r w:rsidRPr="008457B6">
              <w:rPr>
                <w:sz w:val="22"/>
              </w:rPr>
              <w:t xml:space="preserve">Soutient une collaboration </w:t>
            </w:r>
            <w:proofErr w:type="spellStart"/>
            <w:r w:rsidRPr="008457B6">
              <w:rPr>
                <w:sz w:val="22"/>
              </w:rPr>
              <w:t>interorganismes</w:t>
            </w:r>
            <w:proofErr w:type="spellEnd"/>
            <w:r w:rsidRPr="008457B6">
              <w:rPr>
                <w:sz w:val="22"/>
              </w:rPr>
              <w:t xml:space="preserve"> accrue et une possibilité de renforcer les relations. </w:t>
            </w:r>
          </w:p>
          <w:p w14:paraId="3CF81119" w14:textId="29F66EDE" w:rsidR="00A45F2A" w:rsidRPr="008457B6" w:rsidRDefault="00A45F2A" w:rsidP="00A45F2A">
            <w:pPr>
              <w:numPr>
                <w:ilvl w:val="1"/>
                <w:numId w:val="19"/>
              </w:numPr>
              <w:spacing w:after="0"/>
              <w:ind w:left="357" w:hanging="357"/>
              <w:textAlignment w:val="center"/>
              <w:rPr>
                <w:rFonts w:cs="Arial"/>
                <w:sz w:val="22"/>
              </w:rPr>
            </w:pPr>
            <w:r w:rsidRPr="008457B6">
              <w:rPr>
                <w:sz w:val="22"/>
              </w:rPr>
              <w:t xml:space="preserve">Permet à tous les organismes de soulever les problèmes pertinents et de discuter des buts, objectifs, stratégies et mesures potentiels qui pourraient contribuer à la gestion durable des pêches dans la </w:t>
            </w:r>
            <w:r w:rsidR="00A46793" w:rsidRPr="008457B6">
              <w:rPr>
                <w:sz w:val="22"/>
              </w:rPr>
              <w:t>zone</w:t>
            </w:r>
            <w:r w:rsidRPr="008457B6">
              <w:rPr>
                <w:sz w:val="22"/>
              </w:rPr>
              <w:t>.</w:t>
            </w:r>
          </w:p>
        </w:tc>
      </w:tr>
    </w:tbl>
    <w:p w14:paraId="6E1BCDC9" w14:textId="08F2F533" w:rsidR="00293F0E" w:rsidRPr="008457B6" w:rsidRDefault="00293F0E" w:rsidP="00293F0E">
      <w:pPr>
        <w:rPr>
          <w:sz w:val="22"/>
        </w:rPr>
      </w:pPr>
    </w:p>
    <w:p w14:paraId="6F532C09" w14:textId="08F50449" w:rsidR="00C63390" w:rsidRPr="008457B6" w:rsidRDefault="00C63390" w:rsidP="00293F0E">
      <w:pPr>
        <w:pStyle w:val="Heading1"/>
        <w:rPr>
          <w:sz w:val="32"/>
        </w:rPr>
        <w:sectPr w:rsidR="00C63390" w:rsidRPr="008457B6" w:rsidSect="00C63390">
          <w:pgSz w:w="15840" w:h="12240" w:orient="landscape"/>
          <w:pgMar w:top="1440" w:right="1440" w:bottom="1440" w:left="1440" w:header="708" w:footer="708" w:gutter="0"/>
          <w:cols w:space="708"/>
          <w:docGrid w:linePitch="360"/>
        </w:sectPr>
      </w:pPr>
    </w:p>
    <w:p w14:paraId="32055048" w14:textId="2130FC7E" w:rsidR="00293F0E" w:rsidRPr="008457B6" w:rsidRDefault="00EC5C9C" w:rsidP="00F80E7B">
      <w:pPr>
        <w:pStyle w:val="Heading2"/>
        <w:rPr>
          <w:sz w:val="28"/>
        </w:rPr>
      </w:pPr>
      <w:bookmarkStart w:id="61" w:name="_Toc65588422"/>
      <w:r w:rsidRPr="008457B6">
        <w:rPr>
          <w:sz w:val="28"/>
        </w:rPr>
        <w:lastRenderedPageBreak/>
        <w:t>Chapitre 7 : Comment fournir une rétroaction</w:t>
      </w:r>
      <w:bookmarkEnd w:id="61"/>
    </w:p>
    <w:p w14:paraId="39241CE7" w14:textId="462502E5" w:rsidR="004210E0" w:rsidRPr="008457B6" w:rsidRDefault="004210E0" w:rsidP="008968EA">
      <w:pPr>
        <w:spacing w:after="200"/>
        <w:rPr>
          <w:rFonts w:cs="Arial"/>
          <w:color w:val="000000"/>
          <w:sz w:val="22"/>
        </w:rPr>
      </w:pPr>
      <w:r w:rsidRPr="008457B6">
        <w:rPr>
          <w:color w:val="000000"/>
          <w:sz w:val="22"/>
        </w:rPr>
        <w:t>Ce document de travail a pour but d</w:t>
      </w:r>
      <w:r w:rsidR="008457B6" w:rsidRPr="008457B6">
        <w:rPr>
          <w:color w:val="000000"/>
          <w:sz w:val="22"/>
        </w:rPr>
        <w:t>’</w:t>
      </w:r>
      <w:r w:rsidRPr="008457B6">
        <w:rPr>
          <w:color w:val="000000"/>
          <w:sz w:val="22"/>
        </w:rPr>
        <w:t>obtenir des commentaires sur les concepts proposés qui pourraient contribuer à la gestion des pêches dans la ZGP 16.</w:t>
      </w:r>
    </w:p>
    <w:p w14:paraId="397598E5" w14:textId="3A048260" w:rsidR="004210E0" w:rsidRPr="008457B6" w:rsidRDefault="004210E0" w:rsidP="008968EA">
      <w:pPr>
        <w:spacing w:after="200"/>
        <w:rPr>
          <w:rFonts w:cs="Arial"/>
          <w:color w:val="000000"/>
          <w:sz w:val="22"/>
        </w:rPr>
      </w:pPr>
      <w:r w:rsidRPr="008457B6">
        <w:rPr>
          <w:color w:val="000000"/>
          <w:sz w:val="22"/>
        </w:rPr>
        <w:t xml:space="preserve">Votre opinion est importante et précieuse. Veuillez faire part de vos commentaires et suggestions à partir du Registre environnemental en vous rendant sur le site </w:t>
      </w:r>
      <w:hyperlink r:id="rId37" w:history="1">
        <w:r w:rsidR="004E3D60" w:rsidRPr="004E3D60">
          <w:rPr>
            <w:color w:val="0000FF"/>
            <w:u w:val="single"/>
          </w:rPr>
          <w:t>Permissions environnementales | Ontario.ca</w:t>
        </w:r>
      </w:hyperlink>
      <w:r w:rsidRPr="008457B6">
        <w:rPr>
          <w:color w:val="000000"/>
          <w:sz w:val="22"/>
        </w:rPr>
        <w:t xml:space="preserve"> et en indiquant le numéro </w:t>
      </w:r>
      <w:r w:rsidRPr="00A0126F">
        <w:rPr>
          <w:color w:val="000000"/>
          <w:sz w:val="22"/>
          <w:szCs w:val="22"/>
        </w:rPr>
        <w:t>d</w:t>
      </w:r>
      <w:r w:rsidR="008457B6" w:rsidRPr="00A0126F">
        <w:rPr>
          <w:color w:val="000000"/>
          <w:sz w:val="22"/>
          <w:szCs w:val="22"/>
        </w:rPr>
        <w:t>’</w:t>
      </w:r>
      <w:r w:rsidRPr="00A0126F">
        <w:rPr>
          <w:color w:val="000000"/>
          <w:sz w:val="22"/>
          <w:szCs w:val="22"/>
        </w:rPr>
        <w:t xml:space="preserve">affichage </w:t>
      </w:r>
      <w:r w:rsidR="00A0126F" w:rsidRPr="00A0126F">
        <w:rPr>
          <w:rFonts w:cs="Arial"/>
          <w:color w:val="000000"/>
          <w:sz w:val="22"/>
          <w:szCs w:val="22"/>
          <w:shd w:val="clear" w:color="auto" w:fill="FFFFFF"/>
        </w:rPr>
        <w:t>019-3564</w:t>
      </w:r>
      <w:r w:rsidR="00A0126F" w:rsidRPr="00A0126F">
        <w:rPr>
          <w:rFonts w:cs="Arial"/>
          <w:color w:val="000000"/>
          <w:shd w:val="clear" w:color="auto" w:fill="FFFFFF"/>
        </w:rPr>
        <w:t>.</w:t>
      </w:r>
      <w:bookmarkStart w:id="62" w:name="_GoBack"/>
      <w:bookmarkEnd w:id="62"/>
    </w:p>
    <w:p w14:paraId="6F774DE6" w14:textId="7EDDFAC4" w:rsidR="004210E0" w:rsidRPr="008457B6" w:rsidRDefault="004210E0" w:rsidP="008968EA">
      <w:pPr>
        <w:spacing w:after="200"/>
        <w:rPr>
          <w:rFonts w:cs="Arial"/>
          <w:color w:val="000000"/>
          <w:sz w:val="22"/>
        </w:rPr>
      </w:pPr>
      <w:r w:rsidRPr="008457B6">
        <w:rPr>
          <w:color w:val="000000"/>
          <w:sz w:val="22"/>
        </w:rPr>
        <w:t>Tous les commentaires sont les bienvenus et nous vous demandons de bien vouloir tenir compte des questions suivantes :</w:t>
      </w:r>
    </w:p>
    <w:p w14:paraId="4EF4600C" w14:textId="3B37211D" w:rsidR="004210E0" w:rsidRPr="008457B6" w:rsidRDefault="004210E0" w:rsidP="00A407FD">
      <w:pPr>
        <w:numPr>
          <w:ilvl w:val="0"/>
          <w:numId w:val="29"/>
        </w:numPr>
        <w:spacing w:after="200"/>
        <w:textAlignment w:val="center"/>
        <w:rPr>
          <w:rFonts w:cs="Arial"/>
          <w:color w:val="000000"/>
          <w:sz w:val="22"/>
        </w:rPr>
      </w:pPr>
      <w:r w:rsidRPr="008457B6">
        <w:rPr>
          <w:b/>
          <w:bCs/>
          <w:color w:val="000000"/>
          <w:sz w:val="22"/>
        </w:rPr>
        <w:t xml:space="preserve">Pensez-vous que ce document de travail saisit les sujets principaux ou les domaines prioritaires à prendre en considération en ce qui concerne la gestion des pêches de la ZGP 16? </w:t>
      </w:r>
    </w:p>
    <w:p w14:paraId="101590FE" w14:textId="322A2769" w:rsidR="004210E0" w:rsidRPr="008457B6" w:rsidRDefault="000D0C16" w:rsidP="00116080">
      <w:pPr>
        <w:numPr>
          <w:ilvl w:val="1"/>
          <w:numId w:val="30"/>
        </w:numPr>
        <w:spacing w:after="0"/>
        <w:ind w:left="1077" w:hanging="357"/>
        <w:textAlignment w:val="center"/>
        <w:rPr>
          <w:rFonts w:cs="Arial"/>
          <w:color w:val="000000"/>
          <w:sz w:val="22"/>
        </w:rPr>
      </w:pPr>
      <w:r w:rsidRPr="008457B6">
        <w:rPr>
          <w:color w:val="000000"/>
          <w:sz w:val="22"/>
        </w:rPr>
        <w:t>Oui ou non</w:t>
      </w:r>
    </w:p>
    <w:p w14:paraId="26681194" w14:textId="2CF7B9D6" w:rsidR="004210E0" w:rsidRPr="008457B6" w:rsidRDefault="004210E0" w:rsidP="00116080">
      <w:pPr>
        <w:numPr>
          <w:ilvl w:val="1"/>
          <w:numId w:val="30"/>
        </w:numPr>
        <w:spacing w:after="0"/>
        <w:ind w:left="1077" w:hanging="357"/>
        <w:textAlignment w:val="center"/>
        <w:rPr>
          <w:rFonts w:cs="Arial"/>
          <w:color w:val="000000"/>
          <w:sz w:val="22"/>
        </w:rPr>
      </w:pPr>
      <w:r w:rsidRPr="008457B6">
        <w:rPr>
          <w:color w:val="000000"/>
          <w:sz w:val="22"/>
        </w:rPr>
        <w:t>Sinon, pourquoi? Avez-vous d</w:t>
      </w:r>
      <w:r w:rsidR="008457B6" w:rsidRPr="008457B6">
        <w:rPr>
          <w:color w:val="000000"/>
          <w:sz w:val="22"/>
        </w:rPr>
        <w:t>’</w:t>
      </w:r>
      <w:r w:rsidRPr="008457B6">
        <w:rPr>
          <w:color w:val="000000"/>
          <w:sz w:val="22"/>
        </w:rPr>
        <w:t>autres suggestions pour améliorer la gestion des pêches de la ZGP 16?</w:t>
      </w:r>
    </w:p>
    <w:p w14:paraId="0177222D" w14:textId="77777777" w:rsidR="004210E0" w:rsidRPr="008457B6" w:rsidRDefault="004210E0" w:rsidP="00F120D7">
      <w:pPr>
        <w:spacing w:after="0"/>
        <w:ind w:left="1620"/>
        <w:rPr>
          <w:rFonts w:cs="Arial"/>
          <w:color w:val="000000"/>
          <w:sz w:val="22"/>
        </w:rPr>
      </w:pPr>
      <w:r w:rsidRPr="008457B6">
        <w:rPr>
          <w:b/>
          <w:bCs/>
          <w:color w:val="000000"/>
          <w:sz w:val="22"/>
        </w:rPr>
        <w:t xml:space="preserve"> </w:t>
      </w:r>
    </w:p>
    <w:p w14:paraId="5266CFCB" w14:textId="5B80676D" w:rsidR="004210E0" w:rsidRPr="008457B6" w:rsidRDefault="004210E0" w:rsidP="00A407FD">
      <w:pPr>
        <w:numPr>
          <w:ilvl w:val="0"/>
          <w:numId w:val="31"/>
        </w:numPr>
        <w:spacing w:after="200"/>
        <w:ind w:left="540"/>
        <w:textAlignment w:val="center"/>
        <w:rPr>
          <w:rFonts w:cs="Arial"/>
          <w:color w:val="000000"/>
          <w:sz w:val="22"/>
        </w:rPr>
      </w:pPr>
      <w:r w:rsidRPr="008457B6">
        <w:rPr>
          <w:b/>
          <w:bCs/>
          <w:color w:val="000000"/>
          <w:sz w:val="22"/>
        </w:rPr>
        <w:t xml:space="preserve">Parmi les sujets indiqués au tableau 1 (Résumé de la rétroaction aux </w:t>
      </w:r>
      <w:r w:rsidR="00076EA2" w:rsidRPr="008457B6">
        <w:rPr>
          <w:b/>
          <w:bCs/>
          <w:color w:val="000000"/>
          <w:sz w:val="22"/>
        </w:rPr>
        <w:t>séances d</w:t>
      </w:r>
      <w:r w:rsidR="008457B6" w:rsidRPr="008457B6">
        <w:rPr>
          <w:b/>
          <w:bCs/>
          <w:color w:val="000000"/>
          <w:sz w:val="22"/>
        </w:rPr>
        <w:t>’</w:t>
      </w:r>
      <w:r w:rsidR="00076EA2" w:rsidRPr="008457B6">
        <w:rPr>
          <w:b/>
          <w:bCs/>
          <w:color w:val="000000"/>
          <w:sz w:val="22"/>
        </w:rPr>
        <w:t>écoute</w:t>
      </w:r>
      <w:r w:rsidRPr="008457B6">
        <w:rPr>
          <w:b/>
          <w:bCs/>
          <w:color w:val="000000"/>
          <w:sz w:val="22"/>
        </w:rPr>
        <w:t xml:space="preserve">), quels sont, à votre avis, ceux qui sont les plus importants à prendre en considération en ce qui concerne la gestion des pêches dans la ZGP 16? </w:t>
      </w:r>
      <w:r w:rsidRPr="008457B6">
        <w:rPr>
          <w:color w:val="000000"/>
          <w:sz w:val="22"/>
        </w:rPr>
        <w:t xml:space="preserve">Veuillez indiquer vos trois premiers choix. </w:t>
      </w:r>
    </w:p>
    <w:p w14:paraId="54D975AE" w14:textId="4614D1CA" w:rsidR="004210E0" w:rsidRPr="008457B6" w:rsidRDefault="004210E0" w:rsidP="00116080">
      <w:pPr>
        <w:spacing w:after="0"/>
        <w:ind w:left="540"/>
        <w:rPr>
          <w:rFonts w:cs="Arial"/>
          <w:color w:val="000000"/>
          <w:sz w:val="22"/>
        </w:rPr>
      </w:pPr>
      <w:r w:rsidRPr="008457B6">
        <w:rPr>
          <w:color w:val="000000"/>
          <w:sz w:val="22"/>
        </w:rPr>
        <w:t>Y a-t-il d</w:t>
      </w:r>
      <w:r w:rsidR="008457B6" w:rsidRPr="008457B6">
        <w:rPr>
          <w:color w:val="000000"/>
          <w:sz w:val="22"/>
        </w:rPr>
        <w:t>’</w:t>
      </w:r>
      <w:r w:rsidRPr="008457B6">
        <w:rPr>
          <w:color w:val="000000"/>
          <w:sz w:val="22"/>
        </w:rPr>
        <w:t>autres sujets importants à prendre en considération? Si oui, veuillez indiquer le concept et expliquer pourquoi il est important.</w:t>
      </w:r>
    </w:p>
    <w:p w14:paraId="366D2427" w14:textId="77777777" w:rsidR="004210E0" w:rsidRPr="008457B6" w:rsidRDefault="004210E0" w:rsidP="00F120D7">
      <w:pPr>
        <w:spacing w:after="0"/>
        <w:ind w:left="1080"/>
        <w:rPr>
          <w:rFonts w:cs="Arial"/>
          <w:color w:val="000000"/>
          <w:sz w:val="22"/>
        </w:rPr>
      </w:pPr>
      <w:r w:rsidRPr="008457B6">
        <w:rPr>
          <w:color w:val="000000"/>
          <w:sz w:val="22"/>
        </w:rPr>
        <w:t> </w:t>
      </w:r>
    </w:p>
    <w:p w14:paraId="1410B347" w14:textId="36DE9746" w:rsidR="004210E0" w:rsidRPr="008457B6" w:rsidRDefault="004210E0" w:rsidP="00A407FD">
      <w:pPr>
        <w:numPr>
          <w:ilvl w:val="0"/>
          <w:numId w:val="32"/>
        </w:numPr>
        <w:spacing w:after="200"/>
        <w:ind w:left="540"/>
        <w:textAlignment w:val="center"/>
        <w:rPr>
          <w:rFonts w:cs="Arial"/>
          <w:color w:val="000000"/>
          <w:sz w:val="22"/>
        </w:rPr>
      </w:pPr>
      <w:r w:rsidRPr="008457B6">
        <w:rPr>
          <w:b/>
          <w:bCs/>
          <w:color w:val="000000"/>
          <w:sz w:val="22"/>
        </w:rPr>
        <w:t>Dans ce document de travail, le MRNF a présenté des concepts pour répondre aux commentaires reçus concernant l</w:t>
      </w:r>
      <w:r w:rsidR="008457B6" w:rsidRPr="008457B6">
        <w:rPr>
          <w:b/>
          <w:bCs/>
          <w:color w:val="000000"/>
          <w:sz w:val="22"/>
        </w:rPr>
        <w:t>’</w:t>
      </w:r>
      <w:r w:rsidRPr="008457B6">
        <w:rPr>
          <w:b/>
          <w:bCs/>
          <w:color w:val="000000"/>
          <w:sz w:val="22"/>
        </w:rPr>
        <w:t>échelle appropriée de la gestion des pêches dans la ZGP 16 :</w:t>
      </w:r>
    </w:p>
    <w:p w14:paraId="5FBA6CBA" w14:textId="32F47273" w:rsidR="004210E0" w:rsidRPr="008457B6" w:rsidRDefault="004210E0" w:rsidP="00116080">
      <w:pPr>
        <w:numPr>
          <w:ilvl w:val="1"/>
          <w:numId w:val="33"/>
        </w:numPr>
        <w:spacing w:after="120"/>
        <w:ind w:left="1077" w:hanging="357"/>
        <w:textAlignment w:val="center"/>
        <w:rPr>
          <w:rFonts w:cs="Arial"/>
          <w:color w:val="000000"/>
          <w:sz w:val="22"/>
        </w:rPr>
      </w:pPr>
      <w:r w:rsidRPr="008457B6">
        <w:rPr>
          <w:b/>
          <w:bCs/>
          <w:color w:val="000000"/>
          <w:sz w:val="22"/>
        </w:rPr>
        <w:t>Planification au niveau de la zone</w:t>
      </w:r>
    </w:p>
    <w:p w14:paraId="0DEA15C8" w14:textId="35C58C0B" w:rsidR="004210E0" w:rsidRPr="008457B6" w:rsidRDefault="004210E0" w:rsidP="00116080">
      <w:pPr>
        <w:numPr>
          <w:ilvl w:val="1"/>
          <w:numId w:val="33"/>
        </w:numPr>
        <w:spacing w:after="120"/>
        <w:ind w:left="1077" w:hanging="357"/>
        <w:textAlignment w:val="center"/>
        <w:rPr>
          <w:rFonts w:cs="Arial"/>
          <w:color w:val="000000"/>
          <w:sz w:val="22"/>
        </w:rPr>
      </w:pPr>
      <w:r w:rsidRPr="008457B6">
        <w:rPr>
          <w:b/>
          <w:bCs/>
          <w:color w:val="000000"/>
          <w:sz w:val="22"/>
        </w:rPr>
        <w:t>Planification au niveau d</w:t>
      </w:r>
      <w:r w:rsidR="00667D4C" w:rsidRPr="008457B6">
        <w:rPr>
          <w:b/>
          <w:bCs/>
          <w:color w:val="000000"/>
          <w:sz w:val="22"/>
        </w:rPr>
        <w:t>es</w:t>
      </w:r>
      <w:r w:rsidRPr="008457B6">
        <w:rPr>
          <w:b/>
          <w:bCs/>
          <w:color w:val="000000"/>
          <w:sz w:val="22"/>
        </w:rPr>
        <w:t xml:space="preserve"> bassin</w:t>
      </w:r>
      <w:r w:rsidR="00667D4C" w:rsidRPr="008457B6">
        <w:rPr>
          <w:b/>
          <w:bCs/>
          <w:color w:val="000000"/>
          <w:sz w:val="22"/>
        </w:rPr>
        <w:t>s</w:t>
      </w:r>
      <w:r w:rsidRPr="008457B6">
        <w:rPr>
          <w:b/>
          <w:bCs/>
          <w:color w:val="000000"/>
          <w:sz w:val="22"/>
        </w:rPr>
        <w:t xml:space="preserve"> versant</w:t>
      </w:r>
      <w:r w:rsidR="00667D4C" w:rsidRPr="008457B6">
        <w:rPr>
          <w:b/>
          <w:bCs/>
          <w:color w:val="000000"/>
          <w:sz w:val="22"/>
        </w:rPr>
        <w:t>s</w:t>
      </w:r>
      <w:r w:rsidRPr="008457B6">
        <w:rPr>
          <w:b/>
          <w:bCs/>
          <w:color w:val="000000"/>
          <w:sz w:val="22"/>
        </w:rPr>
        <w:t xml:space="preserve"> des Grands Lacs</w:t>
      </w:r>
    </w:p>
    <w:p w14:paraId="39DE7215" w14:textId="77777777" w:rsidR="004210E0" w:rsidRPr="008457B6" w:rsidRDefault="004210E0" w:rsidP="00116080">
      <w:pPr>
        <w:numPr>
          <w:ilvl w:val="1"/>
          <w:numId w:val="33"/>
        </w:numPr>
        <w:spacing w:after="120"/>
        <w:ind w:left="1077" w:hanging="357"/>
        <w:textAlignment w:val="center"/>
        <w:rPr>
          <w:rFonts w:cs="Arial"/>
          <w:color w:val="000000"/>
          <w:sz w:val="22"/>
        </w:rPr>
      </w:pPr>
      <w:r w:rsidRPr="008457B6">
        <w:rPr>
          <w:b/>
          <w:bCs/>
          <w:color w:val="000000"/>
          <w:sz w:val="22"/>
        </w:rPr>
        <w:t>Planification à une échelle tenant compte du problème de gestion</w:t>
      </w:r>
    </w:p>
    <w:p w14:paraId="25CB663F" w14:textId="32752AD1" w:rsidR="004210E0" w:rsidRPr="008457B6" w:rsidRDefault="000D0C16" w:rsidP="00116080">
      <w:pPr>
        <w:spacing w:after="0"/>
        <w:ind w:left="720"/>
        <w:rPr>
          <w:rFonts w:cs="Arial"/>
          <w:color w:val="000000"/>
          <w:sz w:val="22"/>
        </w:rPr>
      </w:pPr>
      <w:r w:rsidRPr="008457B6">
        <w:rPr>
          <w:bCs/>
          <w:color w:val="000000"/>
          <w:sz w:val="22"/>
        </w:rPr>
        <w:t>Quel est le concept qui convient le mieux à la gestion des pêches de la ZGP 16?</w:t>
      </w:r>
      <w:r w:rsidRPr="008457B6">
        <w:rPr>
          <w:color w:val="000000"/>
          <w:sz w:val="22"/>
        </w:rPr>
        <w:t xml:space="preserve"> </w:t>
      </w:r>
    </w:p>
    <w:p w14:paraId="071E57D5" w14:textId="1E0F09E6" w:rsidR="004210E0" w:rsidRPr="008457B6" w:rsidRDefault="000D0C16" w:rsidP="00116080">
      <w:pPr>
        <w:spacing w:after="0"/>
        <w:ind w:left="720"/>
        <w:rPr>
          <w:rFonts w:cs="Arial"/>
          <w:color w:val="000000"/>
          <w:sz w:val="22"/>
        </w:rPr>
      </w:pPr>
      <w:r w:rsidRPr="008457B6">
        <w:rPr>
          <w:bCs/>
          <w:color w:val="000000"/>
          <w:sz w:val="22"/>
        </w:rPr>
        <w:t>Y a-t-il d</w:t>
      </w:r>
      <w:r w:rsidR="008457B6" w:rsidRPr="008457B6">
        <w:rPr>
          <w:bCs/>
          <w:color w:val="000000"/>
          <w:sz w:val="22"/>
        </w:rPr>
        <w:t>’</w:t>
      </w:r>
      <w:r w:rsidRPr="008457B6">
        <w:rPr>
          <w:bCs/>
          <w:color w:val="000000"/>
          <w:sz w:val="22"/>
        </w:rPr>
        <w:t>autres concepts qui pourraient également être envisagés? Quelles sont les possibilités qu</w:t>
      </w:r>
      <w:r w:rsidR="008457B6" w:rsidRPr="008457B6">
        <w:rPr>
          <w:bCs/>
          <w:color w:val="000000"/>
          <w:sz w:val="22"/>
        </w:rPr>
        <w:t>’</w:t>
      </w:r>
      <w:r w:rsidRPr="008457B6">
        <w:rPr>
          <w:bCs/>
          <w:color w:val="000000"/>
          <w:sz w:val="22"/>
        </w:rPr>
        <w:t>offrent ces autres concepts?</w:t>
      </w:r>
      <w:r w:rsidRPr="008457B6">
        <w:rPr>
          <w:color w:val="000000"/>
          <w:sz w:val="22"/>
        </w:rPr>
        <w:t xml:space="preserve"> </w:t>
      </w:r>
    </w:p>
    <w:p w14:paraId="465E683D" w14:textId="77777777" w:rsidR="00822E55" w:rsidRPr="008457B6" w:rsidRDefault="00822E55" w:rsidP="00116080">
      <w:pPr>
        <w:spacing w:after="0"/>
        <w:ind w:left="1077"/>
        <w:rPr>
          <w:rFonts w:cs="Arial"/>
          <w:color w:val="000000"/>
          <w:sz w:val="22"/>
        </w:rPr>
      </w:pPr>
    </w:p>
    <w:p w14:paraId="321C2ACC" w14:textId="6AFF1B49" w:rsidR="004210E0" w:rsidRPr="008457B6" w:rsidRDefault="004210E0" w:rsidP="00A407FD">
      <w:pPr>
        <w:numPr>
          <w:ilvl w:val="0"/>
          <w:numId w:val="34"/>
        </w:numPr>
        <w:spacing w:after="200"/>
        <w:ind w:left="540"/>
        <w:textAlignment w:val="center"/>
        <w:rPr>
          <w:rFonts w:cs="Arial"/>
          <w:color w:val="000000"/>
          <w:sz w:val="22"/>
        </w:rPr>
      </w:pPr>
      <w:r w:rsidRPr="008457B6">
        <w:rPr>
          <w:b/>
          <w:bCs/>
          <w:color w:val="000000"/>
          <w:sz w:val="22"/>
        </w:rPr>
        <w:t>Dans ce document de travail, le MRNF a également présenté des concepts pour répondre aux commentaires reçus afin d</w:t>
      </w:r>
      <w:r w:rsidR="008457B6" w:rsidRPr="008457B6">
        <w:rPr>
          <w:b/>
          <w:bCs/>
          <w:color w:val="000000"/>
          <w:sz w:val="22"/>
        </w:rPr>
        <w:t>’</w:t>
      </w:r>
      <w:r w:rsidRPr="008457B6">
        <w:rPr>
          <w:b/>
          <w:bCs/>
          <w:color w:val="000000"/>
          <w:sz w:val="22"/>
        </w:rPr>
        <w:t>aider à établir une méthode efficace pour discuter et collaborer avec les parties intéressées dans la ZGP 16 :</w:t>
      </w:r>
    </w:p>
    <w:p w14:paraId="7DA29239" w14:textId="19653EF1" w:rsidR="004210E0" w:rsidRPr="008457B6" w:rsidRDefault="00796A41" w:rsidP="00116080">
      <w:pPr>
        <w:numPr>
          <w:ilvl w:val="1"/>
          <w:numId w:val="35"/>
        </w:numPr>
        <w:spacing w:after="120"/>
        <w:ind w:left="1077" w:hanging="357"/>
        <w:textAlignment w:val="center"/>
        <w:rPr>
          <w:rFonts w:cs="Arial"/>
          <w:color w:val="000000"/>
          <w:sz w:val="22"/>
        </w:rPr>
      </w:pPr>
      <w:r w:rsidRPr="008457B6">
        <w:rPr>
          <w:b/>
          <w:bCs/>
          <w:color w:val="000000"/>
          <w:sz w:val="22"/>
        </w:rPr>
        <w:t>Comité consultatif collaboratif</w:t>
      </w:r>
    </w:p>
    <w:p w14:paraId="3A837C1F" w14:textId="4222739B" w:rsidR="004210E0" w:rsidRPr="008457B6" w:rsidRDefault="004210E0" w:rsidP="00116080">
      <w:pPr>
        <w:numPr>
          <w:ilvl w:val="1"/>
          <w:numId w:val="35"/>
        </w:numPr>
        <w:spacing w:after="120"/>
        <w:ind w:left="1077" w:hanging="357"/>
        <w:textAlignment w:val="center"/>
        <w:rPr>
          <w:rFonts w:cs="Arial"/>
          <w:color w:val="000000"/>
          <w:sz w:val="22"/>
        </w:rPr>
      </w:pPr>
      <w:r w:rsidRPr="008457B6">
        <w:rPr>
          <w:b/>
          <w:bCs/>
          <w:color w:val="000000"/>
          <w:sz w:val="22"/>
        </w:rPr>
        <w:t xml:space="preserve">Comité </w:t>
      </w:r>
      <w:proofErr w:type="spellStart"/>
      <w:r w:rsidRPr="008457B6">
        <w:rPr>
          <w:b/>
          <w:bCs/>
          <w:color w:val="000000"/>
          <w:sz w:val="22"/>
        </w:rPr>
        <w:t>interorganismes</w:t>
      </w:r>
      <w:proofErr w:type="spellEnd"/>
      <w:r w:rsidRPr="008457B6">
        <w:rPr>
          <w:b/>
          <w:bCs/>
          <w:color w:val="000000"/>
          <w:sz w:val="22"/>
        </w:rPr>
        <w:t xml:space="preserve"> </w:t>
      </w:r>
    </w:p>
    <w:p w14:paraId="55B78AA9" w14:textId="2BFC7A40" w:rsidR="000429D2" w:rsidRPr="008457B6" w:rsidRDefault="004210E0" w:rsidP="00116080">
      <w:pPr>
        <w:spacing w:after="0"/>
        <w:ind w:left="720"/>
        <w:rPr>
          <w:rFonts w:cs="Arial"/>
          <w:color w:val="000000"/>
          <w:sz w:val="22"/>
        </w:rPr>
      </w:pPr>
      <w:r w:rsidRPr="008457B6">
        <w:rPr>
          <w:bCs/>
          <w:color w:val="000000"/>
          <w:sz w:val="22"/>
        </w:rPr>
        <w:lastRenderedPageBreak/>
        <w:t>Quel est le concept qui convient le mieux à la gestion des pêches de la ZGP 16?</w:t>
      </w:r>
      <w:r w:rsidRPr="008457B6">
        <w:rPr>
          <w:color w:val="000000"/>
          <w:sz w:val="22"/>
        </w:rPr>
        <w:t xml:space="preserve"> </w:t>
      </w:r>
    </w:p>
    <w:p w14:paraId="3D4CBBD4" w14:textId="0FCE541E" w:rsidR="004210E0" w:rsidRPr="008457B6" w:rsidRDefault="004210E0" w:rsidP="00116080">
      <w:pPr>
        <w:spacing w:after="0"/>
        <w:ind w:left="720"/>
        <w:rPr>
          <w:rFonts w:cs="Arial"/>
          <w:color w:val="000000"/>
          <w:sz w:val="22"/>
        </w:rPr>
      </w:pPr>
      <w:r w:rsidRPr="008457B6">
        <w:rPr>
          <w:bCs/>
          <w:color w:val="000000"/>
          <w:sz w:val="22"/>
        </w:rPr>
        <w:t>Y a-t-il d</w:t>
      </w:r>
      <w:r w:rsidR="008457B6" w:rsidRPr="008457B6">
        <w:rPr>
          <w:bCs/>
          <w:color w:val="000000"/>
          <w:sz w:val="22"/>
        </w:rPr>
        <w:t>’</w:t>
      </w:r>
      <w:r w:rsidRPr="008457B6">
        <w:rPr>
          <w:bCs/>
          <w:color w:val="000000"/>
          <w:sz w:val="22"/>
        </w:rPr>
        <w:t>autres concepts qui pourraient également être envisagés? Quelles sont les possibilités qu</w:t>
      </w:r>
      <w:r w:rsidR="008457B6" w:rsidRPr="008457B6">
        <w:rPr>
          <w:bCs/>
          <w:color w:val="000000"/>
          <w:sz w:val="22"/>
        </w:rPr>
        <w:t>’</w:t>
      </w:r>
      <w:r w:rsidRPr="008457B6">
        <w:rPr>
          <w:bCs/>
          <w:color w:val="000000"/>
          <w:sz w:val="22"/>
        </w:rPr>
        <w:t>offrent ces autres concepts?</w:t>
      </w:r>
      <w:r w:rsidRPr="008457B6">
        <w:rPr>
          <w:color w:val="000000"/>
          <w:sz w:val="22"/>
        </w:rPr>
        <w:t> </w:t>
      </w:r>
    </w:p>
    <w:p w14:paraId="7C901259" w14:textId="77777777" w:rsidR="00F80E7B" w:rsidRPr="008457B6" w:rsidRDefault="00F80E7B" w:rsidP="00F80E7B">
      <w:pPr>
        <w:pStyle w:val="Heading2"/>
        <w:rPr>
          <w:sz w:val="28"/>
        </w:rPr>
        <w:sectPr w:rsidR="00F80E7B" w:rsidRPr="008457B6" w:rsidSect="00C63390">
          <w:pgSz w:w="12240" w:h="15840"/>
          <w:pgMar w:top="1440" w:right="1440" w:bottom="1440" w:left="1440" w:header="708" w:footer="708" w:gutter="0"/>
          <w:cols w:space="708"/>
          <w:docGrid w:linePitch="360"/>
        </w:sectPr>
      </w:pPr>
    </w:p>
    <w:p w14:paraId="0A1623BA" w14:textId="67171BBD" w:rsidR="00143EA4" w:rsidRPr="008457B6" w:rsidRDefault="00143EA4" w:rsidP="00F80E7B">
      <w:pPr>
        <w:pStyle w:val="Heading2"/>
        <w:rPr>
          <w:sz w:val="28"/>
        </w:rPr>
      </w:pPr>
      <w:bookmarkStart w:id="63" w:name="_Toc65588423"/>
      <w:r w:rsidRPr="008457B6">
        <w:rPr>
          <w:sz w:val="28"/>
        </w:rPr>
        <w:lastRenderedPageBreak/>
        <w:t>Glossaire</w:t>
      </w:r>
      <w:bookmarkEnd w:id="63"/>
    </w:p>
    <w:p w14:paraId="6E79A6B4" w14:textId="3D926492"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Atténuation :</w:t>
      </w:r>
      <w:r w:rsidRPr="008457B6">
        <w:rPr>
          <w:rFonts w:asciiTheme="minorHAnsi" w:hAnsiTheme="minorHAnsi"/>
          <w:sz w:val="22"/>
          <w:szCs w:val="22"/>
        </w:rPr>
        <w:t xml:space="preserve"> mesures prises pendant la planification, la conception, la construction et l</w:t>
      </w:r>
      <w:r w:rsidR="008457B6" w:rsidRPr="008457B6">
        <w:rPr>
          <w:rFonts w:asciiTheme="minorHAnsi" w:hAnsiTheme="minorHAnsi"/>
          <w:sz w:val="22"/>
          <w:szCs w:val="22"/>
        </w:rPr>
        <w:t>’</w:t>
      </w:r>
      <w:r w:rsidRPr="008457B6">
        <w:rPr>
          <w:rFonts w:asciiTheme="minorHAnsi" w:hAnsiTheme="minorHAnsi"/>
          <w:sz w:val="22"/>
          <w:szCs w:val="22"/>
        </w:rPr>
        <w:t>exploitation d</w:t>
      </w:r>
      <w:r w:rsidR="008457B6" w:rsidRPr="008457B6">
        <w:rPr>
          <w:rFonts w:asciiTheme="minorHAnsi" w:hAnsiTheme="minorHAnsi"/>
          <w:sz w:val="22"/>
          <w:szCs w:val="22"/>
        </w:rPr>
        <w:t>’</w:t>
      </w:r>
      <w:r w:rsidRPr="008457B6">
        <w:rPr>
          <w:rFonts w:asciiTheme="minorHAnsi" w:hAnsiTheme="minorHAnsi"/>
          <w:sz w:val="22"/>
          <w:szCs w:val="22"/>
        </w:rPr>
        <w:t>installations et d</w:t>
      </w:r>
      <w:r w:rsidR="008457B6" w:rsidRPr="008457B6">
        <w:rPr>
          <w:rFonts w:asciiTheme="minorHAnsi" w:hAnsiTheme="minorHAnsi"/>
          <w:sz w:val="22"/>
          <w:szCs w:val="22"/>
        </w:rPr>
        <w:t>’</w:t>
      </w:r>
      <w:r w:rsidRPr="008457B6">
        <w:rPr>
          <w:rFonts w:asciiTheme="minorHAnsi" w:hAnsiTheme="minorHAnsi"/>
          <w:sz w:val="22"/>
          <w:szCs w:val="22"/>
        </w:rPr>
        <w:t xml:space="preserve">entreprises pour atténuer les effets nuisibles possibles sur la capacité productive des habitats du poisson. </w:t>
      </w:r>
    </w:p>
    <w:p w14:paraId="4BFD3A08" w14:textId="16131778"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Attribution :</w:t>
      </w:r>
      <w:r w:rsidRPr="008457B6">
        <w:rPr>
          <w:rFonts w:asciiTheme="minorHAnsi" w:hAnsiTheme="minorHAnsi"/>
          <w:sz w:val="22"/>
          <w:szCs w:val="22"/>
        </w:rPr>
        <w:t xml:space="preserve"> affectation des ressources aquatiques à la production halieutique ou à d</w:t>
      </w:r>
      <w:r w:rsidR="008457B6" w:rsidRPr="008457B6">
        <w:rPr>
          <w:rFonts w:asciiTheme="minorHAnsi" w:hAnsiTheme="minorHAnsi"/>
          <w:sz w:val="22"/>
          <w:szCs w:val="22"/>
        </w:rPr>
        <w:t>’</w:t>
      </w:r>
      <w:r w:rsidRPr="008457B6">
        <w:rPr>
          <w:rFonts w:asciiTheme="minorHAnsi" w:hAnsiTheme="minorHAnsi"/>
          <w:sz w:val="22"/>
          <w:szCs w:val="22"/>
        </w:rPr>
        <w:t>autres utilisations des eaux. Ceci inclut la démarche nécessaire permettant une production suffisante pour qu</w:t>
      </w:r>
      <w:r w:rsidR="008457B6" w:rsidRPr="008457B6">
        <w:rPr>
          <w:rFonts w:asciiTheme="minorHAnsi" w:hAnsiTheme="minorHAnsi"/>
          <w:sz w:val="22"/>
          <w:szCs w:val="22"/>
        </w:rPr>
        <w:t>’</w:t>
      </w:r>
      <w:r w:rsidRPr="008457B6">
        <w:rPr>
          <w:rFonts w:asciiTheme="minorHAnsi" w:hAnsiTheme="minorHAnsi"/>
          <w:sz w:val="22"/>
          <w:szCs w:val="22"/>
        </w:rPr>
        <w:t>un certain nombre d</w:t>
      </w:r>
      <w:r w:rsidR="008457B6" w:rsidRPr="008457B6">
        <w:rPr>
          <w:rFonts w:asciiTheme="minorHAnsi" w:hAnsiTheme="minorHAnsi"/>
          <w:sz w:val="22"/>
          <w:szCs w:val="22"/>
        </w:rPr>
        <w:t>’</w:t>
      </w:r>
      <w:r w:rsidRPr="008457B6">
        <w:rPr>
          <w:rFonts w:asciiTheme="minorHAnsi" w:hAnsiTheme="minorHAnsi"/>
          <w:sz w:val="22"/>
          <w:szCs w:val="22"/>
        </w:rPr>
        <w:t>individus échappent à la récolte afin de perpétuer les pêches, ainsi que l</w:t>
      </w:r>
      <w:r w:rsidR="008457B6" w:rsidRPr="008457B6">
        <w:rPr>
          <w:rFonts w:asciiTheme="minorHAnsi" w:hAnsiTheme="minorHAnsi"/>
          <w:sz w:val="22"/>
          <w:szCs w:val="22"/>
        </w:rPr>
        <w:t>’</w:t>
      </w:r>
      <w:r w:rsidRPr="008457B6">
        <w:rPr>
          <w:rFonts w:asciiTheme="minorHAnsi" w:hAnsiTheme="minorHAnsi"/>
          <w:sz w:val="22"/>
          <w:szCs w:val="22"/>
        </w:rPr>
        <w:t>attribution d</w:t>
      </w:r>
      <w:r w:rsidR="008457B6" w:rsidRPr="008457B6">
        <w:rPr>
          <w:rFonts w:asciiTheme="minorHAnsi" w:hAnsiTheme="minorHAnsi"/>
          <w:sz w:val="22"/>
          <w:szCs w:val="22"/>
        </w:rPr>
        <w:t>’</w:t>
      </w:r>
      <w:r w:rsidRPr="008457B6">
        <w:rPr>
          <w:rFonts w:asciiTheme="minorHAnsi" w:hAnsiTheme="minorHAnsi"/>
          <w:sz w:val="22"/>
          <w:szCs w:val="22"/>
        </w:rPr>
        <w:t>une partie du rendement annuel autorisé à un groupe ou à une personne.</w:t>
      </w:r>
    </w:p>
    <w:p w14:paraId="4CA81B73" w14:textId="0AC4D4F6"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Bassin versant :</w:t>
      </w:r>
      <w:r w:rsidRPr="008457B6">
        <w:rPr>
          <w:rFonts w:asciiTheme="minorHAnsi" w:hAnsiTheme="minorHAnsi"/>
          <w:sz w:val="22"/>
          <w:szCs w:val="22"/>
        </w:rPr>
        <w:t xml:space="preserve"> zone dont les eaux s</w:t>
      </w:r>
      <w:r w:rsidR="008457B6" w:rsidRPr="008457B6">
        <w:rPr>
          <w:rFonts w:asciiTheme="minorHAnsi" w:hAnsiTheme="minorHAnsi"/>
          <w:sz w:val="22"/>
          <w:szCs w:val="22"/>
        </w:rPr>
        <w:t>’</w:t>
      </w:r>
      <w:r w:rsidRPr="008457B6">
        <w:rPr>
          <w:rFonts w:asciiTheme="minorHAnsi" w:hAnsiTheme="minorHAnsi"/>
          <w:sz w:val="22"/>
          <w:szCs w:val="22"/>
        </w:rPr>
        <w:t>écoulent dans une rivière, un lac ou un autre plan d</w:t>
      </w:r>
      <w:r w:rsidR="008457B6" w:rsidRPr="008457B6">
        <w:rPr>
          <w:rFonts w:asciiTheme="minorHAnsi" w:hAnsiTheme="minorHAnsi"/>
          <w:sz w:val="22"/>
          <w:szCs w:val="22"/>
        </w:rPr>
        <w:t>’</w:t>
      </w:r>
      <w:r w:rsidRPr="008457B6">
        <w:rPr>
          <w:rFonts w:asciiTheme="minorHAnsi" w:hAnsiTheme="minorHAnsi"/>
          <w:sz w:val="22"/>
          <w:szCs w:val="22"/>
        </w:rPr>
        <w:t>eau.</w:t>
      </w:r>
    </w:p>
    <w:p w14:paraId="6831DCBF" w14:textId="521C2FF2"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Biodiversité :</w:t>
      </w:r>
      <w:r w:rsidRPr="008457B6">
        <w:rPr>
          <w:rFonts w:asciiTheme="minorHAnsi" w:hAnsiTheme="minorHAnsi"/>
          <w:sz w:val="22"/>
          <w:szCs w:val="22"/>
        </w:rPr>
        <w:t xml:space="preserve"> diversité et variabilité naturelle des organismes vivants de toutes origines, y compris les écosystèmes terrestres, marins et aquatiques ainsi que les complexes écologiques dans lesquels ils existent naturellement, et leurs modes d</w:t>
      </w:r>
      <w:r w:rsidR="008457B6" w:rsidRPr="008457B6">
        <w:rPr>
          <w:rFonts w:asciiTheme="minorHAnsi" w:hAnsiTheme="minorHAnsi"/>
          <w:sz w:val="22"/>
          <w:szCs w:val="22"/>
        </w:rPr>
        <w:t>’</w:t>
      </w:r>
      <w:r w:rsidRPr="008457B6">
        <w:rPr>
          <w:rFonts w:asciiTheme="minorHAnsi" w:hAnsiTheme="minorHAnsi"/>
          <w:sz w:val="22"/>
          <w:szCs w:val="22"/>
        </w:rPr>
        <w:t>interaction avec l</w:t>
      </w:r>
      <w:r w:rsidR="008457B6" w:rsidRPr="008457B6">
        <w:rPr>
          <w:rFonts w:asciiTheme="minorHAnsi" w:hAnsiTheme="minorHAnsi"/>
          <w:sz w:val="22"/>
          <w:szCs w:val="22"/>
        </w:rPr>
        <w:t>’</w:t>
      </w:r>
      <w:r w:rsidRPr="008457B6">
        <w:rPr>
          <w:rFonts w:asciiTheme="minorHAnsi" w:hAnsiTheme="minorHAnsi"/>
          <w:sz w:val="22"/>
          <w:szCs w:val="22"/>
        </w:rPr>
        <w:t>environnement. La biodiversité inclut la diversité des gènes, des populations et des espèces, ainsi que des communautés et des écosystèmes.</w:t>
      </w:r>
    </w:p>
    <w:p w14:paraId="5BEE80A6" w14:textId="21C0C425" w:rsidR="007763F2" w:rsidRPr="008457B6" w:rsidRDefault="007763F2" w:rsidP="00C34207">
      <w:pPr>
        <w:spacing w:after="200"/>
        <w:rPr>
          <w:rFonts w:asciiTheme="minorHAnsi" w:eastAsiaTheme="minorHAnsi" w:hAnsiTheme="minorHAnsi" w:cstheme="minorBidi"/>
          <w:bCs/>
          <w:sz w:val="22"/>
          <w:szCs w:val="22"/>
        </w:rPr>
      </w:pPr>
      <w:r w:rsidRPr="008457B6">
        <w:rPr>
          <w:rFonts w:asciiTheme="minorHAnsi" w:hAnsiTheme="minorHAnsi"/>
          <w:b/>
          <w:bCs/>
          <w:sz w:val="22"/>
          <w:szCs w:val="22"/>
        </w:rPr>
        <w:t>Buts (plan de ZGP) :</w:t>
      </w:r>
      <w:r w:rsidRPr="008457B6">
        <w:rPr>
          <w:sz w:val="20"/>
        </w:rPr>
        <w:t xml:space="preserve"> des</w:t>
      </w:r>
      <w:r w:rsidRPr="008457B6">
        <w:rPr>
          <w:rFonts w:asciiTheme="minorHAnsi" w:hAnsiTheme="minorHAnsi"/>
          <w:bCs/>
          <w:sz w:val="22"/>
          <w:szCs w:val="22"/>
        </w:rPr>
        <w:t xml:space="preserve"> déclarations globales exprimées sur l</w:t>
      </w:r>
      <w:r w:rsidR="008457B6" w:rsidRPr="008457B6">
        <w:rPr>
          <w:rFonts w:asciiTheme="minorHAnsi" w:hAnsiTheme="minorHAnsi"/>
          <w:bCs/>
          <w:sz w:val="22"/>
          <w:szCs w:val="22"/>
        </w:rPr>
        <w:t>’</w:t>
      </w:r>
      <w:r w:rsidRPr="008457B6">
        <w:rPr>
          <w:rFonts w:asciiTheme="minorHAnsi" w:hAnsiTheme="minorHAnsi"/>
          <w:bCs/>
          <w:sz w:val="22"/>
          <w:szCs w:val="22"/>
        </w:rPr>
        <w:t xml:space="preserve">état souhaité de la pêche. </w:t>
      </w:r>
    </w:p>
    <w:p w14:paraId="67CA4468" w14:textId="77777777"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Changement climatique :</w:t>
      </w:r>
      <w:r w:rsidRPr="008457B6">
        <w:rPr>
          <w:rFonts w:asciiTheme="minorHAnsi" w:hAnsiTheme="minorHAnsi"/>
          <w:sz w:val="22"/>
          <w:szCs w:val="22"/>
        </w:rPr>
        <w:t xml:space="preserve"> tout changement dans le climat causé par une variabilité naturelle ou une activité humaine.</w:t>
      </w:r>
    </w:p>
    <w:p w14:paraId="55AF3D65" w14:textId="313F71CF"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Collaboration :</w:t>
      </w:r>
      <w:r w:rsidRPr="008457B6">
        <w:rPr>
          <w:rFonts w:asciiTheme="minorHAnsi" w:hAnsiTheme="minorHAnsi"/>
          <w:sz w:val="22"/>
          <w:szCs w:val="22"/>
        </w:rPr>
        <w:t xml:space="preserve"> il s</w:t>
      </w:r>
      <w:r w:rsidR="008457B6" w:rsidRPr="008457B6">
        <w:rPr>
          <w:rFonts w:asciiTheme="minorHAnsi" w:hAnsiTheme="minorHAnsi"/>
          <w:sz w:val="22"/>
          <w:szCs w:val="22"/>
        </w:rPr>
        <w:t>’</w:t>
      </w:r>
      <w:r w:rsidRPr="008457B6">
        <w:rPr>
          <w:rFonts w:asciiTheme="minorHAnsi" w:hAnsiTheme="minorHAnsi"/>
          <w:sz w:val="22"/>
          <w:szCs w:val="22"/>
        </w:rPr>
        <w:t>agit d</w:t>
      </w:r>
      <w:r w:rsidR="008457B6" w:rsidRPr="008457B6">
        <w:rPr>
          <w:rFonts w:asciiTheme="minorHAnsi" w:hAnsiTheme="minorHAnsi"/>
          <w:sz w:val="22"/>
          <w:szCs w:val="22"/>
        </w:rPr>
        <w:t>’</w:t>
      </w:r>
      <w:r w:rsidRPr="008457B6">
        <w:rPr>
          <w:rFonts w:asciiTheme="minorHAnsi" w:hAnsiTheme="minorHAnsi"/>
          <w:sz w:val="22"/>
          <w:szCs w:val="22"/>
        </w:rPr>
        <w:t>une association de partenaires qui travaillent ensemble pour atteindre un but commun déterminé. La collaboration existe là où 1) des partenaires partagent des intérêts, des buts et des objectifs communs, 2) des partenaires investissent individuellement des connaissances, des compétences et des ressources pour obtenir conjointement des résultats déterminés, et 3) le succès et l</w:t>
      </w:r>
      <w:r w:rsidR="008457B6" w:rsidRPr="008457B6">
        <w:rPr>
          <w:rFonts w:asciiTheme="minorHAnsi" w:hAnsiTheme="minorHAnsi"/>
          <w:sz w:val="22"/>
          <w:szCs w:val="22"/>
        </w:rPr>
        <w:t>’</w:t>
      </w:r>
      <w:r w:rsidRPr="008457B6">
        <w:rPr>
          <w:rFonts w:asciiTheme="minorHAnsi" w:hAnsiTheme="minorHAnsi"/>
          <w:sz w:val="22"/>
          <w:szCs w:val="22"/>
        </w:rPr>
        <w:t>obtention de résultats planifiés profitent à chaque partie. La collaboration n</w:t>
      </w:r>
      <w:r w:rsidR="008457B6" w:rsidRPr="008457B6">
        <w:rPr>
          <w:rFonts w:asciiTheme="minorHAnsi" w:hAnsiTheme="minorHAnsi"/>
          <w:sz w:val="22"/>
          <w:szCs w:val="22"/>
        </w:rPr>
        <w:t>’</w:t>
      </w:r>
      <w:r w:rsidRPr="008457B6">
        <w:rPr>
          <w:rFonts w:asciiTheme="minorHAnsi" w:hAnsiTheme="minorHAnsi"/>
          <w:sz w:val="22"/>
          <w:szCs w:val="22"/>
        </w:rPr>
        <w:t>implique pas une autorité législative, un pouvoir ou une dévolution de responsabilité.</w:t>
      </w:r>
    </w:p>
    <w:p w14:paraId="3ED32FF2" w14:textId="4E2403FE" w:rsidR="007763F2" w:rsidRPr="008457B6" w:rsidRDefault="007763F2" w:rsidP="00C34207">
      <w:pPr>
        <w:spacing w:after="200"/>
        <w:rPr>
          <w:rFonts w:asciiTheme="minorHAnsi" w:eastAsiaTheme="minorHAnsi" w:hAnsiTheme="minorHAnsi" w:cstheme="minorBidi"/>
          <w:b/>
          <w:sz w:val="22"/>
          <w:szCs w:val="22"/>
        </w:rPr>
      </w:pPr>
      <w:r w:rsidRPr="008457B6">
        <w:rPr>
          <w:rFonts w:asciiTheme="minorHAnsi" w:hAnsiTheme="minorHAnsi"/>
          <w:b/>
          <w:bCs/>
          <w:sz w:val="22"/>
          <w:szCs w:val="22"/>
        </w:rPr>
        <w:t>Communautés des Premières Nations et des Métis</w:t>
      </w:r>
      <w:r w:rsidRPr="008457B6">
        <w:rPr>
          <w:rFonts w:asciiTheme="minorHAnsi" w:hAnsiTheme="minorHAnsi"/>
          <w:b/>
          <w:sz w:val="22"/>
          <w:szCs w:val="22"/>
        </w:rPr>
        <w:t xml:space="preserve"> : </w:t>
      </w:r>
      <w:r w:rsidRPr="008457B6">
        <w:rPr>
          <w:rFonts w:asciiTheme="minorHAnsi" w:hAnsiTheme="minorHAnsi"/>
          <w:sz w:val="22"/>
          <w:szCs w:val="22"/>
        </w:rPr>
        <w:t xml:space="preserve">les communautés des Premières Nations et des </w:t>
      </w:r>
      <w:r w:rsidRPr="008457B6">
        <w:rPr>
          <w:rFonts w:asciiTheme="minorHAnsi" w:hAnsiTheme="minorHAnsi"/>
          <w:bCs/>
          <w:sz w:val="22"/>
          <w:szCs w:val="22"/>
        </w:rPr>
        <w:t>Métis</w:t>
      </w:r>
      <w:r w:rsidRPr="008457B6">
        <w:rPr>
          <w:rFonts w:asciiTheme="minorHAnsi" w:hAnsiTheme="minorHAnsi"/>
          <w:b/>
          <w:bCs/>
          <w:sz w:val="22"/>
          <w:szCs w:val="22"/>
        </w:rPr>
        <w:t xml:space="preserve"> </w:t>
      </w:r>
      <w:r w:rsidRPr="008457B6">
        <w:rPr>
          <w:rFonts w:asciiTheme="minorHAnsi" w:hAnsiTheme="minorHAnsi"/>
          <w:sz w:val="22"/>
          <w:szCs w:val="22"/>
        </w:rPr>
        <w:t>ayant des droits ancestraux établis ou issus d</w:t>
      </w:r>
      <w:r w:rsidR="008457B6" w:rsidRPr="008457B6">
        <w:rPr>
          <w:rFonts w:asciiTheme="minorHAnsi" w:hAnsiTheme="minorHAnsi"/>
          <w:sz w:val="22"/>
          <w:szCs w:val="22"/>
        </w:rPr>
        <w:t>’</w:t>
      </w:r>
      <w:r w:rsidRPr="008457B6">
        <w:rPr>
          <w:rFonts w:asciiTheme="minorHAnsi" w:hAnsiTheme="minorHAnsi"/>
          <w:sz w:val="22"/>
          <w:szCs w:val="22"/>
        </w:rPr>
        <w:t>un traité dans la ZGP 16.</w:t>
      </w:r>
    </w:p>
    <w:p w14:paraId="46E3321A" w14:textId="043CAD62"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Conservation :</w:t>
      </w:r>
      <w:r w:rsidRPr="008457B6">
        <w:rPr>
          <w:rFonts w:asciiTheme="minorHAnsi" w:hAnsiTheme="minorHAnsi"/>
          <w:sz w:val="22"/>
          <w:szCs w:val="22"/>
        </w:rPr>
        <w:t xml:space="preserve"> gestion de l</w:t>
      </w:r>
      <w:r w:rsidR="008457B6" w:rsidRPr="008457B6">
        <w:rPr>
          <w:rFonts w:asciiTheme="minorHAnsi" w:hAnsiTheme="minorHAnsi"/>
          <w:sz w:val="22"/>
          <w:szCs w:val="22"/>
        </w:rPr>
        <w:t>’</w:t>
      </w:r>
      <w:r w:rsidRPr="008457B6">
        <w:rPr>
          <w:rFonts w:asciiTheme="minorHAnsi" w:hAnsiTheme="minorHAnsi"/>
          <w:sz w:val="22"/>
          <w:szCs w:val="22"/>
        </w:rPr>
        <w:t xml:space="preserve">utilisation humaine des richesses naturelles </w:t>
      </w:r>
      <w:proofErr w:type="gramStart"/>
      <w:r w:rsidRPr="008457B6">
        <w:rPr>
          <w:rFonts w:asciiTheme="minorHAnsi" w:hAnsiTheme="minorHAnsi"/>
          <w:sz w:val="22"/>
          <w:szCs w:val="22"/>
        </w:rPr>
        <w:t>de façon à ce</w:t>
      </w:r>
      <w:proofErr w:type="gramEnd"/>
      <w:r w:rsidRPr="008457B6">
        <w:rPr>
          <w:rFonts w:asciiTheme="minorHAnsi" w:hAnsiTheme="minorHAnsi"/>
          <w:sz w:val="22"/>
          <w:szCs w:val="22"/>
        </w:rPr>
        <w:t xml:space="preserve"> qu</w:t>
      </w:r>
      <w:r w:rsidR="008457B6" w:rsidRPr="008457B6">
        <w:rPr>
          <w:rFonts w:asciiTheme="minorHAnsi" w:hAnsiTheme="minorHAnsi"/>
          <w:sz w:val="22"/>
          <w:szCs w:val="22"/>
        </w:rPr>
        <w:t>’</w:t>
      </w:r>
      <w:r w:rsidRPr="008457B6">
        <w:rPr>
          <w:rFonts w:asciiTheme="minorHAnsi" w:hAnsiTheme="minorHAnsi"/>
          <w:sz w:val="22"/>
          <w:szCs w:val="22"/>
        </w:rPr>
        <w:t>elles procurent le plus grand bienfait durable aux générations actuelles, tout en conservant la possibilité de répondre aux besoins des générations futures. Ainsi, la conservation est positive, adoptant la préservation, le maintien, l</w:t>
      </w:r>
      <w:r w:rsidR="008457B6" w:rsidRPr="008457B6">
        <w:rPr>
          <w:rFonts w:asciiTheme="minorHAnsi" w:hAnsiTheme="minorHAnsi"/>
          <w:sz w:val="22"/>
          <w:szCs w:val="22"/>
        </w:rPr>
        <w:t>’</w:t>
      </w:r>
      <w:r w:rsidRPr="008457B6">
        <w:rPr>
          <w:rFonts w:asciiTheme="minorHAnsi" w:hAnsiTheme="minorHAnsi"/>
          <w:sz w:val="22"/>
          <w:szCs w:val="22"/>
        </w:rPr>
        <w:t>utilisation durable, la restauration et l</w:t>
      </w:r>
      <w:r w:rsidR="008457B6" w:rsidRPr="008457B6">
        <w:rPr>
          <w:rFonts w:asciiTheme="minorHAnsi" w:hAnsiTheme="minorHAnsi"/>
          <w:sz w:val="22"/>
          <w:szCs w:val="22"/>
        </w:rPr>
        <w:t>’</w:t>
      </w:r>
      <w:r w:rsidRPr="008457B6">
        <w:rPr>
          <w:rFonts w:asciiTheme="minorHAnsi" w:hAnsiTheme="minorHAnsi"/>
          <w:sz w:val="22"/>
          <w:szCs w:val="22"/>
        </w:rPr>
        <w:t>amélioration de l</w:t>
      </w:r>
      <w:r w:rsidR="008457B6" w:rsidRPr="008457B6">
        <w:rPr>
          <w:rFonts w:asciiTheme="minorHAnsi" w:hAnsiTheme="minorHAnsi"/>
          <w:sz w:val="22"/>
          <w:szCs w:val="22"/>
        </w:rPr>
        <w:t>’</w:t>
      </w:r>
      <w:r w:rsidRPr="008457B6">
        <w:rPr>
          <w:rFonts w:asciiTheme="minorHAnsi" w:hAnsiTheme="minorHAnsi"/>
          <w:sz w:val="22"/>
          <w:szCs w:val="22"/>
        </w:rPr>
        <w:t>environnement naturel.</w:t>
      </w:r>
    </w:p>
    <w:p w14:paraId="1505EB76" w14:textId="35F8A35C"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Diversité génétique :</w:t>
      </w:r>
      <w:r w:rsidRPr="008457B6">
        <w:rPr>
          <w:rFonts w:asciiTheme="minorHAnsi" w:hAnsiTheme="minorHAnsi"/>
          <w:sz w:val="22"/>
          <w:szCs w:val="22"/>
        </w:rPr>
        <w:t xml:space="preserve"> variété d</w:t>
      </w:r>
      <w:r w:rsidR="008457B6" w:rsidRPr="008457B6">
        <w:rPr>
          <w:rFonts w:asciiTheme="minorHAnsi" w:hAnsiTheme="minorHAnsi"/>
          <w:sz w:val="22"/>
          <w:szCs w:val="22"/>
        </w:rPr>
        <w:t>’</w:t>
      </w:r>
      <w:r w:rsidRPr="008457B6">
        <w:rPr>
          <w:rFonts w:asciiTheme="minorHAnsi" w:hAnsiTheme="minorHAnsi"/>
          <w:sz w:val="22"/>
          <w:szCs w:val="22"/>
        </w:rPr>
        <w:t>information génétique contenue dans les individus d</w:t>
      </w:r>
      <w:r w:rsidR="008457B6" w:rsidRPr="008457B6">
        <w:rPr>
          <w:rFonts w:asciiTheme="minorHAnsi" w:hAnsiTheme="minorHAnsi"/>
          <w:sz w:val="22"/>
          <w:szCs w:val="22"/>
        </w:rPr>
        <w:t>’</w:t>
      </w:r>
      <w:r w:rsidRPr="008457B6">
        <w:rPr>
          <w:rFonts w:asciiTheme="minorHAnsi" w:hAnsiTheme="minorHAnsi"/>
          <w:sz w:val="22"/>
          <w:szCs w:val="22"/>
        </w:rPr>
        <w:t>une espèce particulière à un endroit. Elle améliore habituellement la capacité d</w:t>
      </w:r>
      <w:r w:rsidR="008457B6" w:rsidRPr="008457B6">
        <w:rPr>
          <w:rFonts w:asciiTheme="minorHAnsi" w:hAnsiTheme="minorHAnsi"/>
          <w:sz w:val="22"/>
          <w:szCs w:val="22"/>
        </w:rPr>
        <w:t>’</w:t>
      </w:r>
      <w:r w:rsidRPr="008457B6">
        <w:rPr>
          <w:rFonts w:asciiTheme="minorHAnsi" w:hAnsiTheme="minorHAnsi"/>
          <w:sz w:val="22"/>
          <w:szCs w:val="22"/>
        </w:rPr>
        <w:t>une espèce à s</w:t>
      </w:r>
      <w:r w:rsidR="008457B6" w:rsidRPr="008457B6">
        <w:rPr>
          <w:rFonts w:asciiTheme="minorHAnsi" w:hAnsiTheme="minorHAnsi"/>
          <w:sz w:val="22"/>
          <w:szCs w:val="22"/>
        </w:rPr>
        <w:t>’</w:t>
      </w:r>
      <w:r w:rsidRPr="008457B6">
        <w:rPr>
          <w:rFonts w:asciiTheme="minorHAnsi" w:hAnsiTheme="minorHAnsi"/>
          <w:sz w:val="22"/>
          <w:szCs w:val="22"/>
        </w:rPr>
        <w:t>adapter aux stress environnementaux comme les changements climatiques.</w:t>
      </w:r>
    </w:p>
    <w:p w14:paraId="1F26C371" w14:textId="045EF526"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Durab</w:t>
      </w:r>
      <w:r w:rsidR="00B565E1" w:rsidRPr="008457B6">
        <w:rPr>
          <w:rFonts w:asciiTheme="minorHAnsi" w:hAnsiTheme="minorHAnsi"/>
          <w:b/>
          <w:sz w:val="22"/>
          <w:szCs w:val="22"/>
        </w:rPr>
        <w:t>ilité</w:t>
      </w:r>
      <w:r w:rsidRPr="008457B6">
        <w:rPr>
          <w:rFonts w:asciiTheme="minorHAnsi" w:hAnsiTheme="minorHAnsi"/>
          <w:b/>
          <w:sz w:val="22"/>
          <w:szCs w:val="22"/>
        </w:rPr>
        <w:t> :</w:t>
      </w:r>
      <w:r w:rsidRPr="008457B6">
        <w:rPr>
          <w:rFonts w:asciiTheme="minorHAnsi" w:hAnsiTheme="minorHAnsi"/>
          <w:sz w:val="22"/>
          <w:szCs w:val="22"/>
        </w:rPr>
        <w:t xml:space="preserve"> potentiel de maintien ou de bien-être à long terme, qui a des aspects biologiques, environnementaux, économiques et sociaux.</w:t>
      </w:r>
    </w:p>
    <w:p w14:paraId="2D249B05" w14:textId="77777777"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lastRenderedPageBreak/>
        <w:t>Écosystème :</w:t>
      </w:r>
      <w:r w:rsidRPr="008457B6">
        <w:rPr>
          <w:rFonts w:asciiTheme="minorHAnsi" w:hAnsiTheme="minorHAnsi"/>
          <w:sz w:val="22"/>
          <w:szCs w:val="22"/>
        </w:rPr>
        <w:t xml:space="preserve"> complexe dynamique de communautés végétales, animales et micro-organiques et de leur environnement physique qui fonctionne comme une unité écologique. </w:t>
      </w:r>
    </w:p>
    <w:p w14:paraId="705BE7E7" w14:textId="5896F6C2"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Espèce envahissante :</w:t>
      </w:r>
      <w:r w:rsidRPr="008457B6">
        <w:rPr>
          <w:rFonts w:asciiTheme="minorHAnsi" w:hAnsiTheme="minorHAnsi"/>
          <w:sz w:val="22"/>
          <w:szCs w:val="22"/>
        </w:rPr>
        <w:t xml:space="preserve"> espèce étrangère dont l</w:t>
      </w:r>
      <w:r w:rsidR="008457B6" w:rsidRPr="008457B6">
        <w:rPr>
          <w:rFonts w:asciiTheme="minorHAnsi" w:hAnsiTheme="minorHAnsi"/>
          <w:sz w:val="22"/>
          <w:szCs w:val="22"/>
        </w:rPr>
        <w:t>’</w:t>
      </w:r>
      <w:r w:rsidRPr="008457B6">
        <w:rPr>
          <w:rFonts w:asciiTheme="minorHAnsi" w:hAnsiTheme="minorHAnsi"/>
          <w:sz w:val="22"/>
          <w:szCs w:val="22"/>
        </w:rPr>
        <w:t>introduction ou la propagation menace l</w:t>
      </w:r>
      <w:r w:rsidR="008457B6" w:rsidRPr="008457B6">
        <w:rPr>
          <w:rFonts w:asciiTheme="minorHAnsi" w:hAnsiTheme="minorHAnsi"/>
          <w:sz w:val="22"/>
          <w:szCs w:val="22"/>
        </w:rPr>
        <w:t>’</w:t>
      </w:r>
      <w:r w:rsidRPr="008457B6">
        <w:rPr>
          <w:rFonts w:asciiTheme="minorHAnsi" w:hAnsiTheme="minorHAnsi"/>
          <w:sz w:val="22"/>
          <w:szCs w:val="22"/>
        </w:rPr>
        <w:t>environnement, l</w:t>
      </w:r>
      <w:r w:rsidR="008457B6" w:rsidRPr="008457B6">
        <w:rPr>
          <w:rFonts w:asciiTheme="minorHAnsi" w:hAnsiTheme="minorHAnsi"/>
          <w:sz w:val="22"/>
          <w:szCs w:val="22"/>
        </w:rPr>
        <w:t>’</w:t>
      </w:r>
      <w:r w:rsidRPr="008457B6">
        <w:rPr>
          <w:rFonts w:asciiTheme="minorHAnsi" w:hAnsiTheme="minorHAnsi"/>
          <w:sz w:val="22"/>
          <w:szCs w:val="22"/>
        </w:rPr>
        <w:t>économie ou la société, y compris la santé humaine (p. ex., l</w:t>
      </w:r>
      <w:r w:rsidR="008457B6" w:rsidRPr="008457B6">
        <w:rPr>
          <w:rFonts w:asciiTheme="minorHAnsi" w:hAnsiTheme="minorHAnsi"/>
          <w:sz w:val="22"/>
          <w:szCs w:val="22"/>
        </w:rPr>
        <w:t>’</w:t>
      </w:r>
      <w:r w:rsidRPr="008457B6">
        <w:rPr>
          <w:rFonts w:asciiTheme="minorHAnsi" w:hAnsiTheme="minorHAnsi"/>
          <w:sz w:val="22"/>
          <w:szCs w:val="22"/>
        </w:rPr>
        <w:t>écrevisse américaine).</w:t>
      </w:r>
    </w:p>
    <w:p w14:paraId="10DC8800" w14:textId="67725BC0"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Espèce indigène :</w:t>
      </w:r>
      <w:r w:rsidRPr="008457B6">
        <w:rPr>
          <w:rFonts w:asciiTheme="minorHAnsi" w:hAnsiTheme="minorHAnsi"/>
          <w:sz w:val="22"/>
          <w:szCs w:val="22"/>
        </w:rPr>
        <w:t xml:space="preserve"> espèce qui vit naturellement ou qui a migré dans une région et s</w:t>
      </w:r>
      <w:r w:rsidR="008457B6" w:rsidRPr="008457B6">
        <w:rPr>
          <w:rFonts w:asciiTheme="minorHAnsi" w:hAnsiTheme="minorHAnsi"/>
          <w:sz w:val="22"/>
          <w:szCs w:val="22"/>
        </w:rPr>
        <w:t>’</w:t>
      </w:r>
      <w:r w:rsidRPr="008457B6">
        <w:rPr>
          <w:rFonts w:asciiTheme="minorHAnsi" w:hAnsiTheme="minorHAnsi"/>
          <w:sz w:val="22"/>
          <w:szCs w:val="22"/>
        </w:rPr>
        <w:t>est établie grâce à des mécanismes naturels. Les espèces indigènes n</w:t>
      </w:r>
      <w:r w:rsidR="008457B6" w:rsidRPr="008457B6">
        <w:rPr>
          <w:rFonts w:asciiTheme="minorHAnsi" w:hAnsiTheme="minorHAnsi"/>
          <w:sz w:val="22"/>
          <w:szCs w:val="22"/>
        </w:rPr>
        <w:t>’</w:t>
      </w:r>
      <w:r w:rsidRPr="008457B6">
        <w:rPr>
          <w:rFonts w:asciiTheme="minorHAnsi" w:hAnsiTheme="minorHAnsi"/>
          <w:sz w:val="22"/>
          <w:szCs w:val="22"/>
        </w:rPr>
        <w:t>incluent pas celles qui ont été transportées par l</w:t>
      </w:r>
      <w:r w:rsidR="008457B6" w:rsidRPr="008457B6">
        <w:rPr>
          <w:rFonts w:asciiTheme="minorHAnsi" w:hAnsiTheme="minorHAnsi"/>
          <w:sz w:val="22"/>
          <w:szCs w:val="22"/>
        </w:rPr>
        <w:t>’</w:t>
      </w:r>
      <w:r w:rsidRPr="008457B6">
        <w:rPr>
          <w:rFonts w:asciiTheme="minorHAnsi" w:hAnsiTheme="minorHAnsi"/>
          <w:sz w:val="22"/>
          <w:szCs w:val="22"/>
        </w:rPr>
        <w:t>homme ou ont été capables de s</w:t>
      </w:r>
      <w:r w:rsidR="008457B6" w:rsidRPr="008457B6">
        <w:rPr>
          <w:rFonts w:asciiTheme="minorHAnsi" w:hAnsiTheme="minorHAnsi"/>
          <w:sz w:val="22"/>
          <w:szCs w:val="22"/>
        </w:rPr>
        <w:t>’</w:t>
      </w:r>
      <w:r w:rsidRPr="008457B6">
        <w:rPr>
          <w:rFonts w:asciiTheme="minorHAnsi" w:hAnsiTheme="minorHAnsi"/>
          <w:sz w:val="22"/>
          <w:szCs w:val="22"/>
        </w:rPr>
        <w:t>établir par elles-mêmes à cause de modifications humaines apportées à l</w:t>
      </w:r>
      <w:r w:rsidR="008457B6" w:rsidRPr="008457B6">
        <w:rPr>
          <w:rFonts w:asciiTheme="minorHAnsi" w:hAnsiTheme="minorHAnsi"/>
          <w:sz w:val="22"/>
          <w:szCs w:val="22"/>
        </w:rPr>
        <w:t>’</w:t>
      </w:r>
      <w:r w:rsidRPr="008457B6">
        <w:rPr>
          <w:rFonts w:asciiTheme="minorHAnsi" w:hAnsiTheme="minorHAnsi"/>
          <w:sz w:val="22"/>
          <w:szCs w:val="22"/>
        </w:rPr>
        <w:t>environnement de la région.</w:t>
      </w:r>
    </w:p>
    <w:p w14:paraId="775A1DDF" w14:textId="33A93373"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Espèce naturalisée :</w:t>
      </w:r>
      <w:r w:rsidRPr="008457B6">
        <w:rPr>
          <w:rFonts w:asciiTheme="minorHAnsi" w:hAnsiTheme="minorHAnsi"/>
          <w:sz w:val="22"/>
          <w:szCs w:val="22"/>
        </w:rPr>
        <w:t xml:space="preserve"> espèce étrangère (espèce introduite à l</w:t>
      </w:r>
      <w:r w:rsidR="008457B6" w:rsidRPr="008457B6">
        <w:rPr>
          <w:rFonts w:asciiTheme="minorHAnsi" w:hAnsiTheme="minorHAnsi"/>
          <w:sz w:val="22"/>
          <w:szCs w:val="22"/>
        </w:rPr>
        <w:t>’</w:t>
      </w:r>
      <w:r w:rsidRPr="008457B6">
        <w:rPr>
          <w:rFonts w:asciiTheme="minorHAnsi" w:hAnsiTheme="minorHAnsi"/>
          <w:sz w:val="22"/>
          <w:szCs w:val="22"/>
        </w:rPr>
        <w:t xml:space="preserve">extérieur de son aire de répartition naturelle passée) qui a établi des populations stables qui se reproduisent naturellement (p. ex., le </w:t>
      </w:r>
      <w:proofErr w:type="spellStart"/>
      <w:r w:rsidRPr="008457B6">
        <w:rPr>
          <w:rFonts w:asciiTheme="minorHAnsi" w:hAnsiTheme="minorHAnsi"/>
          <w:sz w:val="22"/>
          <w:szCs w:val="22"/>
        </w:rPr>
        <w:t>gaspareau</w:t>
      </w:r>
      <w:proofErr w:type="spellEnd"/>
      <w:r w:rsidRPr="008457B6">
        <w:rPr>
          <w:rFonts w:asciiTheme="minorHAnsi" w:hAnsiTheme="minorHAnsi"/>
          <w:sz w:val="22"/>
          <w:szCs w:val="22"/>
        </w:rPr>
        <w:t>).</w:t>
      </w:r>
    </w:p>
    <w:p w14:paraId="5738E4DA" w14:textId="525AED5A" w:rsidR="007763F2" w:rsidRPr="008457B6" w:rsidRDefault="007763F2" w:rsidP="00C34207">
      <w:pPr>
        <w:spacing w:after="200"/>
        <w:rPr>
          <w:rFonts w:asciiTheme="minorHAnsi" w:eastAsiaTheme="minorHAnsi" w:hAnsiTheme="minorHAnsi" w:cstheme="minorBidi"/>
          <w:b/>
          <w:bCs/>
          <w:sz w:val="22"/>
          <w:szCs w:val="22"/>
        </w:rPr>
      </w:pPr>
      <w:r w:rsidRPr="008457B6">
        <w:rPr>
          <w:rFonts w:asciiTheme="minorHAnsi" w:hAnsiTheme="minorHAnsi"/>
          <w:b/>
          <w:bCs/>
          <w:sz w:val="22"/>
          <w:szCs w:val="22"/>
        </w:rPr>
        <w:t>Espèces de poissons migratrices :</w:t>
      </w:r>
      <w:r w:rsidRPr="008457B6">
        <w:rPr>
          <w:rFonts w:ascii="Calibri" w:hAnsi="Calibri"/>
          <w:color w:val="6E6E6E"/>
          <w:sz w:val="22"/>
          <w:szCs w:val="23"/>
          <w:shd w:val="clear" w:color="auto" w:fill="FFFFFF"/>
        </w:rPr>
        <w:t xml:space="preserve"> </w:t>
      </w:r>
      <w:r w:rsidRPr="008457B6">
        <w:rPr>
          <w:rFonts w:asciiTheme="minorHAnsi" w:hAnsiTheme="minorHAnsi"/>
          <w:sz w:val="22"/>
          <w:szCs w:val="23"/>
          <w:shd w:val="clear" w:color="auto" w:fill="FFFFFF"/>
        </w:rPr>
        <w:t>espèces qui effectuent des migrations périodiques (p. ex.,</w:t>
      </w:r>
      <w:r w:rsidR="00B565E1" w:rsidRPr="008457B6">
        <w:rPr>
          <w:rFonts w:asciiTheme="minorHAnsi" w:hAnsiTheme="minorHAnsi"/>
          <w:sz w:val="22"/>
          <w:szCs w:val="23"/>
          <w:shd w:val="clear" w:color="auto" w:fill="FFFFFF"/>
        </w:rPr>
        <w:t> </w:t>
      </w:r>
      <w:r w:rsidRPr="008457B6">
        <w:rPr>
          <w:rFonts w:asciiTheme="minorHAnsi" w:hAnsiTheme="minorHAnsi"/>
          <w:sz w:val="22"/>
          <w:szCs w:val="23"/>
          <w:shd w:val="clear" w:color="auto" w:fill="FFFFFF"/>
        </w:rPr>
        <w:t>l</w:t>
      </w:r>
      <w:r w:rsidR="008457B6" w:rsidRPr="008457B6">
        <w:rPr>
          <w:rFonts w:asciiTheme="minorHAnsi" w:hAnsiTheme="minorHAnsi"/>
          <w:sz w:val="22"/>
          <w:szCs w:val="23"/>
          <w:shd w:val="clear" w:color="auto" w:fill="FFFFFF"/>
        </w:rPr>
        <w:t>’</w:t>
      </w:r>
      <w:r w:rsidRPr="008457B6">
        <w:rPr>
          <w:rFonts w:asciiTheme="minorHAnsi" w:hAnsiTheme="minorHAnsi"/>
          <w:sz w:val="22"/>
          <w:szCs w:val="23"/>
          <w:shd w:val="clear" w:color="auto" w:fill="FFFFFF"/>
        </w:rPr>
        <w:t>anguille d</w:t>
      </w:r>
      <w:r w:rsidR="008457B6" w:rsidRPr="008457B6">
        <w:rPr>
          <w:rFonts w:asciiTheme="minorHAnsi" w:hAnsiTheme="minorHAnsi"/>
          <w:sz w:val="22"/>
          <w:szCs w:val="23"/>
          <w:shd w:val="clear" w:color="auto" w:fill="FFFFFF"/>
        </w:rPr>
        <w:t>’</w:t>
      </w:r>
      <w:r w:rsidRPr="008457B6">
        <w:rPr>
          <w:rFonts w:asciiTheme="minorHAnsi" w:hAnsiTheme="minorHAnsi"/>
          <w:sz w:val="22"/>
          <w:szCs w:val="23"/>
          <w:shd w:val="clear" w:color="auto" w:fill="FFFFFF"/>
        </w:rPr>
        <w:t>Amérique fraie dans les affluents du fleuve Saint-Laurent et du lac Ontario qui migre vers l</w:t>
      </w:r>
      <w:r w:rsidR="008457B6" w:rsidRPr="008457B6">
        <w:rPr>
          <w:rFonts w:asciiTheme="minorHAnsi" w:hAnsiTheme="minorHAnsi"/>
          <w:sz w:val="22"/>
          <w:szCs w:val="23"/>
          <w:shd w:val="clear" w:color="auto" w:fill="FFFFFF"/>
        </w:rPr>
        <w:t>’</w:t>
      </w:r>
      <w:r w:rsidRPr="008457B6">
        <w:rPr>
          <w:rFonts w:asciiTheme="minorHAnsi" w:hAnsiTheme="minorHAnsi"/>
          <w:sz w:val="22"/>
          <w:szCs w:val="23"/>
          <w:shd w:val="clear" w:color="auto" w:fill="FFFFFF"/>
        </w:rPr>
        <w:t>océan pour se reproduire).</w:t>
      </w:r>
    </w:p>
    <w:p w14:paraId="3CB06E51" w14:textId="11F01840"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Espèces en péril :</w:t>
      </w:r>
      <w:r w:rsidRPr="008457B6">
        <w:rPr>
          <w:rFonts w:asciiTheme="minorHAnsi" w:hAnsiTheme="minorHAnsi"/>
          <w:sz w:val="22"/>
          <w:szCs w:val="22"/>
        </w:rPr>
        <w:t xml:space="preserve"> toute espèce menacée d</w:t>
      </w:r>
      <w:r w:rsidR="008457B6" w:rsidRPr="008457B6">
        <w:rPr>
          <w:rFonts w:asciiTheme="minorHAnsi" w:hAnsiTheme="minorHAnsi"/>
          <w:sz w:val="22"/>
          <w:szCs w:val="22"/>
        </w:rPr>
        <w:t>’</w:t>
      </w:r>
      <w:r w:rsidRPr="008457B6">
        <w:rPr>
          <w:rFonts w:asciiTheme="minorHAnsi" w:hAnsiTheme="minorHAnsi"/>
          <w:sz w:val="22"/>
          <w:szCs w:val="22"/>
        </w:rPr>
        <w:t>extinction ou de disparition ou qui est vulnérable à ces phénomènes. Conformément à la législation de l</w:t>
      </w:r>
      <w:r w:rsidR="008457B6" w:rsidRPr="008457B6">
        <w:rPr>
          <w:rFonts w:asciiTheme="minorHAnsi" w:hAnsiTheme="minorHAnsi"/>
          <w:sz w:val="22"/>
          <w:szCs w:val="22"/>
        </w:rPr>
        <w:t>’</w:t>
      </w:r>
      <w:r w:rsidRPr="008457B6">
        <w:rPr>
          <w:rFonts w:asciiTheme="minorHAnsi" w:hAnsiTheme="minorHAnsi"/>
          <w:sz w:val="22"/>
          <w:szCs w:val="22"/>
        </w:rPr>
        <w:t>Ontario, les espèces en péril reçoivent une désignation pour représenter le degré de danger (espèce préoccupante, menacée, en voie de disparition ou disparue).</w:t>
      </w:r>
    </w:p>
    <w:p w14:paraId="5784DB36" w14:textId="5376B9AD"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Facteurs socio-économiques :</w:t>
      </w:r>
      <w:r w:rsidRPr="008457B6">
        <w:rPr>
          <w:rFonts w:asciiTheme="minorHAnsi" w:hAnsiTheme="minorHAnsi"/>
          <w:sz w:val="22"/>
          <w:szCs w:val="22"/>
        </w:rPr>
        <w:t xml:space="preserve"> aspects sociaux et économiques de l</w:t>
      </w:r>
      <w:r w:rsidR="008457B6" w:rsidRPr="008457B6">
        <w:rPr>
          <w:rFonts w:asciiTheme="minorHAnsi" w:hAnsiTheme="minorHAnsi"/>
          <w:sz w:val="22"/>
          <w:szCs w:val="22"/>
        </w:rPr>
        <w:t>’</w:t>
      </w:r>
      <w:r w:rsidRPr="008457B6">
        <w:rPr>
          <w:rFonts w:asciiTheme="minorHAnsi" w:hAnsiTheme="minorHAnsi"/>
          <w:sz w:val="22"/>
          <w:szCs w:val="22"/>
        </w:rPr>
        <w:t>utilisation et de la gestion des ressources halieutiques, y compris des considérations telles que les tendances et les modèles démographiques, l</w:t>
      </w:r>
      <w:r w:rsidR="008457B6" w:rsidRPr="008457B6">
        <w:rPr>
          <w:rFonts w:asciiTheme="minorHAnsi" w:hAnsiTheme="minorHAnsi"/>
          <w:sz w:val="22"/>
          <w:szCs w:val="22"/>
        </w:rPr>
        <w:t>’</w:t>
      </w:r>
      <w:r w:rsidRPr="008457B6">
        <w:rPr>
          <w:rFonts w:asciiTheme="minorHAnsi" w:hAnsiTheme="minorHAnsi"/>
          <w:sz w:val="22"/>
          <w:szCs w:val="22"/>
        </w:rPr>
        <w:t>activité économique (dépenses), les normes culturelles et les préférences.</w:t>
      </w:r>
    </w:p>
    <w:p w14:paraId="1EDA92E4" w14:textId="7036978E" w:rsidR="007763F2" w:rsidRPr="008457B6" w:rsidRDefault="007763F2" w:rsidP="00C34207">
      <w:pPr>
        <w:spacing w:after="200"/>
        <w:rPr>
          <w:rFonts w:asciiTheme="minorHAnsi" w:eastAsiaTheme="minorHAnsi" w:hAnsiTheme="minorHAnsi" w:cstheme="minorBidi"/>
          <w:b/>
          <w:bCs/>
          <w:sz w:val="22"/>
          <w:szCs w:val="22"/>
        </w:rPr>
      </w:pPr>
      <w:r w:rsidRPr="008457B6">
        <w:rPr>
          <w:b/>
          <w:color w:val="000000"/>
          <w:sz w:val="22"/>
        </w:rPr>
        <w:t>Fragmentation de l</w:t>
      </w:r>
      <w:r w:rsidR="008457B6" w:rsidRPr="008457B6">
        <w:rPr>
          <w:b/>
          <w:color w:val="000000"/>
          <w:sz w:val="22"/>
        </w:rPr>
        <w:t>’</w:t>
      </w:r>
      <w:r w:rsidRPr="008457B6">
        <w:rPr>
          <w:b/>
          <w:color w:val="000000"/>
          <w:sz w:val="22"/>
        </w:rPr>
        <w:t>habitat</w:t>
      </w:r>
      <w:r w:rsidRPr="008457B6">
        <w:rPr>
          <w:color w:val="000000"/>
          <w:sz w:val="22"/>
        </w:rPr>
        <w:t> : le processus par lequel de grands habitats sont divisés en parties plus petites et plus isolées.</w:t>
      </w:r>
    </w:p>
    <w:p w14:paraId="4241FA5D" w14:textId="29F2CC28"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Habitat d</w:t>
      </w:r>
      <w:r w:rsidR="00B565E1" w:rsidRPr="008457B6">
        <w:rPr>
          <w:rFonts w:asciiTheme="minorHAnsi" w:hAnsiTheme="minorHAnsi"/>
          <w:b/>
          <w:sz w:val="22"/>
          <w:szCs w:val="22"/>
        </w:rPr>
        <w:t>u</w:t>
      </w:r>
      <w:r w:rsidRPr="008457B6">
        <w:rPr>
          <w:rFonts w:asciiTheme="minorHAnsi" w:hAnsiTheme="minorHAnsi"/>
          <w:b/>
          <w:sz w:val="22"/>
          <w:szCs w:val="22"/>
        </w:rPr>
        <w:t xml:space="preserve"> poisson :</w:t>
      </w:r>
      <w:r w:rsidRPr="008457B6">
        <w:rPr>
          <w:rFonts w:asciiTheme="minorHAnsi" w:hAnsiTheme="minorHAnsi"/>
          <w:sz w:val="22"/>
          <w:szCs w:val="22"/>
        </w:rPr>
        <w:t xml:space="preserve"> frayères et toute autre aire, incluant les aires d</w:t>
      </w:r>
      <w:r w:rsidR="008457B6" w:rsidRPr="008457B6">
        <w:rPr>
          <w:rFonts w:asciiTheme="minorHAnsi" w:hAnsiTheme="minorHAnsi"/>
          <w:sz w:val="22"/>
          <w:szCs w:val="22"/>
        </w:rPr>
        <w:t>’</w:t>
      </w:r>
      <w:r w:rsidRPr="008457B6">
        <w:rPr>
          <w:rFonts w:asciiTheme="minorHAnsi" w:hAnsiTheme="minorHAnsi"/>
          <w:sz w:val="22"/>
          <w:szCs w:val="22"/>
        </w:rPr>
        <w:t>alevinage, de croissance ou d</w:t>
      </w:r>
      <w:r w:rsidR="008457B6" w:rsidRPr="008457B6">
        <w:rPr>
          <w:rFonts w:asciiTheme="minorHAnsi" w:hAnsiTheme="minorHAnsi"/>
          <w:sz w:val="22"/>
          <w:szCs w:val="22"/>
        </w:rPr>
        <w:t>’</w:t>
      </w:r>
      <w:r w:rsidRPr="008457B6">
        <w:rPr>
          <w:rFonts w:asciiTheme="minorHAnsi" w:hAnsiTheme="minorHAnsi"/>
          <w:sz w:val="22"/>
          <w:szCs w:val="22"/>
        </w:rPr>
        <w:t xml:space="preserve">alimentation et les routes migratoires, dont dépendent directement ou indirectement les poissons pour leurs processus vitaux (tel que défini dans la </w:t>
      </w:r>
      <w:r w:rsidRPr="008457B6">
        <w:rPr>
          <w:rFonts w:asciiTheme="minorHAnsi" w:hAnsiTheme="minorHAnsi"/>
          <w:i/>
          <w:iCs/>
          <w:sz w:val="22"/>
          <w:szCs w:val="22"/>
        </w:rPr>
        <w:t>Loi sur les pêches du Canada</w:t>
      </w:r>
      <w:r w:rsidRPr="008457B6">
        <w:rPr>
          <w:rFonts w:asciiTheme="minorHAnsi" w:hAnsiTheme="minorHAnsi"/>
          <w:sz w:val="22"/>
          <w:szCs w:val="22"/>
        </w:rPr>
        <w:t>).</w:t>
      </w:r>
    </w:p>
    <w:p w14:paraId="782E8AD6" w14:textId="1E679309"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Indicateur</w:t>
      </w:r>
      <w:r w:rsidR="00B565E1" w:rsidRPr="008457B6">
        <w:rPr>
          <w:rFonts w:asciiTheme="minorHAnsi" w:hAnsiTheme="minorHAnsi"/>
          <w:b/>
          <w:sz w:val="22"/>
          <w:szCs w:val="22"/>
        </w:rPr>
        <w:t>s</w:t>
      </w:r>
      <w:r w:rsidRPr="008457B6">
        <w:rPr>
          <w:rFonts w:asciiTheme="minorHAnsi" w:hAnsiTheme="minorHAnsi"/>
          <w:b/>
          <w:sz w:val="22"/>
          <w:szCs w:val="22"/>
        </w:rPr>
        <w:t> :</w:t>
      </w:r>
      <w:r w:rsidRPr="008457B6">
        <w:rPr>
          <w:rFonts w:asciiTheme="minorHAnsi" w:hAnsiTheme="minorHAnsi"/>
          <w:sz w:val="22"/>
          <w:szCs w:val="22"/>
        </w:rPr>
        <w:t xml:space="preserve"> variables qui sont mesurées pour faire le suivi des progrès vers l</w:t>
      </w:r>
      <w:r w:rsidR="008457B6" w:rsidRPr="008457B6">
        <w:rPr>
          <w:rFonts w:asciiTheme="minorHAnsi" w:hAnsiTheme="minorHAnsi"/>
          <w:sz w:val="22"/>
          <w:szCs w:val="22"/>
        </w:rPr>
        <w:t>’</w:t>
      </w:r>
      <w:r w:rsidRPr="008457B6">
        <w:rPr>
          <w:rFonts w:asciiTheme="minorHAnsi" w:hAnsiTheme="minorHAnsi"/>
          <w:sz w:val="22"/>
          <w:szCs w:val="22"/>
        </w:rPr>
        <w:t>atteinte des objectifs relatifs aux pêches, comme le taux de mortalité naturelle dans une population de poissons.</w:t>
      </w:r>
    </w:p>
    <w:p w14:paraId="2C9137C4" w14:textId="7A05F7CD"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Intendance :</w:t>
      </w:r>
      <w:r w:rsidRPr="008457B6">
        <w:rPr>
          <w:rFonts w:asciiTheme="minorHAnsi" w:hAnsiTheme="minorHAnsi"/>
          <w:sz w:val="22"/>
          <w:szCs w:val="22"/>
        </w:rPr>
        <w:t xml:space="preserve"> éthique qui incarne la planification et la gestion coopératives des ressources environnementales lorsque des personnes, des organismes, des collectivités et d</w:t>
      </w:r>
      <w:r w:rsidR="008457B6" w:rsidRPr="008457B6">
        <w:rPr>
          <w:rFonts w:asciiTheme="minorHAnsi" w:hAnsiTheme="minorHAnsi"/>
          <w:sz w:val="22"/>
          <w:szCs w:val="22"/>
        </w:rPr>
        <w:t>’</w:t>
      </w:r>
      <w:r w:rsidRPr="008457B6">
        <w:rPr>
          <w:rFonts w:asciiTheme="minorHAnsi" w:hAnsiTheme="minorHAnsi"/>
          <w:sz w:val="22"/>
          <w:szCs w:val="22"/>
        </w:rPr>
        <w:t>autres groupes participent activement à la prévention de la perte d</w:t>
      </w:r>
      <w:r w:rsidR="008457B6" w:rsidRPr="008457B6">
        <w:rPr>
          <w:rFonts w:asciiTheme="minorHAnsi" w:hAnsiTheme="minorHAnsi"/>
          <w:sz w:val="22"/>
          <w:szCs w:val="22"/>
        </w:rPr>
        <w:t>’</w:t>
      </w:r>
      <w:r w:rsidRPr="008457B6">
        <w:rPr>
          <w:rFonts w:asciiTheme="minorHAnsi" w:hAnsiTheme="minorHAnsi"/>
          <w:sz w:val="22"/>
          <w:szCs w:val="22"/>
        </w:rPr>
        <w:t>habitat ou à la facilitation du rétablissement ainsi que de la reconstitution (y compris l</w:t>
      </w:r>
      <w:r w:rsidR="008457B6" w:rsidRPr="008457B6">
        <w:rPr>
          <w:rFonts w:asciiTheme="minorHAnsi" w:hAnsiTheme="minorHAnsi"/>
          <w:sz w:val="22"/>
          <w:szCs w:val="22"/>
        </w:rPr>
        <w:t>’</w:t>
      </w:r>
      <w:r w:rsidRPr="008457B6">
        <w:rPr>
          <w:rFonts w:asciiTheme="minorHAnsi" w:hAnsiTheme="minorHAnsi"/>
          <w:sz w:val="22"/>
          <w:szCs w:val="22"/>
        </w:rPr>
        <w:t xml:space="preserve">éducation et la sensibilisation) en insistant généralement sur la durabilité à long terme. </w:t>
      </w:r>
    </w:p>
    <w:p w14:paraId="5A153624" w14:textId="77777777"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lastRenderedPageBreak/>
        <w:t>Intervenant :</w:t>
      </w:r>
      <w:r w:rsidRPr="008457B6">
        <w:rPr>
          <w:rFonts w:asciiTheme="minorHAnsi" w:hAnsiTheme="minorHAnsi"/>
          <w:sz w:val="22"/>
          <w:szCs w:val="22"/>
        </w:rPr>
        <w:t xml:space="preserve"> personne ou organisme qui a un intérêt dans des pêches et les écosystèmes aquatiques qui les soutiennent. </w:t>
      </w:r>
    </w:p>
    <w:p w14:paraId="7ACAD80B" w14:textId="778D7824"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Lac :</w:t>
      </w:r>
      <w:r w:rsidRPr="008457B6">
        <w:rPr>
          <w:rFonts w:asciiTheme="minorHAnsi" w:hAnsiTheme="minorHAnsi"/>
          <w:sz w:val="22"/>
          <w:szCs w:val="22"/>
        </w:rPr>
        <w:t xml:space="preserve"> plan d</w:t>
      </w:r>
      <w:r w:rsidR="008457B6" w:rsidRPr="008457B6">
        <w:rPr>
          <w:rFonts w:asciiTheme="minorHAnsi" w:hAnsiTheme="minorHAnsi"/>
          <w:sz w:val="22"/>
          <w:szCs w:val="22"/>
        </w:rPr>
        <w:t>’</w:t>
      </w:r>
      <w:r w:rsidRPr="008457B6">
        <w:rPr>
          <w:rFonts w:asciiTheme="minorHAnsi" w:hAnsiTheme="minorHAnsi"/>
          <w:sz w:val="22"/>
          <w:szCs w:val="22"/>
        </w:rPr>
        <w:t>eau stagnante, y compris un étang.</w:t>
      </w:r>
    </w:p>
    <w:p w14:paraId="52CF1D73" w14:textId="77777777" w:rsidR="007763F2" w:rsidRPr="008457B6" w:rsidRDefault="007763F2" w:rsidP="00C34207">
      <w:pPr>
        <w:spacing w:after="200"/>
        <w:rPr>
          <w:rFonts w:asciiTheme="minorHAnsi" w:eastAsiaTheme="minorHAnsi" w:hAnsiTheme="minorHAnsi" w:cstheme="minorBidi"/>
          <w:b/>
          <w:bCs/>
          <w:sz w:val="22"/>
          <w:szCs w:val="22"/>
        </w:rPr>
      </w:pPr>
      <w:r w:rsidRPr="008457B6">
        <w:rPr>
          <w:rFonts w:asciiTheme="minorHAnsi" w:hAnsiTheme="minorHAnsi"/>
          <w:b/>
          <w:bCs/>
          <w:sz w:val="22"/>
          <w:szCs w:val="22"/>
        </w:rPr>
        <w:t>Mesures de gestion (plan de ZGP) :</w:t>
      </w:r>
      <w:r w:rsidRPr="008457B6">
        <w:rPr>
          <w:sz w:val="20"/>
        </w:rPr>
        <w:t xml:space="preserve"> </w:t>
      </w:r>
      <w:r w:rsidRPr="008457B6">
        <w:rPr>
          <w:rFonts w:asciiTheme="minorHAnsi" w:hAnsiTheme="minorHAnsi"/>
          <w:bCs/>
          <w:sz w:val="22"/>
          <w:szCs w:val="22"/>
        </w:rPr>
        <w:t>tâches précises qui doivent être effectuées pour mettre en œuvre les stratégies, aborder des problèmes particuliers et atteindre les objectifs de gestion.</w:t>
      </w:r>
    </w:p>
    <w:p w14:paraId="6EA99D91" w14:textId="49E39C70" w:rsidR="007763F2" w:rsidRPr="008457B6" w:rsidRDefault="007763F2" w:rsidP="00C34207">
      <w:pPr>
        <w:spacing w:after="200"/>
        <w:rPr>
          <w:rFonts w:asciiTheme="minorHAnsi" w:eastAsiaTheme="minorHAnsi" w:hAnsiTheme="minorHAnsi" w:cstheme="minorBidi"/>
          <w:b/>
          <w:bCs/>
          <w:sz w:val="22"/>
          <w:szCs w:val="22"/>
        </w:rPr>
      </w:pPr>
      <w:r w:rsidRPr="008457B6">
        <w:rPr>
          <w:rFonts w:asciiTheme="minorHAnsi" w:hAnsiTheme="minorHAnsi"/>
          <w:b/>
          <w:bCs/>
          <w:sz w:val="22"/>
          <w:szCs w:val="22"/>
        </w:rPr>
        <w:t>Objectifs (plan de ZGP) :</w:t>
      </w:r>
      <w:r w:rsidRPr="008457B6">
        <w:rPr>
          <w:sz w:val="20"/>
        </w:rPr>
        <w:t xml:space="preserve"> </w:t>
      </w:r>
      <w:r w:rsidRPr="008457B6">
        <w:rPr>
          <w:rFonts w:asciiTheme="minorHAnsi" w:hAnsiTheme="minorHAnsi"/>
          <w:bCs/>
          <w:sz w:val="22"/>
          <w:szCs w:val="22"/>
        </w:rPr>
        <w:t>description de ce que l</w:t>
      </w:r>
      <w:r w:rsidR="008457B6" w:rsidRPr="008457B6">
        <w:rPr>
          <w:rFonts w:asciiTheme="minorHAnsi" w:hAnsiTheme="minorHAnsi"/>
          <w:bCs/>
          <w:sz w:val="22"/>
          <w:szCs w:val="22"/>
        </w:rPr>
        <w:t>’</w:t>
      </w:r>
      <w:r w:rsidRPr="008457B6">
        <w:rPr>
          <w:rFonts w:asciiTheme="minorHAnsi" w:hAnsiTheme="minorHAnsi"/>
          <w:bCs/>
          <w:sz w:val="22"/>
          <w:szCs w:val="22"/>
        </w:rPr>
        <w:t>on veut atteindre à l</w:t>
      </w:r>
      <w:r w:rsidR="008457B6" w:rsidRPr="008457B6">
        <w:rPr>
          <w:rFonts w:asciiTheme="minorHAnsi" w:hAnsiTheme="minorHAnsi"/>
          <w:bCs/>
          <w:sz w:val="22"/>
          <w:szCs w:val="22"/>
        </w:rPr>
        <w:t>’</w:t>
      </w:r>
      <w:r w:rsidRPr="008457B6">
        <w:rPr>
          <w:rFonts w:asciiTheme="minorHAnsi" w:hAnsiTheme="minorHAnsi"/>
          <w:bCs/>
          <w:sz w:val="22"/>
          <w:szCs w:val="22"/>
        </w:rPr>
        <w:t>avenir ou le « résultat final souhaité ». Les objectifs doivent contribuer aux buts généraux et précis de la gestion des pêches de la zone, être cohérents avec l</w:t>
      </w:r>
      <w:r w:rsidR="008457B6" w:rsidRPr="008457B6">
        <w:rPr>
          <w:rFonts w:asciiTheme="minorHAnsi" w:hAnsiTheme="minorHAnsi"/>
          <w:bCs/>
          <w:sz w:val="22"/>
          <w:szCs w:val="22"/>
        </w:rPr>
        <w:t>’</w:t>
      </w:r>
      <w:r w:rsidRPr="008457B6">
        <w:rPr>
          <w:rFonts w:asciiTheme="minorHAnsi" w:hAnsiTheme="minorHAnsi"/>
          <w:bCs/>
          <w:sz w:val="22"/>
          <w:szCs w:val="22"/>
        </w:rPr>
        <w:t>orientation stratégique et les principes directeurs et doivent être mesurables. Les objectifs peuvent illustrer des considérations biologiques ou sociales. Dans la plupart des cas, des objectifs sont déterminés pour favoriser à la fois à la durabilité de la ressource et à la qualité des pêches.</w:t>
      </w:r>
    </w:p>
    <w:p w14:paraId="7C0EA6E1" w14:textId="77777777"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Objectifs relatifs à la communauté halieutique :</w:t>
      </w:r>
      <w:r w:rsidRPr="008457B6">
        <w:rPr>
          <w:rFonts w:asciiTheme="minorHAnsi" w:hAnsiTheme="minorHAnsi"/>
          <w:sz w:val="22"/>
          <w:szCs w:val="22"/>
        </w:rPr>
        <w:t xml:space="preserve"> dans le contexte de la gestion des pêches des Grands Lacs, ils fournissent un cadre commun aux organismes pour développer et mettre en œuvre des programmes complémentaires de gestion des pêches. </w:t>
      </w:r>
    </w:p>
    <w:p w14:paraId="5924F275" w14:textId="4D98B9CA"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Pêche récréative :</w:t>
      </w:r>
      <w:r w:rsidRPr="008457B6">
        <w:rPr>
          <w:rFonts w:asciiTheme="minorHAnsi" w:hAnsiTheme="minorHAnsi"/>
          <w:sz w:val="22"/>
          <w:szCs w:val="22"/>
        </w:rPr>
        <w:t xml:space="preserve"> </w:t>
      </w:r>
      <w:r w:rsidR="00575535" w:rsidRPr="008457B6">
        <w:rPr>
          <w:rFonts w:asciiTheme="minorHAnsi" w:hAnsiTheme="minorHAnsi"/>
          <w:sz w:val="22"/>
          <w:szCs w:val="22"/>
        </w:rPr>
        <w:t xml:space="preserve">capture de </w:t>
      </w:r>
      <w:r w:rsidRPr="008457B6">
        <w:rPr>
          <w:rFonts w:asciiTheme="minorHAnsi" w:hAnsiTheme="minorHAnsi"/>
          <w:sz w:val="22"/>
          <w:szCs w:val="22"/>
        </w:rPr>
        <w:t>poisson</w:t>
      </w:r>
      <w:r w:rsidR="00575535" w:rsidRPr="008457B6">
        <w:rPr>
          <w:rFonts w:asciiTheme="minorHAnsi" w:hAnsiTheme="minorHAnsi"/>
          <w:sz w:val="22"/>
          <w:szCs w:val="22"/>
        </w:rPr>
        <w:t>s</w:t>
      </w:r>
      <w:r w:rsidRPr="008457B6">
        <w:rPr>
          <w:rFonts w:asciiTheme="minorHAnsi" w:hAnsiTheme="minorHAnsi"/>
          <w:sz w:val="22"/>
          <w:szCs w:val="22"/>
        </w:rPr>
        <w:t xml:space="preserve"> en vertu d</w:t>
      </w:r>
      <w:r w:rsidR="008457B6" w:rsidRPr="008457B6">
        <w:rPr>
          <w:rFonts w:asciiTheme="minorHAnsi" w:hAnsiTheme="minorHAnsi"/>
          <w:sz w:val="22"/>
          <w:szCs w:val="22"/>
        </w:rPr>
        <w:t>’</w:t>
      </w:r>
      <w:r w:rsidRPr="008457B6">
        <w:rPr>
          <w:rFonts w:asciiTheme="minorHAnsi" w:hAnsiTheme="minorHAnsi"/>
          <w:sz w:val="22"/>
          <w:szCs w:val="22"/>
        </w:rPr>
        <w:t>un permis à des fins personnelles (p. ex.,</w:t>
      </w:r>
      <w:r w:rsidR="00575535" w:rsidRPr="008457B6">
        <w:rPr>
          <w:rFonts w:asciiTheme="minorHAnsi" w:hAnsiTheme="minorHAnsi"/>
          <w:sz w:val="22"/>
          <w:szCs w:val="22"/>
        </w:rPr>
        <w:t> </w:t>
      </w:r>
      <w:r w:rsidRPr="008457B6">
        <w:rPr>
          <w:rFonts w:asciiTheme="minorHAnsi" w:hAnsiTheme="minorHAnsi"/>
          <w:sz w:val="22"/>
          <w:szCs w:val="22"/>
        </w:rPr>
        <w:t xml:space="preserve">nourriture, plaisir). </w:t>
      </w:r>
    </w:p>
    <w:p w14:paraId="797661EB" w14:textId="19513361"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Pêches :</w:t>
      </w:r>
      <w:r w:rsidRPr="008457B6">
        <w:rPr>
          <w:rFonts w:asciiTheme="minorHAnsi" w:hAnsiTheme="minorHAnsi"/>
          <w:sz w:val="22"/>
          <w:szCs w:val="22"/>
        </w:rPr>
        <w:t xml:space="preserve"> terme utilisé généralement pour décrire l</w:t>
      </w:r>
      <w:r w:rsidR="008457B6" w:rsidRPr="008457B6">
        <w:rPr>
          <w:rFonts w:asciiTheme="minorHAnsi" w:hAnsiTheme="minorHAnsi"/>
          <w:sz w:val="22"/>
          <w:szCs w:val="22"/>
        </w:rPr>
        <w:t>’</w:t>
      </w:r>
      <w:r w:rsidRPr="008457B6">
        <w:rPr>
          <w:rFonts w:asciiTheme="minorHAnsi" w:hAnsiTheme="minorHAnsi"/>
          <w:sz w:val="22"/>
          <w:szCs w:val="22"/>
        </w:rPr>
        <w:t>utilisation par l</w:t>
      </w:r>
      <w:r w:rsidR="008457B6" w:rsidRPr="008457B6">
        <w:rPr>
          <w:rFonts w:asciiTheme="minorHAnsi" w:hAnsiTheme="minorHAnsi"/>
          <w:sz w:val="22"/>
          <w:szCs w:val="22"/>
        </w:rPr>
        <w:t>’</w:t>
      </w:r>
      <w:r w:rsidRPr="008457B6">
        <w:rPr>
          <w:rFonts w:asciiTheme="minorHAnsi" w:hAnsiTheme="minorHAnsi"/>
          <w:sz w:val="22"/>
          <w:szCs w:val="22"/>
        </w:rPr>
        <w:t>homme du poisson, incluant la capture, la remise à l</w:t>
      </w:r>
      <w:r w:rsidR="008457B6" w:rsidRPr="008457B6">
        <w:rPr>
          <w:rFonts w:asciiTheme="minorHAnsi" w:hAnsiTheme="minorHAnsi"/>
          <w:sz w:val="22"/>
          <w:szCs w:val="22"/>
        </w:rPr>
        <w:t>’</w:t>
      </w:r>
      <w:r w:rsidRPr="008457B6">
        <w:rPr>
          <w:rFonts w:asciiTheme="minorHAnsi" w:hAnsiTheme="minorHAnsi"/>
          <w:sz w:val="22"/>
          <w:szCs w:val="22"/>
        </w:rPr>
        <w:t xml:space="preserve">eau, la préparation et la vente. </w:t>
      </w:r>
    </w:p>
    <w:p w14:paraId="4D977865" w14:textId="6237344D"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Peuples autochtones :</w:t>
      </w:r>
      <w:r w:rsidRPr="008457B6">
        <w:rPr>
          <w:rFonts w:asciiTheme="minorHAnsi" w:hAnsiTheme="minorHAnsi"/>
          <w:sz w:val="22"/>
          <w:szCs w:val="22"/>
        </w:rPr>
        <w:t xml:space="preserve"> l</w:t>
      </w:r>
      <w:r w:rsidR="008457B6" w:rsidRPr="008457B6">
        <w:rPr>
          <w:rFonts w:asciiTheme="minorHAnsi" w:hAnsiTheme="minorHAnsi"/>
          <w:sz w:val="22"/>
          <w:szCs w:val="22"/>
        </w:rPr>
        <w:t>’</w:t>
      </w:r>
      <w:r w:rsidRPr="008457B6">
        <w:rPr>
          <w:rFonts w:asciiTheme="minorHAnsi" w:hAnsiTheme="minorHAnsi"/>
          <w:sz w:val="22"/>
          <w:szCs w:val="22"/>
        </w:rPr>
        <w:t>utilisation du terme « autochtone » dans le présent document de travail correspond à la définition présentée dans la Loi constitutionnelle de 1982. Le</w:t>
      </w:r>
      <w:r w:rsidR="001E672A" w:rsidRPr="008457B6">
        <w:rPr>
          <w:rFonts w:asciiTheme="minorHAnsi" w:hAnsiTheme="minorHAnsi"/>
          <w:sz w:val="22"/>
          <w:szCs w:val="22"/>
        </w:rPr>
        <w:t xml:space="preserve"> terme</w:t>
      </w:r>
      <w:r w:rsidRPr="008457B6">
        <w:rPr>
          <w:rFonts w:asciiTheme="minorHAnsi" w:hAnsiTheme="minorHAnsi"/>
          <w:sz w:val="22"/>
          <w:szCs w:val="22"/>
        </w:rPr>
        <w:t xml:space="preserve"> « peuples autochtones du Canada » fait référence aux Indiens, aux Inuits et aux Métis du Canada. </w:t>
      </w:r>
    </w:p>
    <w:p w14:paraId="46F296A1" w14:textId="408099AD"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Point de référence :</w:t>
      </w:r>
      <w:r w:rsidRPr="008457B6">
        <w:rPr>
          <w:rFonts w:asciiTheme="minorHAnsi" w:hAnsiTheme="minorHAnsi"/>
          <w:sz w:val="22"/>
          <w:szCs w:val="22"/>
        </w:rPr>
        <w:t xml:space="preserve"> valeur de référence utilisée pour évaluer les progrès en vue d</w:t>
      </w:r>
      <w:r w:rsidR="008457B6" w:rsidRPr="008457B6">
        <w:rPr>
          <w:rFonts w:asciiTheme="minorHAnsi" w:hAnsiTheme="minorHAnsi"/>
          <w:sz w:val="22"/>
          <w:szCs w:val="22"/>
        </w:rPr>
        <w:t>’</w:t>
      </w:r>
      <w:r w:rsidRPr="008457B6">
        <w:rPr>
          <w:rFonts w:asciiTheme="minorHAnsi" w:hAnsiTheme="minorHAnsi"/>
          <w:sz w:val="22"/>
          <w:szCs w:val="22"/>
        </w:rPr>
        <w:t>atteindre les cibles et des objectifs de gestion des pêches.</w:t>
      </w:r>
    </w:p>
    <w:p w14:paraId="63897375" w14:textId="77777777"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 xml:space="preserve">Poisson : </w:t>
      </w:r>
      <w:r w:rsidRPr="008457B6">
        <w:rPr>
          <w:rFonts w:asciiTheme="minorHAnsi" w:hAnsiTheme="minorHAnsi"/>
          <w:sz w:val="22"/>
          <w:szCs w:val="22"/>
        </w:rPr>
        <w:t xml:space="preserve">inclut les poissons proprement dits et leurs parties; les mollusques, les crustacés et les animaux marins ainsi que leurs parties, et les œufs, le sperme, la laitance, le frai, les larves, le naissain et les petits des poissons, des mollusques, des crustacés et des animaux marins (tel que défini dans la </w:t>
      </w:r>
      <w:r w:rsidRPr="008457B6">
        <w:rPr>
          <w:rFonts w:asciiTheme="minorHAnsi" w:hAnsiTheme="minorHAnsi"/>
          <w:i/>
          <w:iCs/>
          <w:sz w:val="22"/>
          <w:szCs w:val="22"/>
        </w:rPr>
        <w:t>Loi sur les pêches du Canada</w:t>
      </w:r>
      <w:r w:rsidRPr="008457B6">
        <w:rPr>
          <w:rFonts w:asciiTheme="minorHAnsi" w:hAnsiTheme="minorHAnsi"/>
          <w:sz w:val="22"/>
          <w:szCs w:val="22"/>
        </w:rPr>
        <w:t>).</w:t>
      </w:r>
    </w:p>
    <w:p w14:paraId="2B1F2898" w14:textId="7865AB66"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Problème :</w:t>
      </w:r>
      <w:r w:rsidRPr="008457B6">
        <w:rPr>
          <w:rFonts w:asciiTheme="minorHAnsi" w:hAnsiTheme="minorHAnsi"/>
          <w:sz w:val="22"/>
          <w:szCs w:val="22"/>
        </w:rPr>
        <w:t xml:space="preserve"> préoccupation qui empêche la réalisation d</w:t>
      </w:r>
      <w:r w:rsidR="008457B6" w:rsidRPr="008457B6">
        <w:rPr>
          <w:rFonts w:asciiTheme="minorHAnsi" w:hAnsiTheme="minorHAnsi"/>
          <w:sz w:val="22"/>
          <w:szCs w:val="22"/>
        </w:rPr>
        <w:t>’</w:t>
      </w:r>
      <w:r w:rsidRPr="008457B6">
        <w:rPr>
          <w:rFonts w:asciiTheme="minorHAnsi" w:hAnsiTheme="minorHAnsi"/>
          <w:sz w:val="22"/>
          <w:szCs w:val="22"/>
        </w:rPr>
        <w:t>un but.</w:t>
      </w:r>
    </w:p>
    <w:p w14:paraId="656527EF" w14:textId="4B763D5C"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Protection de l</w:t>
      </w:r>
      <w:r w:rsidR="008457B6" w:rsidRPr="008457B6">
        <w:rPr>
          <w:rFonts w:asciiTheme="minorHAnsi" w:hAnsiTheme="minorHAnsi"/>
          <w:b/>
          <w:sz w:val="22"/>
          <w:szCs w:val="22"/>
        </w:rPr>
        <w:t>’</w:t>
      </w:r>
      <w:r w:rsidRPr="008457B6">
        <w:rPr>
          <w:rFonts w:asciiTheme="minorHAnsi" w:hAnsiTheme="minorHAnsi"/>
          <w:b/>
          <w:sz w:val="22"/>
          <w:szCs w:val="22"/>
        </w:rPr>
        <w:t>habitat :</w:t>
      </w:r>
      <w:r w:rsidRPr="008457B6">
        <w:rPr>
          <w:rFonts w:asciiTheme="minorHAnsi" w:hAnsiTheme="minorHAnsi"/>
          <w:sz w:val="22"/>
          <w:szCs w:val="22"/>
        </w:rPr>
        <w:t xml:space="preserve"> recommandations en matière de lignes directrices et de conditions, et </w:t>
      </w:r>
      <w:r w:rsidR="00972AA4" w:rsidRPr="008457B6">
        <w:rPr>
          <w:rFonts w:asciiTheme="minorHAnsi" w:hAnsiTheme="minorHAnsi"/>
          <w:sz w:val="22"/>
          <w:szCs w:val="22"/>
        </w:rPr>
        <w:t xml:space="preserve">la mise en application des règlements </w:t>
      </w:r>
      <w:r w:rsidRPr="008457B6">
        <w:rPr>
          <w:rFonts w:asciiTheme="minorHAnsi" w:hAnsiTheme="minorHAnsi"/>
          <w:sz w:val="22"/>
          <w:szCs w:val="22"/>
        </w:rPr>
        <w:t>visant à prévenir la modification néfaste, la destruction ou la perturbation de l</w:t>
      </w:r>
      <w:r w:rsidR="008457B6" w:rsidRPr="008457B6">
        <w:rPr>
          <w:rFonts w:asciiTheme="minorHAnsi" w:hAnsiTheme="minorHAnsi"/>
          <w:sz w:val="22"/>
          <w:szCs w:val="22"/>
        </w:rPr>
        <w:t>’</w:t>
      </w:r>
      <w:r w:rsidRPr="008457B6">
        <w:rPr>
          <w:rFonts w:asciiTheme="minorHAnsi" w:hAnsiTheme="minorHAnsi"/>
          <w:sz w:val="22"/>
          <w:szCs w:val="22"/>
        </w:rPr>
        <w:t>habitat du poisson.</w:t>
      </w:r>
    </w:p>
    <w:p w14:paraId="74B9D80F" w14:textId="2203386F"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Réhabilitation :</w:t>
      </w:r>
      <w:r w:rsidRPr="008457B6">
        <w:rPr>
          <w:rFonts w:asciiTheme="minorHAnsi" w:hAnsiTheme="minorHAnsi"/>
          <w:sz w:val="22"/>
          <w:szCs w:val="22"/>
        </w:rPr>
        <w:t xml:space="preserve"> retour d</w:t>
      </w:r>
      <w:r w:rsidR="008457B6" w:rsidRPr="008457B6">
        <w:rPr>
          <w:rFonts w:asciiTheme="minorHAnsi" w:hAnsiTheme="minorHAnsi"/>
          <w:sz w:val="22"/>
          <w:szCs w:val="22"/>
        </w:rPr>
        <w:t>’</w:t>
      </w:r>
      <w:r w:rsidRPr="008457B6">
        <w:rPr>
          <w:rFonts w:asciiTheme="minorHAnsi" w:hAnsiTheme="minorHAnsi"/>
          <w:sz w:val="22"/>
          <w:szCs w:val="22"/>
        </w:rPr>
        <w:t>une espèce, d</w:t>
      </w:r>
      <w:r w:rsidR="008457B6" w:rsidRPr="008457B6">
        <w:rPr>
          <w:rFonts w:asciiTheme="minorHAnsi" w:hAnsiTheme="minorHAnsi"/>
          <w:sz w:val="22"/>
          <w:szCs w:val="22"/>
        </w:rPr>
        <w:t>’</w:t>
      </w:r>
      <w:r w:rsidRPr="008457B6">
        <w:rPr>
          <w:rFonts w:asciiTheme="minorHAnsi" w:hAnsiTheme="minorHAnsi"/>
          <w:sz w:val="22"/>
          <w:szCs w:val="22"/>
        </w:rPr>
        <w:t>une population ou d</w:t>
      </w:r>
      <w:r w:rsidR="008457B6" w:rsidRPr="008457B6">
        <w:rPr>
          <w:rFonts w:asciiTheme="minorHAnsi" w:hAnsiTheme="minorHAnsi"/>
          <w:sz w:val="22"/>
          <w:szCs w:val="22"/>
        </w:rPr>
        <w:t>’</w:t>
      </w:r>
      <w:r w:rsidRPr="008457B6">
        <w:rPr>
          <w:rFonts w:asciiTheme="minorHAnsi" w:hAnsiTheme="minorHAnsi"/>
          <w:sz w:val="22"/>
          <w:szCs w:val="22"/>
        </w:rPr>
        <w:t>un écosystème à un état sain et fonctionnel.</w:t>
      </w:r>
    </w:p>
    <w:p w14:paraId="18A2A84B" w14:textId="37E4D03C"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lastRenderedPageBreak/>
        <w:t>Ressources halieutiques :</w:t>
      </w:r>
      <w:r w:rsidRPr="008457B6">
        <w:rPr>
          <w:rFonts w:asciiTheme="minorHAnsi" w:hAnsiTheme="minorHAnsi"/>
          <w:sz w:val="22"/>
          <w:szCs w:val="22"/>
        </w:rPr>
        <w:t xml:space="preserve"> les ressources halieutiques de l</w:t>
      </w:r>
      <w:r w:rsidR="008457B6" w:rsidRPr="008457B6">
        <w:rPr>
          <w:rFonts w:asciiTheme="minorHAnsi" w:hAnsiTheme="minorHAnsi"/>
          <w:sz w:val="22"/>
          <w:szCs w:val="22"/>
        </w:rPr>
        <w:t>’</w:t>
      </w:r>
      <w:r w:rsidRPr="008457B6">
        <w:rPr>
          <w:rFonts w:asciiTheme="minorHAnsi" w:hAnsiTheme="minorHAnsi"/>
          <w:sz w:val="22"/>
          <w:szCs w:val="22"/>
        </w:rPr>
        <w:t>Ontario incluent les espèces de poisson, les communautés halieutiques, les pêches commerciales, récréatives et autochtones, ainsi que les écosystèmes aquatiques dont elles dépendent. À des fins de concision, le présent document de travail fait référence aux « ressources halieutiques de l</w:t>
      </w:r>
      <w:r w:rsidR="008457B6" w:rsidRPr="008457B6">
        <w:rPr>
          <w:rFonts w:asciiTheme="minorHAnsi" w:hAnsiTheme="minorHAnsi"/>
          <w:sz w:val="22"/>
          <w:szCs w:val="22"/>
        </w:rPr>
        <w:t>’</w:t>
      </w:r>
      <w:r w:rsidRPr="008457B6">
        <w:rPr>
          <w:rFonts w:asciiTheme="minorHAnsi" w:hAnsiTheme="minorHAnsi"/>
          <w:sz w:val="22"/>
          <w:szCs w:val="22"/>
        </w:rPr>
        <w:t>Ontario » qui incluent ce sens plus large.</w:t>
      </w:r>
    </w:p>
    <w:p w14:paraId="331F0E01" w14:textId="16983D70"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Restauration :</w:t>
      </w:r>
      <w:r w:rsidRPr="008457B6">
        <w:rPr>
          <w:rFonts w:asciiTheme="minorHAnsi" w:hAnsiTheme="minorHAnsi"/>
          <w:sz w:val="22"/>
          <w:szCs w:val="22"/>
        </w:rPr>
        <w:t xml:space="preserve"> retour d</w:t>
      </w:r>
      <w:r w:rsidR="008457B6" w:rsidRPr="008457B6">
        <w:rPr>
          <w:rFonts w:asciiTheme="minorHAnsi" w:hAnsiTheme="minorHAnsi"/>
          <w:sz w:val="22"/>
          <w:szCs w:val="22"/>
        </w:rPr>
        <w:t>’</w:t>
      </w:r>
      <w:r w:rsidRPr="008457B6">
        <w:rPr>
          <w:rFonts w:asciiTheme="minorHAnsi" w:hAnsiTheme="minorHAnsi"/>
          <w:sz w:val="22"/>
          <w:szCs w:val="22"/>
        </w:rPr>
        <w:t>une espèce, d</w:t>
      </w:r>
      <w:r w:rsidR="008457B6" w:rsidRPr="008457B6">
        <w:rPr>
          <w:rFonts w:asciiTheme="minorHAnsi" w:hAnsiTheme="minorHAnsi"/>
          <w:sz w:val="22"/>
          <w:szCs w:val="22"/>
        </w:rPr>
        <w:t>’</w:t>
      </w:r>
      <w:r w:rsidRPr="008457B6">
        <w:rPr>
          <w:rFonts w:asciiTheme="minorHAnsi" w:hAnsiTheme="minorHAnsi"/>
          <w:sz w:val="22"/>
          <w:szCs w:val="22"/>
        </w:rPr>
        <w:t>une population ou d</w:t>
      </w:r>
      <w:r w:rsidR="008457B6" w:rsidRPr="008457B6">
        <w:rPr>
          <w:rFonts w:asciiTheme="minorHAnsi" w:hAnsiTheme="minorHAnsi"/>
          <w:sz w:val="22"/>
          <w:szCs w:val="22"/>
        </w:rPr>
        <w:t>’</w:t>
      </w:r>
      <w:r w:rsidRPr="008457B6">
        <w:rPr>
          <w:rFonts w:asciiTheme="minorHAnsi" w:hAnsiTheme="minorHAnsi"/>
          <w:sz w:val="22"/>
          <w:szCs w:val="22"/>
        </w:rPr>
        <w:t>un écosystème à son état précédant une perturbation.</w:t>
      </w:r>
    </w:p>
    <w:p w14:paraId="4968FE26" w14:textId="7C03FF71"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Rivière :</w:t>
      </w:r>
      <w:r w:rsidRPr="008457B6">
        <w:rPr>
          <w:rFonts w:asciiTheme="minorHAnsi" w:hAnsiTheme="minorHAnsi"/>
          <w:sz w:val="22"/>
          <w:szCs w:val="22"/>
        </w:rPr>
        <w:t xml:space="preserve"> cours d</w:t>
      </w:r>
      <w:r w:rsidR="008457B6" w:rsidRPr="008457B6">
        <w:rPr>
          <w:rFonts w:asciiTheme="minorHAnsi" w:hAnsiTheme="minorHAnsi"/>
          <w:sz w:val="22"/>
          <w:szCs w:val="22"/>
        </w:rPr>
        <w:t>’</w:t>
      </w:r>
      <w:r w:rsidRPr="008457B6">
        <w:rPr>
          <w:rFonts w:asciiTheme="minorHAnsi" w:hAnsiTheme="minorHAnsi"/>
          <w:sz w:val="22"/>
          <w:szCs w:val="22"/>
        </w:rPr>
        <w:t xml:space="preserve">eau, y compris les ruisseaux. </w:t>
      </w:r>
    </w:p>
    <w:p w14:paraId="5BEAE413" w14:textId="375F2E9C"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Santé de l</w:t>
      </w:r>
      <w:r w:rsidR="008457B6" w:rsidRPr="008457B6">
        <w:rPr>
          <w:rFonts w:asciiTheme="minorHAnsi" w:hAnsiTheme="minorHAnsi"/>
          <w:b/>
          <w:sz w:val="22"/>
          <w:szCs w:val="22"/>
        </w:rPr>
        <w:t>’</w:t>
      </w:r>
      <w:r w:rsidRPr="008457B6">
        <w:rPr>
          <w:rFonts w:asciiTheme="minorHAnsi" w:hAnsiTheme="minorHAnsi"/>
          <w:b/>
          <w:sz w:val="22"/>
          <w:szCs w:val="22"/>
        </w:rPr>
        <w:t>écosystème :</w:t>
      </w:r>
      <w:r w:rsidRPr="008457B6">
        <w:rPr>
          <w:rFonts w:asciiTheme="minorHAnsi" w:hAnsiTheme="minorHAnsi"/>
          <w:sz w:val="22"/>
          <w:szCs w:val="22"/>
        </w:rPr>
        <w:t xml:space="preserve"> capacité d</w:t>
      </w:r>
      <w:r w:rsidR="008457B6" w:rsidRPr="008457B6">
        <w:rPr>
          <w:rFonts w:asciiTheme="minorHAnsi" w:hAnsiTheme="minorHAnsi"/>
          <w:sz w:val="22"/>
          <w:szCs w:val="22"/>
        </w:rPr>
        <w:t>’</w:t>
      </w:r>
      <w:r w:rsidRPr="008457B6">
        <w:rPr>
          <w:rFonts w:asciiTheme="minorHAnsi" w:hAnsiTheme="minorHAnsi"/>
          <w:sz w:val="22"/>
          <w:szCs w:val="22"/>
        </w:rPr>
        <w:t>un écosystème, par sa structure et ses fonctions, de soutenir la diversité, l</w:t>
      </w:r>
      <w:r w:rsidR="008457B6" w:rsidRPr="008457B6">
        <w:rPr>
          <w:rFonts w:asciiTheme="minorHAnsi" w:hAnsiTheme="minorHAnsi"/>
          <w:sz w:val="22"/>
          <w:szCs w:val="22"/>
        </w:rPr>
        <w:t>’</w:t>
      </w:r>
      <w:r w:rsidRPr="008457B6">
        <w:rPr>
          <w:rFonts w:asciiTheme="minorHAnsi" w:hAnsiTheme="minorHAnsi"/>
          <w:sz w:val="22"/>
          <w:szCs w:val="22"/>
        </w:rPr>
        <w:t xml:space="preserve">intégrité biotique et les processus biologiques avec le temps. </w:t>
      </w:r>
    </w:p>
    <w:p w14:paraId="5D3C98CC" w14:textId="6623FF74"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Science :</w:t>
      </w:r>
      <w:r w:rsidRPr="008457B6">
        <w:rPr>
          <w:rFonts w:asciiTheme="minorHAnsi" w:hAnsiTheme="minorHAnsi"/>
          <w:sz w:val="22"/>
          <w:szCs w:val="22"/>
        </w:rPr>
        <w:t xml:space="preserve"> recherche (acquisition et synthèse de connaissances fondées sur les faits et obtenues en employant des méthodes scientifiques rigoureuses) et activités associées telles que la surveillance et l</w:t>
      </w:r>
      <w:r w:rsidR="008457B6" w:rsidRPr="008457B6">
        <w:rPr>
          <w:rFonts w:asciiTheme="minorHAnsi" w:hAnsiTheme="minorHAnsi"/>
          <w:sz w:val="22"/>
          <w:szCs w:val="22"/>
        </w:rPr>
        <w:t>’</w:t>
      </w:r>
      <w:r w:rsidRPr="008457B6">
        <w:rPr>
          <w:rFonts w:asciiTheme="minorHAnsi" w:hAnsiTheme="minorHAnsi"/>
          <w:sz w:val="22"/>
          <w:szCs w:val="22"/>
        </w:rPr>
        <w:t xml:space="preserve">évaluation des ressources, le transfert de savoir scientifique et les conseils scientifiques. Les sciences sociales et les sciences de la nature sont incluses dans cette définition. </w:t>
      </w:r>
    </w:p>
    <w:p w14:paraId="78BEB986" w14:textId="77777777" w:rsidR="007763F2" w:rsidRPr="008457B6" w:rsidRDefault="007763F2" w:rsidP="00C34207">
      <w:pPr>
        <w:spacing w:after="200"/>
        <w:rPr>
          <w:rFonts w:asciiTheme="minorHAnsi" w:eastAsiaTheme="minorHAnsi" w:hAnsiTheme="minorHAnsi" w:cstheme="minorBidi"/>
          <w:b/>
          <w:bCs/>
          <w:sz w:val="22"/>
          <w:szCs w:val="22"/>
        </w:rPr>
      </w:pPr>
      <w:r w:rsidRPr="008457B6">
        <w:rPr>
          <w:rFonts w:asciiTheme="minorHAnsi" w:hAnsiTheme="minorHAnsi"/>
          <w:b/>
          <w:bCs/>
          <w:sz w:val="22"/>
          <w:szCs w:val="22"/>
        </w:rPr>
        <w:t xml:space="preserve">Stratégies (plan de ZGP) : </w:t>
      </w:r>
      <w:r w:rsidRPr="008457B6">
        <w:rPr>
          <w:rFonts w:asciiTheme="minorHAnsi" w:hAnsiTheme="minorHAnsi"/>
          <w:bCs/>
          <w:sz w:val="22"/>
          <w:szCs w:val="22"/>
        </w:rPr>
        <w:t>approches ou processus décisionnels globaux qui doivent être adoptés de façon régulière.</w:t>
      </w:r>
    </w:p>
    <w:p w14:paraId="47E04DB4" w14:textId="1D7ED8C1"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Stress/</w:t>
      </w:r>
      <w:proofErr w:type="spellStart"/>
      <w:r w:rsidRPr="008457B6">
        <w:rPr>
          <w:rFonts w:asciiTheme="minorHAnsi" w:hAnsiTheme="minorHAnsi"/>
          <w:b/>
          <w:sz w:val="22"/>
          <w:szCs w:val="22"/>
        </w:rPr>
        <w:t>stresseur</w:t>
      </w:r>
      <w:proofErr w:type="spellEnd"/>
      <w:r w:rsidRPr="008457B6">
        <w:rPr>
          <w:rFonts w:asciiTheme="minorHAnsi" w:hAnsiTheme="minorHAnsi"/>
          <w:b/>
          <w:sz w:val="22"/>
          <w:szCs w:val="22"/>
        </w:rPr>
        <w:t> :</w:t>
      </w:r>
      <w:r w:rsidRPr="008457B6">
        <w:rPr>
          <w:rFonts w:asciiTheme="minorHAnsi" w:hAnsiTheme="minorHAnsi"/>
          <w:sz w:val="22"/>
          <w:szCs w:val="22"/>
        </w:rPr>
        <w:t xml:space="preserve"> stimulus ou succession de stimuli qui, lorsqu</w:t>
      </w:r>
      <w:r w:rsidR="008457B6" w:rsidRPr="008457B6">
        <w:rPr>
          <w:rFonts w:asciiTheme="minorHAnsi" w:hAnsiTheme="minorHAnsi"/>
          <w:sz w:val="22"/>
          <w:szCs w:val="22"/>
        </w:rPr>
        <w:t>’</w:t>
      </w:r>
      <w:r w:rsidRPr="008457B6">
        <w:rPr>
          <w:rFonts w:asciiTheme="minorHAnsi" w:hAnsiTheme="minorHAnsi"/>
          <w:sz w:val="22"/>
          <w:szCs w:val="22"/>
        </w:rPr>
        <w:t>ils ont une amplitude suffisante, ont tendance à perturber la stabilité d</w:t>
      </w:r>
      <w:r w:rsidR="008457B6" w:rsidRPr="008457B6">
        <w:rPr>
          <w:rFonts w:asciiTheme="minorHAnsi" w:hAnsiTheme="minorHAnsi"/>
          <w:sz w:val="22"/>
          <w:szCs w:val="22"/>
        </w:rPr>
        <w:t>’</w:t>
      </w:r>
      <w:r w:rsidRPr="008457B6">
        <w:rPr>
          <w:rFonts w:asciiTheme="minorHAnsi" w:hAnsiTheme="minorHAnsi"/>
          <w:sz w:val="22"/>
          <w:szCs w:val="22"/>
        </w:rPr>
        <w:t>un système.</w:t>
      </w:r>
    </w:p>
    <w:p w14:paraId="0311CE55" w14:textId="21135DAE" w:rsidR="007763F2" w:rsidRPr="008457B6" w:rsidRDefault="007763F2" w:rsidP="00C34207">
      <w:pPr>
        <w:spacing w:after="200"/>
        <w:rPr>
          <w:rFonts w:asciiTheme="minorHAnsi" w:eastAsiaTheme="minorHAnsi" w:hAnsiTheme="minorHAnsi" w:cstheme="minorBidi"/>
          <w:sz w:val="22"/>
          <w:szCs w:val="22"/>
        </w:rPr>
      </w:pPr>
      <w:r w:rsidRPr="008457B6">
        <w:rPr>
          <w:rFonts w:asciiTheme="minorHAnsi" w:hAnsiTheme="minorHAnsi"/>
          <w:b/>
          <w:sz w:val="22"/>
          <w:szCs w:val="22"/>
        </w:rPr>
        <w:t xml:space="preserve">Zone de gestion des pêches (ZGP) : </w:t>
      </w:r>
      <w:r w:rsidRPr="008457B6">
        <w:rPr>
          <w:rFonts w:asciiTheme="minorHAnsi" w:hAnsiTheme="minorHAnsi"/>
          <w:sz w:val="22"/>
          <w:szCs w:val="22"/>
        </w:rPr>
        <w:t>les 20 ZGP de la province sont les principales unités utilisées pour planifier, gérer et surveiller la plupart des pêches en Ontario. Elles ont été déterminées en ayant recours à une combinaison de facteurs écologiques et de modèles d</w:t>
      </w:r>
      <w:r w:rsidR="008457B6" w:rsidRPr="008457B6">
        <w:rPr>
          <w:rFonts w:asciiTheme="minorHAnsi" w:hAnsiTheme="minorHAnsi"/>
          <w:sz w:val="22"/>
          <w:szCs w:val="22"/>
        </w:rPr>
        <w:t>’</w:t>
      </w:r>
      <w:r w:rsidRPr="008457B6">
        <w:rPr>
          <w:rFonts w:asciiTheme="minorHAnsi" w:hAnsiTheme="minorHAnsi"/>
          <w:sz w:val="22"/>
          <w:szCs w:val="22"/>
        </w:rPr>
        <w:t xml:space="preserve">utilisation par les pêcheurs à la ligne. </w:t>
      </w:r>
    </w:p>
    <w:p w14:paraId="6A19491F" w14:textId="77777777" w:rsidR="00F80E7B" w:rsidRPr="008457B6" w:rsidRDefault="00F80E7B" w:rsidP="00F80E7B">
      <w:pPr>
        <w:pStyle w:val="Heading2"/>
        <w:rPr>
          <w:sz w:val="28"/>
        </w:rPr>
        <w:sectPr w:rsidR="00F80E7B" w:rsidRPr="008457B6" w:rsidSect="00C63390">
          <w:pgSz w:w="12240" w:h="15840"/>
          <w:pgMar w:top="1440" w:right="1440" w:bottom="1440" w:left="1440" w:header="708" w:footer="708" w:gutter="0"/>
          <w:cols w:space="708"/>
          <w:docGrid w:linePitch="360"/>
        </w:sectPr>
      </w:pPr>
    </w:p>
    <w:p w14:paraId="34938A6D" w14:textId="3E1CE7BA" w:rsidR="00F84929" w:rsidRPr="008457B6" w:rsidRDefault="00654FF4" w:rsidP="00F80E7B">
      <w:pPr>
        <w:pStyle w:val="Heading2"/>
        <w:rPr>
          <w:sz w:val="28"/>
        </w:rPr>
      </w:pPr>
      <w:bookmarkStart w:id="64" w:name="_Toc65588424"/>
      <w:r w:rsidRPr="008457B6">
        <w:rPr>
          <w:sz w:val="28"/>
        </w:rPr>
        <w:lastRenderedPageBreak/>
        <w:t>Références</w:t>
      </w:r>
      <w:bookmarkEnd w:id="64"/>
    </w:p>
    <w:sectPr w:rsidR="00F84929" w:rsidRPr="008457B6" w:rsidSect="00C6339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ACF63" w14:textId="77777777" w:rsidR="00743E99" w:rsidRDefault="00743E99" w:rsidP="00F72078">
      <w:pPr>
        <w:spacing w:after="0" w:line="240" w:lineRule="auto"/>
      </w:pPr>
      <w:r>
        <w:separator/>
      </w:r>
    </w:p>
  </w:endnote>
  <w:endnote w:type="continuationSeparator" w:id="0">
    <w:p w14:paraId="45331837" w14:textId="77777777" w:rsidR="00743E99" w:rsidRDefault="00743E99" w:rsidP="00F72078">
      <w:pPr>
        <w:spacing w:after="0" w:line="240" w:lineRule="auto"/>
      </w:pPr>
      <w:r>
        <w:continuationSeparator/>
      </w:r>
    </w:p>
  </w:endnote>
  <w:endnote w:type="continuationNotice" w:id="1">
    <w:p w14:paraId="0B3D6422" w14:textId="77777777" w:rsidR="00743E99" w:rsidRDefault="00743E99">
      <w:pPr>
        <w:spacing w:after="0" w:line="240" w:lineRule="auto"/>
      </w:pPr>
    </w:p>
  </w:endnote>
  <w:endnote w:id="2">
    <w:p w14:paraId="5814E4E0" w14:textId="77777777" w:rsidR="00A0126F" w:rsidRPr="00ED43B3" w:rsidRDefault="00A0126F" w:rsidP="00116080">
      <w:pPr>
        <w:spacing w:after="120" w:line="240" w:lineRule="auto"/>
        <w:rPr>
          <w:rFonts w:asciiTheme="minorHAnsi" w:eastAsiaTheme="minorHAnsi" w:hAnsiTheme="minorHAnsi" w:cstheme="minorBidi"/>
          <w:szCs w:val="22"/>
        </w:rPr>
      </w:pPr>
      <w:r>
        <w:rPr>
          <w:rStyle w:val="EndnoteReference"/>
        </w:rPr>
        <w:endnoteRef/>
      </w:r>
      <w:r>
        <w:t xml:space="preserve"> </w:t>
      </w:r>
      <w:r>
        <w:rPr>
          <w:rFonts w:asciiTheme="minorHAnsi" w:hAnsiTheme="minorHAnsi"/>
          <w:szCs w:val="22"/>
        </w:rPr>
        <w:t xml:space="preserve">Agriculture et Agroalimentaire Canada (AAC) – Inventaire annuel des cultures 2017, imagerie satellite. Consulté sur </w:t>
      </w:r>
      <w:hyperlink r:id="rId1" w:history="1">
        <w:r>
          <w:rPr>
            <w:rFonts w:asciiTheme="minorHAnsi" w:hAnsiTheme="minorHAnsi"/>
            <w:color w:val="5F5F5F" w:themeColor="hyperlink"/>
            <w:szCs w:val="22"/>
            <w:u w:val="single"/>
          </w:rPr>
          <w:t>https://www.agr.gc.ca/fra/agriculture-et-agroalimentaire-canada/?id=1395690825741</w:t>
        </w:r>
      </w:hyperlink>
    </w:p>
    <w:p w14:paraId="4A063C06" w14:textId="78F3B402" w:rsidR="00A0126F" w:rsidRPr="002E0C91" w:rsidRDefault="00A0126F" w:rsidP="00116080">
      <w:pPr>
        <w:pStyle w:val="EndnoteText"/>
        <w:spacing w:after="120"/>
      </w:pPr>
    </w:p>
  </w:endnote>
  <w:endnote w:id="3">
    <w:p w14:paraId="1ED83D32" w14:textId="77777777" w:rsidR="00A0126F" w:rsidRPr="004F66FD" w:rsidRDefault="00A0126F" w:rsidP="00116080">
      <w:pPr>
        <w:spacing w:after="120" w:line="240" w:lineRule="auto"/>
        <w:rPr>
          <w:rFonts w:asciiTheme="minorHAnsi" w:hAnsiTheme="minorHAnsi" w:cstheme="minorHAnsi"/>
          <w:szCs w:val="22"/>
        </w:rPr>
      </w:pPr>
      <w:r>
        <w:rPr>
          <w:rStyle w:val="EndnoteReference"/>
        </w:rPr>
        <w:endnoteRef/>
      </w:r>
      <w:r>
        <w:t xml:space="preserve"> </w:t>
      </w:r>
      <w:r>
        <w:rPr>
          <w:rFonts w:asciiTheme="minorHAnsi" w:hAnsiTheme="minorHAnsi"/>
          <w:szCs w:val="22"/>
        </w:rPr>
        <w:t xml:space="preserve">Statistique Canada (2016) Chiffres de population et des logements, Recensement de 2016. Consulté sur </w:t>
      </w:r>
      <w:hyperlink r:id="rId2" w:history="1">
        <w:r>
          <w:rPr>
            <w:rStyle w:val="Hyperlink"/>
            <w:rFonts w:asciiTheme="minorHAnsi" w:hAnsiTheme="minorHAnsi"/>
            <w:szCs w:val="22"/>
          </w:rPr>
          <w:t>https://www12.statcan.gc.ca/census-recensement/2016/dp-pd/hlt-fst/pd-pl/Complet.cfm</w:t>
        </w:r>
      </w:hyperlink>
    </w:p>
    <w:p w14:paraId="38A8A2F5" w14:textId="2F118EDA" w:rsidR="00A0126F" w:rsidRPr="002E0C91" w:rsidRDefault="00A0126F" w:rsidP="00116080">
      <w:pPr>
        <w:pStyle w:val="EndnoteText"/>
        <w:spacing w:after="120"/>
      </w:pPr>
    </w:p>
  </w:endnote>
  <w:endnote w:id="4">
    <w:p w14:paraId="1171E9F0" w14:textId="09F4B302" w:rsidR="00A0126F" w:rsidRPr="00ED43B3" w:rsidRDefault="00A0126F" w:rsidP="00116080">
      <w:pPr>
        <w:spacing w:after="120" w:line="240" w:lineRule="auto"/>
        <w:rPr>
          <w:rFonts w:asciiTheme="minorHAnsi" w:eastAsiaTheme="minorHAnsi" w:hAnsiTheme="minorHAnsi" w:cstheme="minorBidi"/>
          <w:szCs w:val="22"/>
        </w:rPr>
      </w:pPr>
      <w:r>
        <w:rPr>
          <w:rStyle w:val="EndnoteReference"/>
        </w:rPr>
        <w:endnoteRef/>
      </w:r>
      <w:r>
        <w:t xml:space="preserve"> </w:t>
      </w:r>
      <w:r>
        <w:rPr>
          <w:rFonts w:asciiTheme="minorHAnsi" w:hAnsiTheme="minorHAnsi"/>
          <w:szCs w:val="22"/>
        </w:rPr>
        <w:t>Ministère des Finances de l’Ontario. (2018). Mise à jour des projections démographiques pour l’Ontario, 2017-2041. Selon le recensement de 2011. Imprimeur de la Reine pour l’Ontario.</w:t>
      </w:r>
      <w:r>
        <w:rPr>
          <w:rFonts w:asciiTheme="minorHAnsi" w:hAnsiTheme="minorHAnsi"/>
          <w:i/>
          <w:szCs w:val="22"/>
        </w:rPr>
        <w:t xml:space="preserve"> </w:t>
      </w:r>
    </w:p>
    <w:p w14:paraId="50320A5D" w14:textId="4B36B83F" w:rsidR="00A0126F" w:rsidRPr="001E672A" w:rsidRDefault="00A0126F" w:rsidP="00116080">
      <w:pPr>
        <w:pStyle w:val="EndnoteText"/>
        <w:spacing w:after="120"/>
      </w:pPr>
    </w:p>
  </w:endnote>
  <w:endnote w:id="5">
    <w:p w14:paraId="30FFB098" w14:textId="77777777" w:rsidR="00A0126F" w:rsidRDefault="00A0126F" w:rsidP="00116080">
      <w:pPr>
        <w:spacing w:after="120" w:line="240" w:lineRule="auto"/>
        <w:rPr>
          <w:rFonts w:asciiTheme="minorHAnsi" w:eastAsiaTheme="minorHAnsi" w:hAnsiTheme="minorHAnsi" w:cstheme="minorBidi"/>
          <w:szCs w:val="22"/>
        </w:rPr>
      </w:pPr>
      <w:r>
        <w:rPr>
          <w:rStyle w:val="EndnoteReference"/>
        </w:rPr>
        <w:endnoteRef/>
      </w:r>
      <w:r>
        <w:t xml:space="preserve"> </w:t>
      </w:r>
      <w:r>
        <w:rPr>
          <w:rFonts w:asciiTheme="minorHAnsi" w:hAnsiTheme="minorHAnsi"/>
          <w:szCs w:val="22"/>
        </w:rPr>
        <w:t xml:space="preserve">Chu, C., C. K. Minns, N. P. Lester, et N. E. Mandrak. </w:t>
      </w:r>
      <w:r w:rsidRPr="001E672A">
        <w:rPr>
          <w:rFonts w:asciiTheme="minorHAnsi" w:hAnsiTheme="minorHAnsi"/>
          <w:szCs w:val="22"/>
          <w:lang w:val="en-CA"/>
        </w:rPr>
        <w:t xml:space="preserve">(2015). An updated assessment of human activities, the environment, and freshwater fish biodiversity in Canada. </w:t>
      </w:r>
      <w:r>
        <w:rPr>
          <w:rFonts w:asciiTheme="minorHAnsi" w:hAnsiTheme="minorHAnsi"/>
          <w:i/>
          <w:szCs w:val="22"/>
        </w:rPr>
        <w:t>Journal canadien des sciences halieutiques et aquatiques</w:t>
      </w:r>
      <w:r>
        <w:rPr>
          <w:rFonts w:asciiTheme="minorHAnsi" w:hAnsiTheme="minorHAnsi"/>
          <w:szCs w:val="22"/>
        </w:rPr>
        <w:t>, 72,135-148.</w:t>
      </w:r>
    </w:p>
    <w:p w14:paraId="76906946" w14:textId="7BE669CD" w:rsidR="00A0126F" w:rsidRPr="001E672A" w:rsidRDefault="00A0126F" w:rsidP="00116080">
      <w:pPr>
        <w:pStyle w:val="EndnoteText"/>
        <w:spacing w:after="120"/>
      </w:pPr>
    </w:p>
  </w:endnote>
  <w:endnote w:id="6">
    <w:p w14:paraId="6DC39C2B" w14:textId="77777777" w:rsidR="00A0126F" w:rsidRPr="00ED43B3" w:rsidRDefault="00A0126F" w:rsidP="00116080">
      <w:pPr>
        <w:spacing w:after="120" w:line="240" w:lineRule="auto"/>
        <w:rPr>
          <w:rFonts w:asciiTheme="minorHAnsi" w:eastAsiaTheme="minorHAnsi" w:hAnsiTheme="minorHAnsi" w:cstheme="minorBidi"/>
          <w:szCs w:val="22"/>
        </w:rPr>
      </w:pPr>
      <w:r>
        <w:rPr>
          <w:rStyle w:val="EndnoteReference"/>
        </w:rPr>
        <w:endnoteRef/>
      </w:r>
      <w:r>
        <w:t xml:space="preserve"> </w:t>
      </w:r>
      <w:r>
        <w:rPr>
          <w:rFonts w:asciiTheme="minorHAnsi" w:hAnsiTheme="minorHAnsi"/>
          <w:szCs w:val="22"/>
        </w:rPr>
        <w:t xml:space="preserve">Conseil de la biodiversité de l’Ontario. (2015). L’État de la biodiversité de l’Ontario Conseil de la biodiversité de l’Ontario, Peterborough, Ontario. Consulté sur </w:t>
      </w:r>
      <w:hyperlink r:id="rId3" w:history="1">
        <w:r>
          <w:rPr>
            <w:rFonts w:asciiTheme="minorHAnsi" w:hAnsiTheme="minorHAnsi"/>
            <w:color w:val="5F5F5F" w:themeColor="hyperlink"/>
            <w:szCs w:val="22"/>
            <w:u w:val="single"/>
          </w:rPr>
          <w:t>http://ontariobiodiversitycouncil.ca/fr/comment-pouvez-vous-aider/en-savoir-plus/letat-de-la-biodiversite-de-lontario/</w:t>
        </w:r>
      </w:hyperlink>
    </w:p>
    <w:p w14:paraId="52F7A9C2" w14:textId="47F5C6AE" w:rsidR="00A0126F" w:rsidRPr="00477DF6" w:rsidRDefault="00A0126F" w:rsidP="00116080">
      <w:pPr>
        <w:pStyle w:val="EndnoteText"/>
        <w:spacing w:after="120"/>
      </w:pPr>
    </w:p>
  </w:endnote>
  <w:endnote w:id="7">
    <w:p w14:paraId="56A15DFC" w14:textId="77777777" w:rsidR="00A0126F" w:rsidRPr="001E672A" w:rsidRDefault="00A0126F" w:rsidP="00116080">
      <w:pPr>
        <w:spacing w:after="120" w:line="240" w:lineRule="auto"/>
        <w:rPr>
          <w:rFonts w:asciiTheme="minorHAnsi" w:eastAsiaTheme="minorHAnsi" w:hAnsiTheme="minorHAnsi" w:cstheme="minorBidi"/>
          <w:szCs w:val="22"/>
          <w:lang w:val="en-CA"/>
        </w:rPr>
      </w:pPr>
      <w:r>
        <w:rPr>
          <w:rStyle w:val="EndnoteReference"/>
        </w:rPr>
        <w:endnoteRef/>
      </w:r>
      <w:r>
        <w:t xml:space="preserve"> </w:t>
      </w:r>
      <w:r>
        <w:rPr>
          <w:rFonts w:asciiTheme="minorHAnsi" w:hAnsiTheme="minorHAnsi"/>
          <w:szCs w:val="22"/>
        </w:rPr>
        <w:t xml:space="preserve">Blann, K. L., J. L. Anderson, G. R. Sands, et B. Vondracek, B. (2009). </w:t>
      </w:r>
      <w:r w:rsidRPr="001E672A">
        <w:rPr>
          <w:rFonts w:asciiTheme="minorHAnsi" w:hAnsiTheme="minorHAnsi"/>
          <w:szCs w:val="22"/>
          <w:lang w:val="en-CA"/>
        </w:rPr>
        <w:t xml:space="preserve">Effects of agricultural drainage on aquatic ecosystems: A review. </w:t>
      </w:r>
      <w:r w:rsidRPr="001E672A">
        <w:rPr>
          <w:rFonts w:asciiTheme="minorHAnsi" w:hAnsiTheme="minorHAnsi"/>
          <w:i/>
          <w:szCs w:val="22"/>
          <w:lang w:val="en-CA"/>
        </w:rPr>
        <w:t>Critical Reviews in</w:t>
      </w:r>
      <w:r w:rsidRPr="001E672A">
        <w:rPr>
          <w:rFonts w:asciiTheme="minorHAnsi" w:hAnsiTheme="minorHAnsi"/>
          <w:szCs w:val="22"/>
          <w:lang w:val="en-CA"/>
        </w:rPr>
        <w:t xml:space="preserve"> </w:t>
      </w:r>
      <w:r w:rsidRPr="001E672A">
        <w:rPr>
          <w:rFonts w:asciiTheme="minorHAnsi" w:hAnsiTheme="minorHAnsi"/>
          <w:i/>
          <w:szCs w:val="22"/>
          <w:lang w:val="en-CA"/>
        </w:rPr>
        <w:t>Environmental Science and Technology</w:t>
      </w:r>
      <w:r w:rsidRPr="001E672A">
        <w:rPr>
          <w:rFonts w:asciiTheme="minorHAnsi" w:hAnsiTheme="minorHAnsi"/>
          <w:szCs w:val="22"/>
          <w:lang w:val="en-CA"/>
        </w:rPr>
        <w:t>, 39, 909-1001.</w:t>
      </w:r>
    </w:p>
    <w:p w14:paraId="728880A6" w14:textId="4B256918" w:rsidR="00A0126F" w:rsidRPr="001E672A" w:rsidRDefault="00A0126F" w:rsidP="00116080">
      <w:pPr>
        <w:pStyle w:val="EndnoteText"/>
        <w:spacing w:after="120"/>
        <w:rPr>
          <w:lang w:val="en-CA"/>
        </w:rPr>
      </w:pPr>
    </w:p>
  </w:endnote>
  <w:endnote w:id="8">
    <w:p w14:paraId="62CE4455" w14:textId="77777777" w:rsidR="00A0126F" w:rsidRDefault="00A0126F" w:rsidP="00116080">
      <w:pPr>
        <w:spacing w:after="120" w:line="240" w:lineRule="auto"/>
        <w:rPr>
          <w:rFonts w:asciiTheme="minorHAnsi" w:eastAsiaTheme="minorHAnsi" w:hAnsiTheme="minorHAnsi" w:cstheme="minorBidi"/>
          <w:szCs w:val="22"/>
        </w:rPr>
      </w:pPr>
      <w:r>
        <w:rPr>
          <w:rStyle w:val="EndnoteReference"/>
        </w:rPr>
        <w:endnoteRef/>
      </w:r>
      <w:r w:rsidRPr="001E672A">
        <w:rPr>
          <w:lang w:val="en-CA"/>
        </w:rPr>
        <w:t xml:space="preserve"> </w:t>
      </w:r>
      <w:r w:rsidRPr="001E672A">
        <w:rPr>
          <w:rFonts w:asciiTheme="minorHAnsi" w:hAnsiTheme="minorHAnsi"/>
          <w:szCs w:val="22"/>
          <w:lang w:val="en-CA"/>
        </w:rPr>
        <w:t xml:space="preserve">Wisconsin Institutes for Discovery. (2018) Fishwerks. </w:t>
      </w:r>
      <w:r>
        <w:rPr>
          <w:rFonts w:asciiTheme="minorHAnsi" w:hAnsiTheme="minorHAnsi"/>
          <w:szCs w:val="22"/>
        </w:rPr>
        <w:t xml:space="preserve">Consulté sur </w:t>
      </w:r>
      <w:hyperlink r:id="rId4" w:history="1">
        <w:r>
          <w:rPr>
            <w:rStyle w:val="Hyperlink"/>
            <w:rFonts w:asciiTheme="minorHAnsi" w:hAnsiTheme="minorHAnsi"/>
            <w:szCs w:val="22"/>
          </w:rPr>
          <w:t>https://greatlakesconnectivity.org/</w:t>
        </w:r>
      </w:hyperlink>
    </w:p>
    <w:p w14:paraId="34C1E0C2" w14:textId="5CB3221C" w:rsidR="00A0126F" w:rsidRPr="00477DF6" w:rsidRDefault="00A0126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253D6" w14:textId="77777777" w:rsidR="00A0126F" w:rsidRDefault="00A012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C8D5F" w14:textId="77777777" w:rsidR="00A0126F" w:rsidRPr="003D3E11" w:rsidRDefault="00A0126F" w:rsidP="00CC0DB8">
    <w:pPr>
      <w:pStyle w:val="Footer"/>
    </w:pPr>
    <w:r>
      <w:t xml:space="preserve"> | </w:t>
    </w:r>
    <w:r w:rsidRPr="003D3E11">
      <w:fldChar w:fldCharType="begin"/>
    </w:r>
    <w:r w:rsidRPr="003D3E11">
      <w:instrText xml:space="preserve"> PAGE   \* MERGEFORMAT </w:instrText>
    </w:r>
    <w:r w:rsidRPr="003D3E11">
      <w:fldChar w:fldCharType="separate"/>
    </w:r>
    <w:r>
      <w:rPr>
        <w:noProof/>
      </w:rPr>
      <w:t>21</w:t>
    </w:r>
    <w:r w:rsidRPr="003D3E1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50F64" w14:textId="4E5C4F89" w:rsidR="00A0126F" w:rsidRDefault="00A0126F" w:rsidP="00F80E7B">
    <w:pPr>
      <w:pStyle w:val="Footer"/>
      <w:jc w:val="right"/>
    </w:pPr>
    <w:r>
      <w:rPr>
        <w:noProof/>
        <w:lang w:val="en-US" w:eastAsia="en-US"/>
      </w:rPr>
      <w:drawing>
        <wp:inline distT="0" distB="0" distL="0" distR="0" wp14:anchorId="46641D4D" wp14:editId="09C4E758">
          <wp:extent cx="1260475" cy="504190"/>
          <wp:effectExtent l="0" t="0" r="0" b="0"/>
          <wp:docPr id="22" name="Picture 22" descr="Official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260475" cy="50419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CBDA" w14:textId="77777777" w:rsidR="00A0126F" w:rsidRDefault="00A012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B8CCC" w14:textId="77777777" w:rsidR="00A0126F" w:rsidRDefault="00A01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1352F" w14:textId="77777777" w:rsidR="00743E99" w:rsidRDefault="00743E99" w:rsidP="00F72078">
      <w:pPr>
        <w:spacing w:after="0" w:line="240" w:lineRule="auto"/>
      </w:pPr>
      <w:r>
        <w:separator/>
      </w:r>
    </w:p>
  </w:footnote>
  <w:footnote w:type="continuationSeparator" w:id="0">
    <w:p w14:paraId="4B3E54B7" w14:textId="77777777" w:rsidR="00743E99" w:rsidRDefault="00743E99" w:rsidP="00F72078">
      <w:pPr>
        <w:spacing w:after="0" w:line="240" w:lineRule="auto"/>
      </w:pPr>
      <w:r>
        <w:continuationSeparator/>
      </w:r>
    </w:p>
  </w:footnote>
  <w:footnote w:type="continuationNotice" w:id="1">
    <w:p w14:paraId="3632478D" w14:textId="77777777" w:rsidR="00743E99" w:rsidRDefault="00743E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4628E" w14:textId="77777777" w:rsidR="00A0126F" w:rsidRDefault="00A0126F">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3D1B4" w14:textId="5FF9C2DE" w:rsidR="00A0126F" w:rsidRDefault="00A0126F" w:rsidP="00052958">
    <w:pPr>
      <w:pStyle w:val="Footer"/>
      <w:jc w:val="right"/>
    </w:pPr>
    <w:r>
      <w:rPr>
        <w:noProof/>
        <w:lang w:val="en-US" w:eastAsia="en-US"/>
      </w:rPr>
      <w:drawing>
        <wp:inline distT="0" distB="0" distL="0" distR="0" wp14:anchorId="1680D60A" wp14:editId="497A4AFE">
          <wp:extent cx="1260475" cy="504190"/>
          <wp:effectExtent l="0" t="0" r="0" b="0"/>
          <wp:docPr id="21" name="Picture 21" descr="Official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260475" cy="5041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9BE0F" w14:textId="77777777" w:rsidR="00A0126F" w:rsidRDefault="00A0126F">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77FA8" w14:textId="77777777" w:rsidR="00A0126F" w:rsidRDefault="00A012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F9707" w14:textId="77777777" w:rsidR="00A0126F" w:rsidRDefault="00A012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D3DA5" w14:textId="77777777" w:rsidR="00A0126F" w:rsidRDefault="00A012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7B620A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2F2D43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6B7886"/>
    <w:multiLevelType w:val="multilevel"/>
    <w:tmpl w:val="ED6E3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E26C38"/>
    <w:multiLevelType w:val="hybridMultilevel"/>
    <w:tmpl w:val="FC9463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E9B7481"/>
    <w:multiLevelType w:val="multilevel"/>
    <w:tmpl w:val="B77C8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0D28FF"/>
    <w:multiLevelType w:val="hybridMultilevel"/>
    <w:tmpl w:val="FAA2DC9A"/>
    <w:lvl w:ilvl="0" w:tplc="5AD64FA4">
      <w:start w:val="1"/>
      <w:numFmt w:val="bullet"/>
      <w:lvlText w:val=""/>
      <w:lvlJc w:val="left"/>
      <w:pPr>
        <w:tabs>
          <w:tab w:val="num" w:pos="720"/>
        </w:tabs>
        <w:ind w:left="720" w:hanging="360"/>
      </w:pPr>
      <w:rPr>
        <w:rFonts w:ascii="Symbol" w:hAnsi="Symbol" w:hint="default"/>
        <w:sz w:val="20"/>
      </w:rPr>
    </w:lvl>
    <w:lvl w:ilvl="1" w:tplc="B352FA32" w:tentative="1">
      <w:start w:val="1"/>
      <w:numFmt w:val="bullet"/>
      <w:lvlText w:val=""/>
      <w:lvlJc w:val="left"/>
      <w:pPr>
        <w:tabs>
          <w:tab w:val="num" w:pos="1440"/>
        </w:tabs>
        <w:ind w:left="1440" w:hanging="360"/>
      </w:pPr>
      <w:rPr>
        <w:rFonts w:ascii="Symbol" w:hAnsi="Symbol" w:hint="default"/>
        <w:sz w:val="20"/>
      </w:rPr>
    </w:lvl>
    <w:lvl w:ilvl="2" w:tplc="D57CA81A" w:tentative="1">
      <w:start w:val="1"/>
      <w:numFmt w:val="bullet"/>
      <w:lvlText w:val=""/>
      <w:lvlJc w:val="left"/>
      <w:pPr>
        <w:tabs>
          <w:tab w:val="num" w:pos="2160"/>
        </w:tabs>
        <w:ind w:left="2160" w:hanging="360"/>
      </w:pPr>
      <w:rPr>
        <w:rFonts w:ascii="Symbol" w:hAnsi="Symbol" w:hint="default"/>
        <w:sz w:val="20"/>
      </w:rPr>
    </w:lvl>
    <w:lvl w:ilvl="3" w:tplc="9ED249F0" w:tentative="1">
      <w:start w:val="1"/>
      <w:numFmt w:val="bullet"/>
      <w:lvlText w:val=""/>
      <w:lvlJc w:val="left"/>
      <w:pPr>
        <w:tabs>
          <w:tab w:val="num" w:pos="2880"/>
        </w:tabs>
        <w:ind w:left="2880" w:hanging="360"/>
      </w:pPr>
      <w:rPr>
        <w:rFonts w:ascii="Symbol" w:hAnsi="Symbol" w:hint="default"/>
        <w:sz w:val="20"/>
      </w:rPr>
    </w:lvl>
    <w:lvl w:ilvl="4" w:tplc="03169EB8" w:tentative="1">
      <w:start w:val="1"/>
      <w:numFmt w:val="bullet"/>
      <w:lvlText w:val=""/>
      <w:lvlJc w:val="left"/>
      <w:pPr>
        <w:tabs>
          <w:tab w:val="num" w:pos="3600"/>
        </w:tabs>
        <w:ind w:left="3600" w:hanging="360"/>
      </w:pPr>
      <w:rPr>
        <w:rFonts w:ascii="Symbol" w:hAnsi="Symbol" w:hint="default"/>
        <w:sz w:val="20"/>
      </w:rPr>
    </w:lvl>
    <w:lvl w:ilvl="5" w:tplc="84B0D43E" w:tentative="1">
      <w:start w:val="1"/>
      <w:numFmt w:val="bullet"/>
      <w:lvlText w:val=""/>
      <w:lvlJc w:val="left"/>
      <w:pPr>
        <w:tabs>
          <w:tab w:val="num" w:pos="4320"/>
        </w:tabs>
        <w:ind w:left="4320" w:hanging="360"/>
      </w:pPr>
      <w:rPr>
        <w:rFonts w:ascii="Symbol" w:hAnsi="Symbol" w:hint="default"/>
        <w:sz w:val="20"/>
      </w:rPr>
    </w:lvl>
    <w:lvl w:ilvl="6" w:tplc="0FD835CA" w:tentative="1">
      <w:start w:val="1"/>
      <w:numFmt w:val="bullet"/>
      <w:lvlText w:val=""/>
      <w:lvlJc w:val="left"/>
      <w:pPr>
        <w:tabs>
          <w:tab w:val="num" w:pos="5040"/>
        </w:tabs>
        <w:ind w:left="5040" w:hanging="360"/>
      </w:pPr>
      <w:rPr>
        <w:rFonts w:ascii="Symbol" w:hAnsi="Symbol" w:hint="default"/>
        <w:sz w:val="20"/>
      </w:rPr>
    </w:lvl>
    <w:lvl w:ilvl="7" w:tplc="0FD8111C" w:tentative="1">
      <w:start w:val="1"/>
      <w:numFmt w:val="bullet"/>
      <w:lvlText w:val=""/>
      <w:lvlJc w:val="left"/>
      <w:pPr>
        <w:tabs>
          <w:tab w:val="num" w:pos="5760"/>
        </w:tabs>
        <w:ind w:left="5760" w:hanging="360"/>
      </w:pPr>
      <w:rPr>
        <w:rFonts w:ascii="Symbol" w:hAnsi="Symbol" w:hint="default"/>
        <w:sz w:val="20"/>
      </w:rPr>
    </w:lvl>
    <w:lvl w:ilvl="8" w:tplc="BDCA8ED0"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475D88"/>
    <w:multiLevelType w:val="multilevel"/>
    <w:tmpl w:val="0A0E2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97307"/>
    <w:multiLevelType w:val="hybridMultilevel"/>
    <w:tmpl w:val="DAE2B7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B721281"/>
    <w:multiLevelType w:val="hybridMultilevel"/>
    <w:tmpl w:val="3A262C22"/>
    <w:lvl w:ilvl="0" w:tplc="2EC8F70E">
      <w:start w:val="1"/>
      <w:numFmt w:val="lowerRoman"/>
      <w:lvlText w:val="%1."/>
      <w:lvlJc w:val="right"/>
      <w:pPr>
        <w:tabs>
          <w:tab w:val="num" w:pos="720"/>
        </w:tabs>
        <w:ind w:left="720" w:hanging="360"/>
      </w:pPr>
    </w:lvl>
    <w:lvl w:ilvl="1" w:tplc="85B6F7A4" w:tentative="1">
      <w:start w:val="1"/>
      <w:numFmt w:val="lowerRoman"/>
      <w:lvlText w:val="%2."/>
      <w:lvlJc w:val="right"/>
      <w:pPr>
        <w:tabs>
          <w:tab w:val="num" w:pos="1440"/>
        </w:tabs>
        <w:ind w:left="1440" w:hanging="360"/>
      </w:pPr>
    </w:lvl>
    <w:lvl w:ilvl="2" w:tplc="FD4848CA" w:tentative="1">
      <w:start w:val="1"/>
      <w:numFmt w:val="lowerRoman"/>
      <w:lvlText w:val="%3."/>
      <w:lvlJc w:val="right"/>
      <w:pPr>
        <w:tabs>
          <w:tab w:val="num" w:pos="2160"/>
        </w:tabs>
        <w:ind w:left="2160" w:hanging="360"/>
      </w:pPr>
    </w:lvl>
    <w:lvl w:ilvl="3" w:tplc="C22484A0" w:tentative="1">
      <w:start w:val="1"/>
      <w:numFmt w:val="lowerRoman"/>
      <w:lvlText w:val="%4."/>
      <w:lvlJc w:val="right"/>
      <w:pPr>
        <w:tabs>
          <w:tab w:val="num" w:pos="2880"/>
        </w:tabs>
        <w:ind w:left="2880" w:hanging="360"/>
      </w:pPr>
    </w:lvl>
    <w:lvl w:ilvl="4" w:tplc="619C2314" w:tentative="1">
      <w:start w:val="1"/>
      <w:numFmt w:val="lowerRoman"/>
      <w:lvlText w:val="%5."/>
      <w:lvlJc w:val="right"/>
      <w:pPr>
        <w:tabs>
          <w:tab w:val="num" w:pos="3600"/>
        </w:tabs>
        <w:ind w:left="3600" w:hanging="360"/>
      </w:pPr>
    </w:lvl>
    <w:lvl w:ilvl="5" w:tplc="33FEE43E" w:tentative="1">
      <w:start w:val="1"/>
      <w:numFmt w:val="lowerRoman"/>
      <w:lvlText w:val="%6."/>
      <w:lvlJc w:val="right"/>
      <w:pPr>
        <w:tabs>
          <w:tab w:val="num" w:pos="4320"/>
        </w:tabs>
        <w:ind w:left="4320" w:hanging="360"/>
      </w:pPr>
    </w:lvl>
    <w:lvl w:ilvl="6" w:tplc="AEA210E8" w:tentative="1">
      <w:start w:val="1"/>
      <w:numFmt w:val="lowerRoman"/>
      <w:lvlText w:val="%7."/>
      <w:lvlJc w:val="right"/>
      <w:pPr>
        <w:tabs>
          <w:tab w:val="num" w:pos="5040"/>
        </w:tabs>
        <w:ind w:left="5040" w:hanging="360"/>
      </w:pPr>
    </w:lvl>
    <w:lvl w:ilvl="7" w:tplc="1B84DDC6" w:tentative="1">
      <w:start w:val="1"/>
      <w:numFmt w:val="lowerRoman"/>
      <w:lvlText w:val="%8."/>
      <w:lvlJc w:val="right"/>
      <w:pPr>
        <w:tabs>
          <w:tab w:val="num" w:pos="5760"/>
        </w:tabs>
        <w:ind w:left="5760" w:hanging="360"/>
      </w:pPr>
    </w:lvl>
    <w:lvl w:ilvl="8" w:tplc="A9A23904" w:tentative="1">
      <w:start w:val="1"/>
      <w:numFmt w:val="lowerRoman"/>
      <w:lvlText w:val="%9."/>
      <w:lvlJc w:val="right"/>
      <w:pPr>
        <w:tabs>
          <w:tab w:val="num" w:pos="6480"/>
        </w:tabs>
        <w:ind w:left="6480" w:hanging="360"/>
      </w:pPr>
    </w:lvl>
  </w:abstractNum>
  <w:abstractNum w:abstractNumId="9" w15:restartNumberingAfterBreak="0">
    <w:nsid w:val="2014609A"/>
    <w:multiLevelType w:val="hybridMultilevel"/>
    <w:tmpl w:val="151C1820"/>
    <w:lvl w:ilvl="0" w:tplc="3F12059C">
      <w:start w:val="1"/>
      <w:numFmt w:val="decimal"/>
      <w:lvlText w:val="%1."/>
      <w:lvlJc w:val="left"/>
      <w:pPr>
        <w:tabs>
          <w:tab w:val="num" w:pos="540"/>
        </w:tabs>
        <w:ind w:left="540" w:hanging="360"/>
      </w:pPr>
    </w:lvl>
    <w:lvl w:ilvl="1" w:tplc="A38005C6">
      <w:start w:val="1"/>
      <w:numFmt w:val="lowerLetter"/>
      <w:lvlText w:val="%2)"/>
      <w:lvlJc w:val="left"/>
      <w:pPr>
        <w:tabs>
          <w:tab w:val="num" w:pos="1260"/>
        </w:tabs>
        <w:ind w:left="1260" w:hanging="360"/>
      </w:pPr>
    </w:lvl>
    <w:lvl w:ilvl="2" w:tplc="E23A56AE" w:tentative="1">
      <w:start w:val="1"/>
      <w:numFmt w:val="decimal"/>
      <w:lvlText w:val="%3."/>
      <w:lvlJc w:val="left"/>
      <w:pPr>
        <w:tabs>
          <w:tab w:val="num" w:pos="1980"/>
        </w:tabs>
        <w:ind w:left="1980" w:hanging="360"/>
      </w:pPr>
    </w:lvl>
    <w:lvl w:ilvl="3" w:tplc="D04EF656" w:tentative="1">
      <w:start w:val="1"/>
      <w:numFmt w:val="decimal"/>
      <w:lvlText w:val="%4."/>
      <w:lvlJc w:val="left"/>
      <w:pPr>
        <w:tabs>
          <w:tab w:val="num" w:pos="2700"/>
        </w:tabs>
        <w:ind w:left="2700" w:hanging="360"/>
      </w:pPr>
    </w:lvl>
    <w:lvl w:ilvl="4" w:tplc="C4EE8592" w:tentative="1">
      <w:start w:val="1"/>
      <w:numFmt w:val="decimal"/>
      <w:lvlText w:val="%5."/>
      <w:lvlJc w:val="left"/>
      <w:pPr>
        <w:tabs>
          <w:tab w:val="num" w:pos="3420"/>
        </w:tabs>
        <w:ind w:left="3420" w:hanging="360"/>
      </w:pPr>
    </w:lvl>
    <w:lvl w:ilvl="5" w:tplc="C512ECB6" w:tentative="1">
      <w:start w:val="1"/>
      <w:numFmt w:val="decimal"/>
      <w:lvlText w:val="%6."/>
      <w:lvlJc w:val="left"/>
      <w:pPr>
        <w:tabs>
          <w:tab w:val="num" w:pos="4140"/>
        </w:tabs>
        <w:ind w:left="4140" w:hanging="360"/>
      </w:pPr>
    </w:lvl>
    <w:lvl w:ilvl="6" w:tplc="A64C43E2" w:tentative="1">
      <w:start w:val="1"/>
      <w:numFmt w:val="decimal"/>
      <w:lvlText w:val="%7."/>
      <w:lvlJc w:val="left"/>
      <w:pPr>
        <w:tabs>
          <w:tab w:val="num" w:pos="4860"/>
        </w:tabs>
        <w:ind w:left="4860" w:hanging="360"/>
      </w:pPr>
    </w:lvl>
    <w:lvl w:ilvl="7" w:tplc="C2AE2B0C" w:tentative="1">
      <w:start w:val="1"/>
      <w:numFmt w:val="decimal"/>
      <w:lvlText w:val="%8."/>
      <w:lvlJc w:val="left"/>
      <w:pPr>
        <w:tabs>
          <w:tab w:val="num" w:pos="5580"/>
        </w:tabs>
        <w:ind w:left="5580" w:hanging="360"/>
      </w:pPr>
    </w:lvl>
    <w:lvl w:ilvl="8" w:tplc="E92A71D8" w:tentative="1">
      <w:start w:val="1"/>
      <w:numFmt w:val="decimal"/>
      <w:lvlText w:val="%9."/>
      <w:lvlJc w:val="left"/>
      <w:pPr>
        <w:tabs>
          <w:tab w:val="num" w:pos="6300"/>
        </w:tabs>
        <w:ind w:left="6300" w:hanging="360"/>
      </w:pPr>
    </w:lvl>
  </w:abstractNum>
  <w:abstractNum w:abstractNumId="10" w15:restartNumberingAfterBreak="0">
    <w:nsid w:val="23095B4F"/>
    <w:multiLevelType w:val="hybridMultilevel"/>
    <w:tmpl w:val="63983B90"/>
    <w:lvl w:ilvl="0" w:tplc="11E8537C">
      <w:start w:val="1"/>
      <w:numFmt w:val="bullet"/>
      <w:lvlText w:val=""/>
      <w:lvlJc w:val="left"/>
      <w:pPr>
        <w:tabs>
          <w:tab w:val="num" w:pos="720"/>
        </w:tabs>
        <w:ind w:left="720" w:hanging="360"/>
      </w:pPr>
      <w:rPr>
        <w:rFonts w:ascii="Symbol" w:hAnsi="Symbol" w:hint="default"/>
        <w:sz w:val="20"/>
      </w:rPr>
    </w:lvl>
    <w:lvl w:ilvl="1" w:tplc="1434804C">
      <w:start w:val="1"/>
      <w:numFmt w:val="bullet"/>
      <w:lvlText w:val=""/>
      <w:lvlJc w:val="left"/>
      <w:pPr>
        <w:tabs>
          <w:tab w:val="num" w:pos="1440"/>
        </w:tabs>
        <w:ind w:left="1440" w:hanging="360"/>
      </w:pPr>
      <w:rPr>
        <w:rFonts w:ascii="Symbol" w:hAnsi="Symbol" w:hint="default"/>
        <w:sz w:val="20"/>
      </w:rPr>
    </w:lvl>
    <w:lvl w:ilvl="2" w:tplc="77E2BAB6" w:tentative="1">
      <w:start w:val="1"/>
      <w:numFmt w:val="bullet"/>
      <w:lvlText w:val=""/>
      <w:lvlJc w:val="left"/>
      <w:pPr>
        <w:tabs>
          <w:tab w:val="num" w:pos="2160"/>
        </w:tabs>
        <w:ind w:left="2160" w:hanging="360"/>
      </w:pPr>
      <w:rPr>
        <w:rFonts w:ascii="Wingdings" w:hAnsi="Wingdings" w:hint="default"/>
        <w:sz w:val="20"/>
      </w:rPr>
    </w:lvl>
    <w:lvl w:ilvl="3" w:tplc="50285E2E" w:tentative="1">
      <w:start w:val="1"/>
      <w:numFmt w:val="bullet"/>
      <w:lvlText w:val=""/>
      <w:lvlJc w:val="left"/>
      <w:pPr>
        <w:tabs>
          <w:tab w:val="num" w:pos="2880"/>
        </w:tabs>
        <w:ind w:left="2880" w:hanging="360"/>
      </w:pPr>
      <w:rPr>
        <w:rFonts w:ascii="Wingdings" w:hAnsi="Wingdings" w:hint="default"/>
        <w:sz w:val="20"/>
      </w:rPr>
    </w:lvl>
    <w:lvl w:ilvl="4" w:tplc="5E8CBBC6" w:tentative="1">
      <w:start w:val="1"/>
      <w:numFmt w:val="bullet"/>
      <w:lvlText w:val=""/>
      <w:lvlJc w:val="left"/>
      <w:pPr>
        <w:tabs>
          <w:tab w:val="num" w:pos="3600"/>
        </w:tabs>
        <w:ind w:left="3600" w:hanging="360"/>
      </w:pPr>
      <w:rPr>
        <w:rFonts w:ascii="Wingdings" w:hAnsi="Wingdings" w:hint="default"/>
        <w:sz w:val="20"/>
      </w:rPr>
    </w:lvl>
    <w:lvl w:ilvl="5" w:tplc="53F8B14A" w:tentative="1">
      <w:start w:val="1"/>
      <w:numFmt w:val="bullet"/>
      <w:lvlText w:val=""/>
      <w:lvlJc w:val="left"/>
      <w:pPr>
        <w:tabs>
          <w:tab w:val="num" w:pos="4320"/>
        </w:tabs>
        <w:ind w:left="4320" w:hanging="360"/>
      </w:pPr>
      <w:rPr>
        <w:rFonts w:ascii="Wingdings" w:hAnsi="Wingdings" w:hint="default"/>
        <w:sz w:val="20"/>
      </w:rPr>
    </w:lvl>
    <w:lvl w:ilvl="6" w:tplc="F8AC969E" w:tentative="1">
      <w:start w:val="1"/>
      <w:numFmt w:val="bullet"/>
      <w:lvlText w:val=""/>
      <w:lvlJc w:val="left"/>
      <w:pPr>
        <w:tabs>
          <w:tab w:val="num" w:pos="5040"/>
        </w:tabs>
        <w:ind w:left="5040" w:hanging="360"/>
      </w:pPr>
      <w:rPr>
        <w:rFonts w:ascii="Wingdings" w:hAnsi="Wingdings" w:hint="default"/>
        <w:sz w:val="20"/>
      </w:rPr>
    </w:lvl>
    <w:lvl w:ilvl="7" w:tplc="9168AE2C" w:tentative="1">
      <w:start w:val="1"/>
      <w:numFmt w:val="bullet"/>
      <w:lvlText w:val=""/>
      <w:lvlJc w:val="left"/>
      <w:pPr>
        <w:tabs>
          <w:tab w:val="num" w:pos="5760"/>
        </w:tabs>
        <w:ind w:left="5760" w:hanging="360"/>
      </w:pPr>
      <w:rPr>
        <w:rFonts w:ascii="Wingdings" w:hAnsi="Wingdings" w:hint="default"/>
        <w:sz w:val="20"/>
      </w:rPr>
    </w:lvl>
    <w:lvl w:ilvl="8" w:tplc="594C2C9C"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577F0"/>
    <w:multiLevelType w:val="hybridMultilevel"/>
    <w:tmpl w:val="208AB408"/>
    <w:lvl w:ilvl="0" w:tplc="D1400B16">
      <w:start w:val="1"/>
      <w:numFmt w:val="bullet"/>
      <w:lvlText w:val=""/>
      <w:lvlJc w:val="left"/>
      <w:pPr>
        <w:tabs>
          <w:tab w:val="num" w:pos="720"/>
        </w:tabs>
        <w:ind w:left="720" w:hanging="360"/>
      </w:pPr>
      <w:rPr>
        <w:rFonts w:ascii="Symbol" w:hAnsi="Symbol" w:hint="default"/>
        <w:sz w:val="20"/>
      </w:rPr>
    </w:lvl>
    <w:lvl w:ilvl="1" w:tplc="9BC8C414" w:tentative="1">
      <w:start w:val="1"/>
      <w:numFmt w:val="bullet"/>
      <w:lvlText w:val=""/>
      <w:lvlJc w:val="left"/>
      <w:pPr>
        <w:tabs>
          <w:tab w:val="num" w:pos="1440"/>
        </w:tabs>
        <w:ind w:left="1440" w:hanging="360"/>
      </w:pPr>
      <w:rPr>
        <w:rFonts w:ascii="Symbol" w:hAnsi="Symbol" w:hint="default"/>
        <w:sz w:val="20"/>
      </w:rPr>
    </w:lvl>
    <w:lvl w:ilvl="2" w:tplc="DECE2746" w:tentative="1">
      <w:start w:val="1"/>
      <w:numFmt w:val="bullet"/>
      <w:lvlText w:val=""/>
      <w:lvlJc w:val="left"/>
      <w:pPr>
        <w:tabs>
          <w:tab w:val="num" w:pos="2160"/>
        </w:tabs>
        <w:ind w:left="2160" w:hanging="360"/>
      </w:pPr>
      <w:rPr>
        <w:rFonts w:ascii="Symbol" w:hAnsi="Symbol" w:hint="default"/>
        <w:sz w:val="20"/>
      </w:rPr>
    </w:lvl>
    <w:lvl w:ilvl="3" w:tplc="F2CAE472" w:tentative="1">
      <w:start w:val="1"/>
      <w:numFmt w:val="bullet"/>
      <w:lvlText w:val=""/>
      <w:lvlJc w:val="left"/>
      <w:pPr>
        <w:tabs>
          <w:tab w:val="num" w:pos="2880"/>
        </w:tabs>
        <w:ind w:left="2880" w:hanging="360"/>
      </w:pPr>
      <w:rPr>
        <w:rFonts w:ascii="Symbol" w:hAnsi="Symbol" w:hint="default"/>
        <w:sz w:val="20"/>
      </w:rPr>
    </w:lvl>
    <w:lvl w:ilvl="4" w:tplc="7F7AE8C0" w:tentative="1">
      <w:start w:val="1"/>
      <w:numFmt w:val="bullet"/>
      <w:lvlText w:val=""/>
      <w:lvlJc w:val="left"/>
      <w:pPr>
        <w:tabs>
          <w:tab w:val="num" w:pos="3600"/>
        </w:tabs>
        <w:ind w:left="3600" w:hanging="360"/>
      </w:pPr>
      <w:rPr>
        <w:rFonts w:ascii="Symbol" w:hAnsi="Symbol" w:hint="default"/>
        <w:sz w:val="20"/>
      </w:rPr>
    </w:lvl>
    <w:lvl w:ilvl="5" w:tplc="98DA81E4" w:tentative="1">
      <w:start w:val="1"/>
      <w:numFmt w:val="bullet"/>
      <w:lvlText w:val=""/>
      <w:lvlJc w:val="left"/>
      <w:pPr>
        <w:tabs>
          <w:tab w:val="num" w:pos="4320"/>
        </w:tabs>
        <w:ind w:left="4320" w:hanging="360"/>
      </w:pPr>
      <w:rPr>
        <w:rFonts w:ascii="Symbol" w:hAnsi="Symbol" w:hint="default"/>
        <w:sz w:val="20"/>
      </w:rPr>
    </w:lvl>
    <w:lvl w:ilvl="6" w:tplc="8EFA75E2" w:tentative="1">
      <w:start w:val="1"/>
      <w:numFmt w:val="bullet"/>
      <w:lvlText w:val=""/>
      <w:lvlJc w:val="left"/>
      <w:pPr>
        <w:tabs>
          <w:tab w:val="num" w:pos="5040"/>
        </w:tabs>
        <w:ind w:left="5040" w:hanging="360"/>
      </w:pPr>
      <w:rPr>
        <w:rFonts w:ascii="Symbol" w:hAnsi="Symbol" w:hint="default"/>
        <w:sz w:val="20"/>
      </w:rPr>
    </w:lvl>
    <w:lvl w:ilvl="7" w:tplc="EAD0C50E" w:tentative="1">
      <w:start w:val="1"/>
      <w:numFmt w:val="bullet"/>
      <w:lvlText w:val=""/>
      <w:lvlJc w:val="left"/>
      <w:pPr>
        <w:tabs>
          <w:tab w:val="num" w:pos="5760"/>
        </w:tabs>
        <w:ind w:left="5760" w:hanging="360"/>
      </w:pPr>
      <w:rPr>
        <w:rFonts w:ascii="Symbol" w:hAnsi="Symbol" w:hint="default"/>
        <w:sz w:val="20"/>
      </w:rPr>
    </w:lvl>
    <w:lvl w:ilvl="8" w:tplc="20A6FBDC"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DD0EC7"/>
    <w:multiLevelType w:val="hybridMultilevel"/>
    <w:tmpl w:val="2FE490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97E0FAE"/>
    <w:multiLevelType w:val="multilevel"/>
    <w:tmpl w:val="5038F4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9A66D4"/>
    <w:multiLevelType w:val="hybridMultilevel"/>
    <w:tmpl w:val="46A0C9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AC2AE5"/>
    <w:multiLevelType w:val="hybridMultilevel"/>
    <w:tmpl w:val="81007A86"/>
    <w:lvl w:ilvl="0" w:tplc="E77CFECA">
      <w:start w:val="1"/>
      <w:numFmt w:val="bullet"/>
      <w:lvlText w:val=""/>
      <w:lvlJc w:val="left"/>
      <w:pPr>
        <w:tabs>
          <w:tab w:val="num" w:pos="360"/>
        </w:tabs>
        <w:ind w:left="360" w:hanging="360"/>
      </w:pPr>
      <w:rPr>
        <w:rFonts w:ascii="Symbol" w:hAnsi="Symbol" w:hint="default"/>
        <w:sz w:val="20"/>
      </w:rPr>
    </w:lvl>
    <w:lvl w:ilvl="1" w:tplc="3536E192">
      <w:start w:val="1"/>
      <w:numFmt w:val="bullet"/>
      <w:lvlText w:val=""/>
      <w:lvlJc w:val="left"/>
      <w:pPr>
        <w:tabs>
          <w:tab w:val="num" w:pos="1080"/>
        </w:tabs>
        <w:ind w:left="1080" w:hanging="360"/>
      </w:pPr>
      <w:rPr>
        <w:rFonts w:ascii="Symbol" w:hAnsi="Symbol" w:hint="default"/>
        <w:sz w:val="20"/>
      </w:rPr>
    </w:lvl>
    <w:lvl w:ilvl="2" w:tplc="270C58FE" w:tentative="1">
      <w:start w:val="1"/>
      <w:numFmt w:val="bullet"/>
      <w:lvlText w:val=""/>
      <w:lvlJc w:val="left"/>
      <w:pPr>
        <w:tabs>
          <w:tab w:val="num" w:pos="1800"/>
        </w:tabs>
        <w:ind w:left="1800" w:hanging="360"/>
      </w:pPr>
      <w:rPr>
        <w:rFonts w:ascii="Wingdings" w:hAnsi="Wingdings" w:hint="default"/>
        <w:sz w:val="20"/>
      </w:rPr>
    </w:lvl>
    <w:lvl w:ilvl="3" w:tplc="8AD80E8A" w:tentative="1">
      <w:start w:val="1"/>
      <w:numFmt w:val="bullet"/>
      <w:lvlText w:val=""/>
      <w:lvlJc w:val="left"/>
      <w:pPr>
        <w:tabs>
          <w:tab w:val="num" w:pos="2520"/>
        </w:tabs>
        <w:ind w:left="2520" w:hanging="360"/>
      </w:pPr>
      <w:rPr>
        <w:rFonts w:ascii="Wingdings" w:hAnsi="Wingdings" w:hint="default"/>
        <w:sz w:val="20"/>
      </w:rPr>
    </w:lvl>
    <w:lvl w:ilvl="4" w:tplc="3138ADEA" w:tentative="1">
      <w:start w:val="1"/>
      <w:numFmt w:val="bullet"/>
      <w:lvlText w:val=""/>
      <w:lvlJc w:val="left"/>
      <w:pPr>
        <w:tabs>
          <w:tab w:val="num" w:pos="3240"/>
        </w:tabs>
        <w:ind w:left="3240" w:hanging="360"/>
      </w:pPr>
      <w:rPr>
        <w:rFonts w:ascii="Wingdings" w:hAnsi="Wingdings" w:hint="default"/>
        <w:sz w:val="20"/>
      </w:rPr>
    </w:lvl>
    <w:lvl w:ilvl="5" w:tplc="877C1442" w:tentative="1">
      <w:start w:val="1"/>
      <w:numFmt w:val="bullet"/>
      <w:lvlText w:val=""/>
      <w:lvlJc w:val="left"/>
      <w:pPr>
        <w:tabs>
          <w:tab w:val="num" w:pos="3960"/>
        </w:tabs>
        <w:ind w:left="3960" w:hanging="360"/>
      </w:pPr>
      <w:rPr>
        <w:rFonts w:ascii="Wingdings" w:hAnsi="Wingdings" w:hint="default"/>
        <w:sz w:val="20"/>
      </w:rPr>
    </w:lvl>
    <w:lvl w:ilvl="6" w:tplc="822E98EE" w:tentative="1">
      <w:start w:val="1"/>
      <w:numFmt w:val="bullet"/>
      <w:lvlText w:val=""/>
      <w:lvlJc w:val="left"/>
      <w:pPr>
        <w:tabs>
          <w:tab w:val="num" w:pos="4680"/>
        </w:tabs>
        <w:ind w:left="4680" w:hanging="360"/>
      </w:pPr>
      <w:rPr>
        <w:rFonts w:ascii="Wingdings" w:hAnsi="Wingdings" w:hint="default"/>
        <w:sz w:val="20"/>
      </w:rPr>
    </w:lvl>
    <w:lvl w:ilvl="7" w:tplc="48FA270C" w:tentative="1">
      <w:start w:val="1"/>
      <w:numFmt w:val="bullet"/>
      <w:lvlText w:val=""/>
      <w:lvlJc w:val="left"/>
      <w:pPr>
        <w:tabs>
          <w:tab w:val="num" w:pos="5400"/>
        </w:tabs>
        <w:ind w:left="5400" w:hanging="360"/>
      </w:pPr>
      <w:rPr>
        <w:rFonts w:ascii="Wingdings" w:hAnsi="Wingdings" w:hint="default"/>
        <w:sz w:val="20"/>
      </w:rPr>
    </w:lvl>
    <w:lvl w:ilvl="8" w:tplc="724E826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BFC2BE1"/>
    <w:multiLevelType w:val="hybridMultilevel"/>
    <w:tmpl w:val="015227C8"/>
    <w:lvl w:ilvl="0" w:tplc="A3046638">
      <w:start w:val="1"/>
      <w:numFmt w:val="bullet"/>
      <w:lvlText w:val=""/>
      <w:lvlJc w:val="left"/>
      <w:pPr>
        <w:tabs>
          <w:tab w:val="num" w:pos="720"/>
        </w:tabs>
        <w:ind w:left="720" w:hanging="360"/>
      </w:pPr>
      <w:rPr>
        <w:rFonts w:ascii="Symbol" w:hAnsi="Symbol" w:hint="default"/>
        <w:sz w:val="20"/>
      </w:rPr>
    </w:lvl>
    <w:lvl w:ilvl="1" w:tplc="FB103982" w:tentative="1">
      <w:start w:val="1"/>
      <w:numFmt w:val="bullet"/>
      <w:lvlText w:val="o"/>
      <w:lvlJc w:val="left"/>
      <w:pPr>
        <w:tabs>
          <w:tab w:val="num" w:pos="1440"/>
        </w:tabs>
        <w:ind w:left="1440" w:hanging="360"/>
      </w:pPr>
      <w:rPr>
        <w:rFonts w:ascii="Courier New" w:hAnsi="Courier New" w:hint="default"/>
        <w:sz w:val="20"/>
      </w:rPr>
    </w:lvl>
    <w:lvl w:ilvl="2" w:tplc="A77E1F82" w:tentative="1">
      <w:start w:val="1"/>
      <w:numFmt w:val="bullet"/>
      <w:lvlText w:val=""/>
      <w:lvlJc w:val="left"/>
      <w:pPr>
        <w:tabs>
          <w:tab w:val="num" w:pos="2160"/>
        </w:tabs>
        <w:ind w:left="2160" w:hanging="360"/>
      </w:pPr>
      <w:rPr>
        <w:rFonts w:ascii="Wingdings" w:hAnsi="Wingdings" w:hint="default"/>
        <w:sz w:val="20"/>
      </w:rPr>
    </w:lvl>
    <w:lvl w:ilvl="3" w:tplc="2E06FD80" w:tentative="1">
      <w:start w:val="1"/>
      <w:numFmt w:val="bullet"/>
      <w:lvlText w:val=""/>
      <w:lvlJc w:val="left"/>
      <w:pPr>
        <w:tabs>
          <w:tab w:val="num" w:pos="2880"/>
        </w:tabs>
        <w:ind w:left="2880" w:hanging="360"/>
      </w:pPr>
      <w:rPr>
        <w:rFonts w:ascii="Wingdings" w:hAnsi="Wingdings" w:hint="default"/>
        <w:sz w:val="20"/>
      </w:rPr>
    </w:lvl>
    <w:lvl w:ilvl="4" w:tplc="CD56118E" w:tentative="1">
      <w:start w:val="1"/>
      <w:numFmt w:val="bullet"/>
      <w:lvlText w:val=""/>
      <w:lvlJc w:val="left"/>
      <w:pPr>
        <w:tabs>
          <w:tab w:val="num" w:pos="3600"/>
        </w:tabs>
        <w:ind w:left="3600" w:hanging="360"/>
      </w:pPr>
      <w:rPr>
        <w:rFonts w:ascii="Wingdings" w:hAnsi="Wingdings" w:hint="default"/>
        <w:sz w:val="20"/>
      </w:rPr>
    </w:lvl>
    <w:lvl w:ilvl="5" w:tplc="F5B6E070" w:tentative="1">
      <w:start w:val="1"/>
      <w:numFmt w:val="bullet"/>
      <w:lvlText w:val=""/>
      <w:lvlJc w:val="left"/>
      <w:pPr>
        <w:tabs>
          <w:tab w:val="num" w:pos="4320"/>
        </w:tabs>
        <w:ind w:left="4320" w:hanging="360"/>
      </w:pPr>
      <w:rPr>
        <w:rFonts w:ascii="Wingdings" w:hAnsi="Wingdings" w:hint="default"/>
        <w:sz w:val="20"/>
      </w:rPr>
    </w:lvl>
    <w:lvl w:ilvl="6" w:tplc="AD4002FE" w:tentative="1">
      <w:start w:val="1"/>
      <w:numFmt w:val="bullet"/>
      <w:lvlText w:val=""/>
      <w:lvlJc w:val="left"/>
      <w:pPr>
        <w:tabs>
          <w:tab w:val="num" w:pos="5040"/>
        </w:tabs>
        <w:ind w:left="5040" w:hanging="360"/>
      </w:pPr>
      <w:rPr>
        <w:rFonts w:ascii="Wingdings" w:hAnsi="Wingdings" w:hint="default"/>
        <w:sz w:val="20"/>
      </w:rPr>
    </w:lvl>
    <w:lvl w:ilvl="7" w:tplc="1BDAE190" w:tentative="1">
      <w:start w:val="1"/>
      <w:numFmt w:val="bullet"/>
      <w:lvlText w:val=""/>
      <w:lvlJc w:val="left"/>
      <w:pPr>
        <w:tabs>
          <w:tab w:val="num" w:pos="5760"/>
        </w:tabs>
        <w:ind w:left="5760" w:hanging="360"/>
      </w:pPr>
      <w:rPr>
        <w:rFonts w:ascii="Wingdings" w:hAnsi="Wingdings" w:hint="default"/>
        <w:sz w:val="20"/>
      </w:rPr>
    </w:lvl>
    <w:lvl w:ilvl="8" w:tplc="EB721FF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B021A0"/>
    <w:multiLevelType w:val="hybridMultilevel"/>
    <w:tmpl w:val="7A966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4DF018D"/>
    <w:multiLevelType w:val="hybridMultilevel"/>
    <w:tmpl w:val="921A5B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68A0727"/>
    <w:multiLevelType w:val="hybridMultilevel"/>
    <w:tmpl w:val="0100C9E8"/>
    <w:lvl w:ilvl="0" w:tplc="C892013A">
      <w:start w:val="1"/>
      <w:numFmt w:val="bullet"/>
      <w:lvlText w:val=""/>
      <w:lvlJc w:val="left"/>
      <w:pPr>
        <w:tabs>
          <w:tab w:val="num" w:pos="720"/>
        </w:tabs>
        <w:ind w:left="720" w:hanging="360"/>
      </w:pPr>
      <w:rPr>
        <w:rFonts w:ascii="Symbol" w:hAnsi="Symbol" w:hint="default"/>
        <w:sz w:val="20"/>
      </w:rPr>
    </w:lvl>
    <w:lvl w:ilvl="1" w:tplc="8B84D83A">
      <w:start w:val="1"/>
      <w:numFmt w:val="bullet"/>
      <w:lvlText w:val=""/>
      <w:lvlJc w:val="left"/>
      <w:pPr>
        <w:tabs>
          <w:tab w:val="num" w:pos="1440"/>
        </w:tabs>
        <w:ind w:left="1440" w:hanging="360"/>
      </w:pPr>
      <w:rPr>
        <w:rFonts w:ascii="Symbol" w:hAnsi="Symbol" w:hint="default"/>
        <w:sz w:val="20"/>
      </w:rPr>
    </w:lvl>
    <w:lvl w:ilvl="2" w:tplc="C0CCE5E2" w:tentative="1">
      <w:start w:val="1"/>
      <w:numFmt w:val="bullet"/>
      <w:lvlText w:val=""/>
      <w:lvlJc w:val="left"/>
      <w:pPr>
        <w:tabs>
          <w:tab w:val="num" w:pos="2160"/>
        </w:tabs>
        <w:ind w:left="2160" w:hanging="360"/>
      </w:pPr>
      <w:rPr>
        <w:rFonts w:ascii="Wingdings" w:hAnsi="Wingdings" w:hint="default"/>
        <w:sz w:val="20"/>
      </w:rPr>
    </w:lvl>
    <w:lvl w:ilvl="3" w:tplc="BF76A264" w:tentative="1">
      <w:start w:val="1"/>
      <w:numFmt w:val="bullet"/>
      <w:lvlText w:val=""/>
      <w:lvlJc w:val="left"/>
      <w:pPr>
        <w:tabs>
          <w:tab w:val="num" w:pos="2880"/>
        </w:tabs>
        <w:ind w:left="2880" w:hanging="360"/>
      </w:pPr>
      <w:rPr>
        <w:rFonts w:ascii="Wingdings" w:hAnsi="Wingdings" w:hint="default"/>
        <w:sz w:val="20"/>
      </w:rPr>
    </w:lvl>
    <w:lvl w:ilvl="4" w:tplc="61183520" w:tentative="1">
      <w:start w:val="1"/>
      <w:numFmt w:val="bullet"/>
      <w:lvlText w:val=""/>
      <w:lvlJc w:val="left"/>
      <w:pPr>
        <w:tabs>
          <w:tab w:val="num" w:pos="3600"/>
        </w:tabs>
        <w:ind w:left="3600" w:hanging="360"/>
      </w:pPr>
      <w:rPr>
        <w:rFonts w:ascii="Wingdings" w:hAnsi="Wingdings" w:hint="default"/>
        <w:sz w:val="20"/>
      </w:rPr>
    </w:lvl>
    <w:lvl w:ilvl="5" w:tplc="9E9439D2" w:tentative="1">
      <w:start w:val="1"/>
      <w:numFmt w:val="bullet"/>
      <w:lvlText w:val=""/>
      <w:lvlJc w:val="left"/>
      <w:pPr>
        <w:tabs>
          <w:tab w:val="num" w:pos="4320"/>
        </w:tabs>
        <w:ind w:left="4320" w:hanging="360"/>
      </w:pPr>
      <w:rPr>
        <w:rFonts w:ascii="Wingdings" w:hAnsi="Wingdings" w:hint="default"/>
        <w:sz w:val="20"/>
      </w:rPr>
    </w:lvl>
    <w:lvl w:ilvl="6" w:tplc="85548424" w:tentative="1">
      <w:start w:val="1"/>
      <w:numFmt w:val="bullet"/>
      <w:lvlText w:val=""/>
      <w:lvlJc w:val="left"/>
      <w:pPr>
        <w:tabs>
          <w:tab w:val="num" w:pos="5040"/>
        </w:tabs>
        <w:ind w:left="5040" w:hanging="360"/>
      </w:pPr>
      <w:rPr>
        <w:rFonts w:ascii="Wingdings" w:hAnsi="Wingdings" w:hint="default"/>
        <w:sz w:val="20"/>
      </w:rPr>
    </w:lvl>
    <w:lvl w:ilvl="7" w:tplc="EBD6F6C4" w:tentative="1">
      <w:start w:val="1"/>
      <w:numFmt w:val="bullet"/>
      <w:lvlText w:val=""/>
      <w:lvlJc w:val="left"/>
      <w:pPr>
        <w:tabs>
          <w:tab w:val="num" w:pos="5760"/>
        </w:tabs>
        <w:ind w:left="5760" w:hanging="360"/>
      </w:pPr>
      <w:rPr>
        <w:rFonts w:ascii="Wingdings" w:hAnsi="Wingdings" w:hint="default"/>
        <w:sz w:val="20"/>
      </w:rPr>
    </w:lvl>
    <w:lvl w:ilvl="8" w:tplc="83F25826"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6F2F6D"/>
    <w:multiLevelType w:val="hybridMultilevel"/>
    <w:tmpl w:val="551A4568"/>
    <w:lvl w:ilvl="0" w:tplc="7986699C">
      <w:start w:val="1"/>
      <w:numFmt w:val="bullet"/>
      <w:lvlText w:val=""/>
      <w:lvlJc w:val="left"/>
      <w:pPr>
        <w:tabs>
          <w:tab w:val="num" w:pos="720"/>
        </w:tabs>
        <w:ind w:left="720" w:hanging="360"/>
      </w:pPr>
      <w:rPr>
        <w:rFonts w:ascii="Symbol" w:hAnsi="Symbol" w:hint="default"/>
        <w:sz w:val="20"/>
      </w:rPr>
    </w:lvl>
    <w:lvl w:ilvl="1" w:tplc="274E21EE" w:tentative="1">
      <w:start w:val="1"/>
      <w:numFmt w:val="bullet"/>
      <w:lvlText w:val=""/>
      <w:lvlJc w:val="left"/>
      <w:pPr>
        <w:tabs>
          <w:tab w:val="num" w:pos="1440"/>
        </w:tabs>
        <w:ind w:left="1440" w:hanging="360"/>
      </w:pPr>
      <w:rPr>
        <w:rFonts w:ascii="Symbol" w:hAnsi="Symbol" w:hint="default"/>
        <w:sz w:val="20"/>
      </w:rPr>
    </w:lvl>
    <w:lvl w:ilvl="2" w:tplc="F210EB98" w:tentative="1">
      <w:start w:val="1"/>
      <w:numFmt w:val="bullet"/>
      <w:lvlText w:val=""/>
      <w:lvlJc w:val="left"/>
      <w:pPr>
        <w:tabs>
          <w:tab w:val="num" w:pos="2160"/>
        </w:tabs>
        <w:ind w:left="2160" w:hanging="360"/>
      </w:pPr>
      <w:rPr>
        <w:rFonts w:ascii="Symbol" w:hAnsi="Symbol" w:hint="default"/>
        <w:sz w:val="20"/>
      </w:rPr>
    </w:lvl>
    <w:lvl w:ilvl="3" w:tplc="DDDE2CD6" w:tentative="1">
      <w:start w:val="1"/>
      <w:numFmt w:val="bullet"/>
      <w:lvlText w:val=""/>
      <w:lvlJc w:val="left"/>
      <w:pPr>
        <w:tabs>
          <w:tab w:val="num" w:pos="2880"/>
        </w:tabs>
        <w:ind w:left="2880" w:hanging="360"/>
      </w:pPr>
      <w:rPr>
        <w:rFonts w:ascii="Symbol" w:hAnsi="Symbol" w:hint="default"/>
        <w:sz w:val="20"/>
      </w:rPr>
    </w:lvl>
    <w:lvl w:ilvl="4" w:tplc="80D04B6C" w:tentative="1">
      <w:start w:val="1"/>
      <w:numFmt w:val="bullet"/>
      <w:lvlText w:val=""/>
      <w:lvlJc w:val="left"/>
      <w:pPr>
        <w:tabs>
          <w:tab w:val="num" w:pos="3600"/>
        </w:tabs>
        <w:ind w:left="3600" w:hanging="360"/>
      </w:pPr>
      <w:rPr>
        <w:rFonts w:ascii="Symbol" w:hAnsi="Symbol" w:hint="default"/>
        <w:sz w:val="20"/>
      </w:rPr>
    </w:lvl>
    <w:lvl w:ilvl="5" w:tplc="CFC68530" w:tentative="1">
      <w:start w:val="1"/>
      <w:numFmt w:val="bullet"/>
      <w:lvlText w:val=""/>
      <w:lvlJc w:val="left"/>
      <w:pPr>
        <w:tabs>
          <w:tab w:val="num" w:pos="4320"/>
        </w:tabs>
        <w:ind w:left="4320" w:hanging="360"/>
      </w:pPr>
      <w:rPr>
        <w:rFonts w:ascii="Symbol" w:hAnsi="Symbol" w:hint="default"/>
        <w:sz w:val="20"/>
      </w:rPr>
    </w:lvl>
    <w:lvl w:ilvl="6" w:tplc="1CB80F74" w:tentative="1">
      <w:start w:val="1"/>
      <w:numFmt w:val="bullet"/>
      <w:lvlText w:val=""/>
      <w:lvlJc w:val="left"/>
      <w:pPr>
        <w:tabs>
          <w:tab w:val="num" w:pos="5040"/>
        </w:tabs>
        <w:ind w:left="5040" w:hanging="360"/>
      </w:pPr>
      <w:rPr>
        <w:rFonts w:ascii="Symbol" w:hAnsi="Symbol" w:hint="default"/>
        <w:sz w:val="20"/>
      </w:rPr>
    </w:lvl>
    <w:lvl w:ilvl="7" w:tplc="1146F78A" w:tentative="1">
      <w:start w:val="1"/>
      <w:numFmt w:val="bullet"/>
      <w:lvlText w:val=""/>
      <w:lvlJc w:val="left"/>
      <w:pPr>
        <w:tabs>
          <w:tab w:val="num" w:pos="5760"/>
        </w:tabs>
        <w:ind w:left="5760" w:hanging="360"/>
      </w:pPr>
      <w:rPr>
        <w:rFonts w:ascii="Symbol" w:hAnsi="Symbol" w:hint="default"/>
        <w:sz w:val="20"/>
      </w:rPr>
    </w:lvl>
    <w:lvl w:ilvl="8" w:tplc="2F38BC3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A01694"/>
    <w:multiLevelType w:val="hybridMultilevel"/>
    <w:tmpl w:val="E61E9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8B36E2C"/>
    <w:multiLevelType w:val="multilevel"/>
    <w:tmpl w:val="D2CC8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9D4D92"/>
    <w:multiLevelType w:val="hybridMultilevel"/>
    <w:tmpl w:val="1AF458BA"/>
    <w:lvl w:ilvl="0" w:tplc="78469A4E">
      <w:start w:val="1"/>
      <w:numFmt w:val="bullet"/>
      <w:lvlText w:val=""/>
      <w:lvlJc w:val="left"/>
      <w:pPr>
        <w:tabs>
          <w:tab w:val="num" w:pos="720"/>
        </w:tabs>
        <w:ind w:left="720" w:hanging="360"/>
      </w:pPr>
      <w:rPr>
        <w:rFonts w:ascii="Symbol" w:hAnsi="Symbol" w:hint="default"/>
        <w:sz w:val="20"/>
      </w:rPr>
    </w:lvl>
    <w:lvl w:ilvl="1" w:tplc="2E12C322">
      <w:start w:val="1"/>
      <w:numFmt w:val="bullet"/>
      <w:lvlText w:val=""/>
      <w:lvlJc w:val="left"/>
      <w:pPr>
        <w:tabs>
          <w:tab w:val="num" w:pos="1440"/>
        </w:tabs>
        <w:ind w:left="1440" w:hanging="360"/>
      </w:pPr>
      <w:rPr>
        <w:rFonts w:ascii="Symbol" w:hAnsi="Symbol" w:hint="default"/>
        <w:sz w:val="20"/>
      </w:rPr>
    </w:lvl>
    <w:lvl w:ilvl="2" w:tplc="61766626" w:tentative="1">
      <w:start w:val="1"/>
      <w:numFmt w:val="bullet"/>
      <w:lvlText w:val=""/>
      <w:lvlJc w:val="left"/>
      <w:pPr>
        <w:tabs>
          <w:tab w:val="num" w:pos="2160"/>
        </w:tabs>
        <w:ind w:left="2160" w:hanging="360"/>
      </w:pPr>
      <w:rPr>
        <w:rFonts w:ascii="Wingdings" w:hAnsi="Wingdings" w:hint="default"/>
        <w:sz w:val="20"/>
      </w:rPr>
    </w:lvl>
    <w:lvl w:ilvl="3" w:tplc="49129288" w:tentative="1">
      <w:start w:val="1"/>
      <w:numFmt w:val="bullet"/>
      <w:lvlText w:val=""/>
      <w:lvlJc w:val="left"/>
      <w:pPr>
        <w:tabs>
          <w:tab w:val="num" w:pos="2880"/>
        </w:tabs>
        <w:ind w:left="2880" w:hanging="360"/>
      </w:pPr>
      <w:rPr>
        <w:rFonts w:ascii="Wingdings" w:hAnsi="Wingdings" w:hint="default"/>
        <w:sz w:val="20"/>
      </w:rPr>
    </w:lvl>
    <w:lvl w:ilvl="4" w:tplc="D64499E0" w:tentative="1">
      <w:start w:val="1"/>
      <w:numFmt w:val="bullet"/>
      <w:lvlText w:val=""/>
      <w:lvlJc w:val="left"/>
      <w:pPr>
        <w:tabs>
          <w:tab w:val="num" w:pos="3600"/>
        </w:tabs>
        <w:ind w:left="3600" w:hanging="360"/>
      </w:pPr>
      <w:rPr>
        <w:rFonts w:ascii="Wingdings" w:hAnsi="Wingdings" w:hint="default"/>
        <w:sz w:val="20"/>
      </w:rPr>
    </w:lvl>
    <w:lvl w:ilvl="5" w:tplc="B922F5AC" w:tentative="1">
      <w:start w:val="1"/>
      <w:numFmt w:val="bullet"/>
      <w:lvlText w:val=""/>
      <w:lvlJc w:val="left"/>
      <w:pPr>
        <w:tabs>
          <w:tab w:val="num" w:pos="4320"/>
        </w:tabs>
        <w:ind w:left="4320" w:hanging="360"/>
      </w:pPr>
      <w:rPr>
        <w:rFonts w:ascii="Wingdings" w:hAnsi="Wingdings" w:hint="default"/>
        <w:sz w:val="20"/>
      </w:rPr>
    </w:lvl>
    <w:lvl w:ilvl="6" w:tplc="5CA21302" w:tentative="1">
      <w:start w:val="1"/>
      <w:numFmt w:val="bullet"/>
      <w:lvlText w:val=""/>
      <w:lvlJc w:val="left"/>
      <w:pPr>
        <w:tabs>
          <w:tab w:val="num" w:pos="5040"/>
        </w:tabs>
        <w:ind w:left="5040" w:hanging="360"/>
      </w:pPr>
      <w:rPr>
        <w:rFonts w:ascii="Wingdings" w:hAnsi="Wingdings" w:hint="default"/>
        <w:sz w:val="20"/>
      </w:rPr>
    </w:lvl>
    <w:lvl w:ilvl="7" w:tplc="8CF66596" w:tentative="1">
      <w:start w:val="1"/>
      <w:numFmt w:val="bullet"/>
      <w:lvlText w:val=""/>
      <w:lvlJc w:val="left"/>
      <w:pPr>
        <w:tabs>
          <w:tab w:val="num" w:pos="5760"/>
        </w:tabs>
        <w:ind w:left="5760" w:hanging="360"/>
      </w:pPr>
      <w:rPr>
        <w:rFonts w:ascii="Wingdings" w:hAnsi="Wingdings" w:hint="default"/>
        <w:sz w:val="20"/>
      </w:rPr>
    </w:lvl>
    <w:lvl w:ilvl="8" w:tplc="8A3C990E"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B57B98"/>
    <w:multiLevelType w:val="hybridMultilevel"/>
    <w:tmpl w:val="4F7CA7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AB60616"/>
    <w:multiLevelType w:val="hybridMultilevel"/>
    <w:tmpl w:val="12FA6C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D8E3FD0"/>
    <w:multiLevelType w:val="multilevel"/>
    <w:tmpl w:val="9538E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221710"/>
    <w:multiLevelType w:val="multilevel"/>
    <w:tmpl w:val="E2EC3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D61F79"/>
    <w:multiLevelType w:val="multilevel"/>
    <w:tmpl w:val="1DF6DF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4E1CED"/>
    <w:multiLevelType w:val="multilevel"/>
    <w:tmpl w:val="BC48C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F86DD2"/>
    <w:multiLevelType w:val="hybridMultilevel"/>
    <w:tmpl w:val="3648E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44704637"/>
    <w:multiLevelType w:val="multilevel"/>
    <w:tmpl w:val="CDB6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EA0428"/>
    <w:multiLevelType w:val="hybridMultilevel"/>
    <w:tmpl w:val="4BA8D91A"/>
    <w:lvl w:ilvl="0" w:tplc="9AE494B8">
      <w:start w:val="1"/>
      <w:numFmt w:val="bullet"/>
      <w:lvlText w:val=""/>
      <w:lvlJc w:val="left"/>
      <w:pPr>
        <w:tabs>
          <w:tab w:val="num" w:pos="720"/>
        </w:tabs>
        <w:ind w:left="720" w:hanging="360"/>
      </w:pPr>
      <w:rPr>
        <w:rFonts w:ascii="Symbol" w:hAnsi="Symbol" w:hint="default"/>
        <w:sz w:val="20"/>
      </w:rPr>
    </w:lvl>
    <w:lvl w:ilvl="1" w:tplc="DBC842B0">
      <w:start w:val="1"/>
      <w:numFmt w:val="bullet"/>
      <w:lvlText w:val=""/>
      <w:lvlJc w:val="left"/>
      <w:pPr>
        <w:tabs>
          <w:tab w:val="num" w:pos="1440"/>
        </w:tabs>
        <w:ind w:left="1440" w:hanging="360"/>
      </w:pPr>
      <w:rPr>
        <w:rFonts w:ascii="Symbol" w:hAnsi="Symbol" w:hint="default"/>
        <w:sz w:val="20"/>
      </w:rPr>
    </w:lvl>
    <w:lvl w:ilvl="2" w:tplc="C7F20204" w:tentative="1">
      <w:start w:val="1"/>
      <w:numFmt w:val="bullet"/>
      <w:lvlText w:val=""/>
      <w:lvlJc w:val="left"/>
      <w:pPr>
        <w:tabs>
          <w:tab w:val="num" w:pos="2160"/>
        </w:tabs>
        <w:ind w:left="2160" w:hanging="360"/>
      </w:pPr>
      <w:rPr>
        <w:rFonts w:ascii="Wingdings" w:hAnsi="Wingdings" w:hint="default"/>
        <w:sz w:val="20"/>
      </w:rPr>
    </w:lvl>
    <w:lvl w:ilvl="3" w:tplc="C47A061C" w:tentative="1">
      <w:start w:val="1"/>
      <w:numFmt w:val="bullet"/>
      <w:lvlText w:val=""/>
      <w:lvlJc w:val="left"/>
      <w:pPr>
        <w:tabs>
          <w:tab w:val="num" w:pos="2880"/>
        </w:tabs>
        <w:ind w:left="2880" w:hanging="360"/>
      </w:pPr>
      <w:rPr>
        <w:rFonts w:ascii="Wingdings" w:hAnsi="Wingdings" w:hint="default"/>
        <w:sz w:val="20"/>
      </w:rPr>
    </w:lvl>
    <w:lvl w:ilvl="4" w:tplc="D19CFD70" w:tentative="1">
      <w:start w:val="1"/>
      <w:numFmt w:val="bullet"/>
      <w:lvlText w:val=""/>
      <w:lvlJc w:val="left"/>
      <w:pPr>
        <w:tabs>
          <w:tab w:val="num" w:pos="3600"/>
        </w:tabs>
        <w:ind w:left="3600" w:hanging="360"/>
      </w:pPr>
      <w:rPr>
        <w:rFonts w:ascii="Wingdings" w:hAnsi="Wingdings" w:hint="default"/>
        <w:sz w:val="20"/>
      </w:rPr>
    </w:lvl>
    <w:lvl w:ilvl="5" w:tplc="399A5A20" w:tentative="1">
      <w:start w:val="1"/>
      <w:numFmt w:val="bullet"/>
      <w:lvlText w:val=""/>
      <w:lvlJc w:val="left"/>
      <w:pPr>
        <w:tabs>
          <w:tab w:val="num" w:pos="4320"/>
        </w:tabs>
        <w:ind w:left="4320" w:hanging="360"/>
      </w:pPr>
      <w:rPr>
        <w:rFonts w:ascii="Wingdings" w:hAnsi="Wingdings" w:hint="default"/>
        <w:sz w:val="20"/>
      </w:rPr>
    </w:lvl>
    <w:lvl w:ilvl="6" w:tplc="D59420C4" w:tentative="1">
      <w:start w:val="1"/>
      <w:numFmt w:val="bullet"/>
      <w:lvlText w:val=""/>
      <w:lvlJc w:val="left"/>
      <w:pPr>
        <w:tabs>
          <w:tab w:val="num" w:pos="5040"/>
        </w:tabs>
        <w:ind w:left="5040" w:hanging="360"/>
      </w:pPr>
      <w:rPr>
        <w:rFonts w:ascii="Wingdings" w:hAnsi="Wingdings" w:hint="default"/>
        <w:sz w:val="20"/>
      </w:rPr>
    </w:lvl>
    <w:lvl w:ilvl="7" w:tplc="56822794" w:tentative="1">
      <w:start w:val="1"/>
      <w:numFmt w:val="bullet"/>
      <w:lvlText w:val=""/>
      <w:lvlJc w:val="left"/>
      <w:pPr>
        <w:tabs>
          <w:tab w:val="num" w:pos="5760"/>
        </w:tabs>
        <w:ind w:left="5760" w:hanging="360"/>
      </w:pPr>
      <w:rPr>
        <w:rFonts w:ascii="Wingdings" w:hAnsi="Wingdings" w:hint="default"/>
        <w:sz w:val="20"/>
      </w:rPr>
    </w:lvl>
    <w:lvl w:ilvl="8" w:tplc="E494A2C2"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CF66D5"/>
    <w:multiLevelType w:val="hybridMultilevel"/>
    <w:tmpl w:val="8B4E90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544802DA"/>
    <w:multiLevelType w:val="multilevel"/>
    <w:tmpl w:val="452618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480F1D"/>
    <w:multiLevelType w:val="hybridMultilevel"/>
    <w:tmpl w:val="CC8EFE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5EB05A08"/>
    <w:multiLevelType w:val="multilevel"/>
    <w:tmpl w:val="3FB4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812D5A"/>
    <w:multiLevelType w:val="multilevel"/>
    <w:tmpl w:val="1174158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7AF6434"/>
    <w:multiLevelType w:val="hybridMultilevel"/>
    <w:tmpl w:val="E3549ABC"/>
    <w:lvl w:ilvl="0" w:tplc="10090001">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39" w15:restartNumberingAfterBreak="0">
    <w:nsid w:val="683D325E"/>
    <w:multiLevelType w:val="hybridMultilevel"/>
    <w:tmpl w:val="A79A63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6D4248F7"/>
    <w:multiLevelType w:val="hybridMultilevel"/>
    <w:tmpl w:val="27C65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6E980EA6"/>
    <w:multiLevelType w:val="hybridMultilevel"/>
    <w:tmpl w:val="77CC5900"/>
    <w:lvl w:ilvl="0" w:tplc="68C00CB8">
      <w:start w:val="1"/>
      <w:numFmt w:val="bullet"/>
      <w:lvlText w:val=""/>
      <w:lvlJc w:val="left"/>
      <w:pPr>
        <w:tabs>
          <w:tab w:val="num" w:pos="720"/>
        </w:tabs>
        <w:ind w:left="720" w:hanging="360"/>
      </w:pPr>
      <w:rPr>
        <w:rFonts w:ascii="Symbol" w:hAnsi="Symbol" w:hint="default"/>
        <w:sz w:val="20"/>
      </w:rPr>
    </w:lvl>
    <w:lvl w:ilvl="1" w:tplc="4D981A00" w:tentative="1">
      <w:start w:val="1"/>
      <w:numFmt w:val="bullet"/>
      <w:lvlText w:val=""/>
      <w:lvlJc w:val="left"/>
      <w:pPr>
        <w:tabs>
          <w:tab w:val="num" w:pos="1440"/>
        </w:tabs>
        <w:ind w:left="1440" w:hanging="360"/>
      </w:pPr>
      <w:rPr>
        <w:rFonts w:ascii="Symbol" w:hAnsi="Symbol" w:hint="default"/>
        <w:sz w:val="20"/>
      </w:rPr>
    </w:lvl>
    <w:lvl w:ilvl="2" w:tplc="DE4CBE22" w:tentative="1">
      <w:start w:val="1"/>
      <w:numFmt w:val="bullet"/>
      <w:lvlText w:val=""/>
      <w:lvlJc w:val="left"/>
      <w:pPr>
        <w:tabs>
          <w:tab w:val="num" w:pos="2160"/>
        </w:tabs>
        <w:ind w:left="2160" w:hanging="360"/>
      </w:pPr>
      <w:rPr>
        <w:rFonts w:ascii="Symbol" w:hAnsi="Symbol" w:hint="default"/>
        <w:sz w:val="20"/>
      </w:rPr>
    </w:lvl>
    <w:lvl w:ilvl="3" w:tplc="CA8ABB48" w:tentative="1">
      <w:start w:val="1"/>
      <w:numFmt w:val="bullet"/>
      <w:lvlText w:val=""/>
      <w:lvlJc w:val="left"/>
      <w:pPr>
        <w:tabs>
          <w:tab w:val="num" w:pos="2880"/>
        </w:tabs>
        <w:ind w:left="2880" w:hanging="360"/>
      </w:pPr>
      <w:rPr>
        <w:rFonts w:ascii="Symbol" w:hAnsi="Symbol" w:hint="default"/>
        <w:sz w:val="20"/>
      </w:rPr>
    </w:lvl>
    <w:lvl w:ilvl="4" w:tplc="409E73BA" w:tentative="1">
      <w:start w:val="1"/>
      <w:numFmt w:val="bullet"/>
      <w:lvlText w:val=""/>
      <w:lvlJc w:val="left"/>
      <w:pPr>
        <w:tabs>
          <w:tab w:val="num" w:pos="3600"/>
        </w:tabs>
        <w:ind w:left="3600" w:hanging="360"/>
      </w:pPr>
      <w:rPr>
        <w:rFonts w:ascii="Symbol" w:hAnsi="Symbol" w:hint="default"/>
        <w:sz w:val="20"/>
      </w:rPr>
    </w:lvl>
    <w:lvl w:ilvl="5" w:tplc="0652C54A" w:tentative="1">
      <w:start w:val="1"/>
      <w:numFmt w:val="bullet"/>
      <w:lvlText w:val=""/>
      <w:lvlJc w:val="left"/>
      <w:pPr>
        <w:tabs>
          <w:tab w:val="num" w:pos="4320"/>
        </w:tabs>
        <w:ind w:left="4320" w:hanging="360"/>
      </w:pPr>
      <w:rPr>
        <w:rFonts w:ascii="Symbol" w:hAnsi="Symbol" w:hint="default"/>
        <w:sz w:val="20"/>
      </w:rPr>
    </w:lvl>
    <w:lvl w:ilvl="6" w:tplc="1BC6D6C2" w:tentative="1">
      <w:start w:val="1"/>
      <w:numFmt w:val="bullet"/>
      <w:lvlText w:val=""/>
      <w:lvlJc w:val="left"/>
      <w:pPr>
        <w:tabs>
          <w:tab w:val="num" w:pos="5040"/>
        </w:tabs>
        <w:ind w:left="5040" w:hanging="360"/>
      </w:pPr>
      <w:rPr>
        <w:rFonts w:ascii="Symbol" w:hAnsi="Symbol" w:hint="default"/>
        <w:sz w:val="20"/>
      </w:rPr>
    </w:lvl>
    <w:lvl w:ilvl="7" w:tplc="89889C9C" w:tentative="1">
      <w:start w:val="1"/>
      <w:numFmt w:val="bullet"/>
      <w:lvlText w:val=""/>
      <w:lvlJc w:val="left"/>
      <w:pPr>
        <w:tabs>
          <w:tab w:val="num" w:pos="5760"/>
        </w:tabs>
        <w:ind w:left="5760" w:hanging="360"/>
      </w:pPr>
      <w:rPr>
        <w:rFonts w:ascii="Symbol" w:hAnsi="Symbol" w:hint="default"/>
        <w:sz w:val="20"/>
      </w:rPr>
    </w:lvl>
    <w:lvl w:ilvl="8" w:tplc="75A00B8C"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F171461"/>
    <w:multiLevelType w:val="hybridMultilevel"/>
    <w:tmpl w:val="5664B4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6F5853E1"/>
    <w:multiLevelType w:val="hybridMultilevel"/>
    <w:tmpl w:val="58B22C78"/>
    <w:lvl w:ilvl="0" w:tplc="C1E279E8">
      <w:start w:val="1"/>
      <w:numFmt w:val="bullet"/>
      <w:lvlText w:val=""/>
      <w:lvlJc w:val="left"/>
      <w:pPr>
        <w:tabs>
          <w:tab w:val="num" w:pos="360"/>
        </w:tabs>
        <w:ind w:left="360" w:hanging="360"/>
      </w:pPr>
      <w:rPr>
        <w:rFonts w:ascii="Symbol" w:hAnsi="Symbol" w:hint="default"/>
        <w:sz w:val="20"/>
      </w:rPr>
    </w:lvl>
    <w:lvl w:ilvl="1" w:tplc="43240E46">
      <w:start w:val="1"/>
      <w:numFmt w:val="bullet"/>
      <w:lvlText w:val=""/>
      <w:lvlJc w:val="left"/>
      <w:pPr>
        <w:tabs>
          <w:tab w:val="num" w:pos="1080"/>
        </w:tabs>
        <w:ind w:left="1080" w:hanging="360"/>
      </w:pPr>
      <w:rPr>
        <w:rFonts w:ascii="Symbol" w:hAnsi="Symbol" w:hint="default"/>
        <w:sz w:val="20"/>
      </w:rPr>
    </w:lvl>
    <w:lvl w:ilvl="2" w:tplc="132E3D6A" w:tentative="1">
      <w:start w:val="1"/>
      <w:numFmt w:val="bullet"/>
      <w:lvlText w:val=""/>
      <w:lvlJc w:val="left"/>
      <w:pPr>
        <w:tabs>
          <w:tab w:val="num" w:pos="1800"/>
        </w:tabs>
        <w:ind w:left="1800" w:hanging="360"/>
      </w:pPr>
      <w:rPr>
        <w:rFonts w:ascii="Wingdings" w:hAnsi="Wingdings" w:hint="default"/>
        <w:sz w:val="20"/>
      </w:rPr>
    </w:lvl>
    <w:lvl w:ilvl="3" w:tplc="634E02C4" w:tentative="1">
      <w:start w:val="1"/>
      <w:numFmt w:val="bullet"/>
      <w:lvlText w:val=""/>
      <w:lvlJc w:val="left"/>
      <w:pPr>
        <w:tabs>
          <w:tab w:val="num" w:pos="2520"/>
        </w:tabs>
        <w:ind w:left="2520" w:hanging="360"/>
      </w:pPr>
      <w:rPr>
        <w:rFonts w:ascii="Wingdings" w:hAnsi="Wingdings" w:hint="default"/>
        <w:sz w:val="20"/>
      </w:rPr>
    </w:lvl>
    <w:lvl w:ilvl="4" w:tplc="705034D6" w:tentative="1">
      <w:start w:val="1"/>
      <w:numFmt w:val="bullet"/>
      <w:lvlText w:val=""/>
      <w:lvlJc w:val="left"/>
      <w:pPr>
        <w:tabs>
          <w:tab w:val="num" w:pos="3240"/>
        </w:tabs>
        <w:ind w:left="3240" w:hanging="360"/>
      </w:pPr>
      <w:rPr>
        <w:rFonts w:ascii="Wingdings" w:hAnsi="Wingdings" w:hint="default"/>
        <w:sz w:val="20"/>
      </w:rPr>
    </w:lvl>
    <w:lvl w:ilvl="5" w:tplc="7DF47CE0" w:tentative="1">
      <w:start w:val="1"/>
      <w:numFmt w:val="bullet"/>
      <w:lvlText w:val=""/>
      <w:lvlJc w:val="left"/>
      <w:pPr>
        <w:tabs>
          <w:tab w:val="num" w:pos="3960"/>
        </w:tabs>
        <w:ind w:left="3960" w:hanging="360"/>
      </w:pPr>
      <w:rPr>
        <w:rFonts w:ascii="Wingdings" w:hAnsi="Wingdings" w:hint="default"/>
        <w:sz w:val="20"/>
      </w:rPr>
    </w:lvl>
    <w:lvl w:ilvl="6" w:tplc="19D2CF2C" w:tentative="1">
      <w:start w:val="1"/>
      <w:numFmt w:val="bullet"/>
      <w:lvlText w:val=""/>
      <w:lvlJc w:val="left"/>
      <w:pPr>
        <w:tabs>
          <w:tab w:val="num" w:pos="4680"/>
        </w:tabs>
        <w:ind w:left="4680" w:hanging="360"/>
      </w:pPr>
      <w:rPr>
        <w:rFonts w:ascii="Wingdings" w:hAnsi="Wingdings" w:hint="default"/>
        <w:sz w:val="20"/>
      </w:rPr>
    </w:lvl>
    <w:lvl w:ilvl="7" w:tplc="73143F4E" w:tentative="1">
      <w:start w:val="1"/>
      <w:numFmt w:val="bullet"/>
      <w:lvlText w:val=""/>
      <w:lvlJc w:val="left"/>
      <w:pPr>
        <w:tabs>
          <w:tab w:val="num" w:pos="5400"/>
        </w:tabs>
        <w:ind w:left="5400" w:hanging="360"/>
      </w:pPr>
      <w:rPr>
        <w:rFonts w:ascii="Wingdings" w:hAnsi="Wingdings" w:hint="default"/>
        <w:sz w:val="20"/>
      </w:rPr>
    </w:lvl>
    <w:lvl w:ilvl="8" w:tplc="0B5E58D0"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3403C2C"/>
    <w:multiLevelType w:val="hybridMultilevel"/>
    <w:tmpl w:val="CA245F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76706C2E"/>
    <w:multiLevelType w:val="hybridMultilevel"/>
    <w:tmpl w:val="D2640314"/>
    <w:lvl w:ilvl="0" w:tplc="34946DB8">
      <w:start w:val="1"/>
      <w:numFmt w:val="bullet"/>
      <w:lvlText w:val=""/>
      <w:lvlJc w:val="left"/>
      <w:pPr>
        <w:tabs>
          <w:tab w:val="num" w:pos="720"/>
        </w:tabs>
        <w:ind w:left="720" w:hanging="360"/>
      </w:pPr>
      <w:rPr>
        <w:rFonts w:ascii="Symbol" w:hAnsi="Symbol" w:hint="default"/>
        <w:sz w:val="20"/>
      </w:rPr>
    </w:lvl>
    <w:lvl w:ilvl="1" w:tplc="98EE8FBE">
      <w:start w:val="1"/>
      <w:numFmt w:val="bullet"/>
      <w:lvlText w:val=""/>
      <w:lvlJc w:val="left"/>
      <w:pPr>
        <w:tabs>
          <w:tab w:val="num" w:pos="1440"/>
        </w:tabs>
        <w:ind w:left="1440" w:hanging="360"/>
      </w:pPr>
      <w:rPr>
        <w:rFonts w:ascii="Symbol" w:hAnsi="Symbol" w:hint="default"/>
        <w:sz w:val="20"/>
      </w:rPr>
    </w:lvl>
    <w:lvl w:ilvl="2" w:tplc="F8902DF6" w:tentative="1">
      <w:start w:val="1"/>
      <w:numFmt w:val="bullet"/>
      <w:lvlText w:val=""/>
      <w:lvlJc w:val="left"/>
      <w:pPr>
        <w:tabs>
          <w:tab w:val="num" w:pos="2160"/>
        </w:tabs>
        <w:ind w:left="2160" w:hanging="360"/>
      </w:pPr>
      <w:rPr>
        <w:rFonts w:ascii="Wingdings" w:hAnsi="Wingdings" w:hint="default"/>
        <w:sz w:val="20"/>
      </w:rPr>
    </w:lvl>
    <w:lvl w:ilvl="3" w:tplc="B9441952" w:tentative="1">
      <w:start w:val="1"/>
      <w:numFmt w:val="bullet"/>
      <w:lvlText w:val=""/>
      <w:lvlJc w:val="left"/>
      <w:pPr>
        <w:tabs>
          <w:tab w:val="num" w:pos="2880"/>
        </w:tabs>
        <w:ind w:left="2880" w:hanging="360"/>
      </w:pPr>
      <w:rPr>
        <w:rFonts w:ascii="Wingdings" w:hAnsi="Wingdings" w:hint="default"/>
        <w:sz w:val="20"/>
      </w:rPr>
    </w:lvl>
    <w:lvl w:ilvl="4" w:tplc="A87ACFCA" w:tentative="1">
      <w:start w:val="1"/>
      <w:numFmt w:val="bullet"/>
      <w:lvlText w:val=""/>
      <w:lvlJc w:val="left"/>
      <w:pPr>
        <w:tabs>
          <w:tab w:val="num" w:pos="3600"/>
        </w:tabs>
        <w:ind w:left="3600" w:hanging="360"/>
      </w:pPr>
      <w:rPr>
        <w:rFonts w:ascii="Wingdings" w:hAnsi="Wingdings" w:hint="default"/>
        <w:sz w:val="20"/>
      </w:rPr>
    </w:lvl>
    <w:lvl w:ilvl="5" w:tplc="2C76FA6C" w:tentative="1">
      <w:start w:val="1"/>
      <w:numFmt w:val="bullet"/>
      <w:lvlText w:val=""/>
      <w:lvlJc w:val="left"/>
      <w:pPr>
        <w:tabs>
          <w:tab w:val="num" w:pos="4320"/>
        </w:tabs>
        <w:ind w:left="4320" w:hanging="360"/>
      </w:pPr>
      <w:rPr>
        <w:rFonts w:ascii="Wingdings" w:hAnsi="Wingdings" w:hint="default"/>
        <w:sz w:val="20"/>
      </w:rPr>
    </w:lvl>
    <w:lvl w:ilvl="6" w:tplc="C67630FA" w:tentative="1">
      <w:start w:val="1"/>
      <w:numFmt w:val="bullet"/>
      <w:lvlText w:val=""/>
      <w:lvlJc w:val="left"/>
      <w:pPr>
        <w:tabs>
          <w:tab w:val="num" w:pos="5040"/>
        </w:tabs>
        <w:ind w:left="5040" w:hanging="360"/>
      </w:pPr>
      <w:rPr>
        <w:rFonts w:ascii="Wingdings" w:hAnsi="Wingdings" w:hint="default"/>
        <w:sz w:val="20"/>
      </w:rPr>
    </w:lvl>
    <w:lvl w:ilvl="7" w:tplc="445E2C46" w:tentative="1">
      <w:start w:val="1"/>
      <w:numFmt w:val="bullet"/>
      <w:lvlText w:val=""/>
      <w:lvlJc w:val="left"/>
      <w:pPr>
        <w:tabs>
          <w:tab w:val="num" w:pos="5760"/>
        </w:tabs>
        <w:ind w:left="5760" w:hanging="360"/>
      </w:pPr>
      <w:rPr>
        <w:rFonts w:ascii="Wingdings" w:hAnsi="Wingdings" w:hint="default"/>
        <w:sz w:val="20"/>
      </w:rPr>
    </w:lvl>
    <w:lvl w:ilvl="8" w:tplc="D1D45044"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982A16"/>
    <w:multiLevelType w:val="hybridMultilevel"/>
    <w:tmpl w:val="6F1C1C6C"/>
    <w:lvl w:ilvl="0" w:tplc="63C637F6">
      <w:start w:val="1"/>
      <w:numFmt w:val="bullet"/>
      <w:lvlText w:val=""/>
      <w:lvlJc w:val="left"/>
      <w:pPr>
        <w:tabs>
          <w:tab w:val="num" w:pos="720"/>
        </w:tabs>
        <w:ind w:left="720" w:hanging="360"/>
      </w:pPr>
      <w:rPr>
        <w:rFonts w:ascii="Symbol" w:hAnsi="Symbol" w:hint="default"/>
        <w:sz w:val="20"/>
      </w:rPr>
    </w:lvl>
    <w:lvl w:ilvl="1" w:tplc="615EE3AE" w:tentative="1">
      <w:start w:val="1"/>
      <w:numFmt w:val="bullet"/>
      <w:lvlText w:val=""/>
      <w:lvlJc w:val="left"/>
      <w:pPr>
        <w:tabs>
          <w:tab w:val="num" w:pos="1440"/>
        </w:tabs>
        <w:ind w:left="1440" w:hanging="360"/>
      </w:pPr>
      <w:rPr>
        <w:rFonts w:ascii="Symbol" w:hAnsi="Symbol" w:hint="default"/>
        <w:sz w:val="20"/>
      </w:rPr>
    </w:lvl>
    <w:lvl w:ilvl="2" w:tplc="4036E152" w:tentative="1">
      <w:start w:val="1"/>
      <w:numFmt w:val="bullet"/>
      <w:lvlText w:val=""/>
      <w:lvlJc w:val="left"/>
      <w:pPr>
        <w:tabs>
          <w:tab w:val="num" w:pos="2160"/>
        </w:tabs>
        <w:ind w:left="2160" w:hanging="360"/>
      </w:pPr>
      <w:rPr>
        <w:rFonts w:ascii="Symbol" w:hAnsi="Symbol" w:hint="default"/>
        <w:sz w:val="20"/>
      </w:rPr>
    </w:lvl>
    <w:lvl w:ilvl="3" w:tplc="C9E01E36" w:tentative="1">
      <w:start w:val="1"/>
      <w:numFmt w:val="bullet"/>
      <w:lvlText w:val=""/>
      <w:lvlJc w:val="left"/>
      <w:pPr>
        <w:tabs>
          <w:tab w:val="num" w:pos="2880"/>
        </w:tabs>
        <w:ind w:left="2880" w:hanging="360"/>
      </w:pPr>
      <w:rPr>
        <w:rFonts w:ascii="Symbol" w:hAnsi="Symbol" w:hint="default"/>
        <w:sz w:val="20"/>
      </w:rPr>
    </w:lvl>
    <w:lvl w:ilvl="4" w:tplc="60D8D348" w:tentative="1">
      <w:start w:val="1"/>
      <w:numFmt w:val="bullet"/>
      <w:lvlText w:val=""/>
      <w:lvlJc w:val="left"/>
      <w:pPr>
        <w:tabs>
          <w:tab w:val="num" w:pos="3600"/>
        </w:tabs>
        <w:ind w:left="3600" w:hanging="360"/>
      </w:pPr>
      <w:rPr>
        <w:rFonts w:ascii="Symbol" w:hAnsi="Symbol" w:hint="default"/>
        <w:sz w:val="20"/>
      </w:rPr>
    </w:lvl>
    <w:lvl w:ilvl="5" w:tplc="2E24A498" w:tentative="1">
      <w:start w:val="1"/>
      <w:numFmt w:val="bullet"/>
      <w:lvlText w:val=""/>
      <w:lvlJc w:val="left"/>
      <w:pPr>
        <w:tabs>
          <w:tab w:val="num" w:pos="4320"/>
        </w:tabs>
        <w:ind w:left="4320" w:hanging="360"/>
      </w:pPr>
      <w:rPr>
        <w:rFonts w:ascii="Symbol" w:hAnsi="Symbol" w:hint="default"/>
        <w:sz w:val="20"/>
      </w:rPr>
    </w:lvl>
    <w:lvl w:ilvl="6" w:tplc="CEDC65F2" w:tentative="1">
      <w:start w:val="1"/>
      <w:numFmt w:val="bullet"/>
      <w:lvlText w:val=""/>
      <w:lvlJc w:val="left"/>
      <w:pPr>
        <w:tabs>
          <w:tab w:val="num" w:pos="5040"/>
        </w:tabs>
        <w:ind w:left="5040" w:hanging="360"/>
      </w:pPr>
      <w:rPr>
        <w:rFonts w:ascii="Symbol" w:hAnsi="Symbol" w:hint="default"/>
        <w:sz w:val="20"/>
      </w:rPr>
    </w:lvl>
    <w:lvl w:ilvl="7" w:tplc="6DC0CD54" w:tentative="1">
      <w:start w:val="1"/>
      <w:numFmt w:val="bullet"/>
      <w:lvlText w:val=""/>
      <w:lvlJc w:val="left"/>
      <w:pPr>
        <w:tabs>
          <w:tab w:val="num" w:pos="5760"/>
        </w:tabs>
        <w:ind w:left="5760" w:hanging="360"/>
      </w:pPr>
      <w:rPr>
        <w:rFonts w:ascii="Symbol" w:hAnsi="Symbol" w:hint="default"/>
        <w:sz w:val="20"/>
      </w:rPr>
    </w:lvl>
    <w:lvl w:ilvl="8" w:tplc="CD0A9602"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B51937"/>
    <w:multiLevelType w:val="hybridMultilevel"/>
    <w:tmpl w:val="F4C26B56"/>
    <w:lvl w:ilvl="0" w:tplc="419ED030">
      <w:start w:val="1"/>
      <w:numFmt w:val="bullet"/>
      <w:lvlText w:val=""/>
      <w:lvlJc w:val="left"/>
      <w:pPr>
        <w:tabs>
          <w:tab w:val="num" w:pos="720"/>
        </w:tabs>
        <w:ind w:left="720" w:hanging="360"/>
      </w:pPr>
      <w:rPr>
        <w:rFonts w:ascii="Symbol" w:hAnsi="Symbol" w:hint="default"/>
        <w:sz w:val="20"/>
      </w:rPr>
    </w:lvl>
    <w:lvl w:ilvl="1" w:tplc="81168E60" w:tentative="1">
      <w:start w:val="1"/>
      <w:numFmt w:val="bullet"/>
      <w:lvlText w:val=""/>
      <w:lvlJc w:val="left"/>
      <w:pPr>
        <w:tabs>
          <w:tab w:val="num" w:pos="1440"/>
        </w:tabs>
        <w:ind w:left="1440" w:hanging="360"/>
      </w:pPr>
      <w:rPr>
        <w:rFonts w:ascii="Symbol" w:hAnsi="Symbol" w:hint="default"/>
        <w:sz w:val="20"/>
      </w:rPr>
    </w:lvl>
    <w:lvl w:ilvl="2" w:tplc="A5EE2EA2" w:tentative="1">
      <w:start w:val="1"/>
      <w:numFmt w:val="bullet"/>
      <w:lvlText w:val=""/>
      <w:lvlJc w:val="left"/>
      <w:pPr>
        <w:tabs>
          <w:tab w:val="num" w:pos="2160"/>
        </w:tabs>
        <w:ind w:left="2160" w:hanging="360"/>
      </w:pPr>
      <w:rPr>
        <w:rFonts w:ascii="Symbol" w:hAnsi="Symbol" w:hint="default"/>
        <w:sz w:val="20"/>
      </w:rPr>
    </w:lvl>
    <w:lvl w:ilvl="3" w:tplc="8A5E9D5E" w:tentative="1">
      <w:start w:val="1"/>
      <w:numFmt w:val="bullet"/>
      <w:lvlText w:val=""/>
      <w:lvlJc w:val="left"/>
      <w:pPr>
        <w:tabs>
          <w:tab w:val="num" w:pos="2880"/>
        </w:tabs>
        <w:ind w:left="2880" w:hanging="360"/>
      </w:pPr>
      <w:rPr>
        <w:rFonts w:ascii="Symbol" w:hAnsi="Symbol" w:hint="default"/>
        <w:sz w:val="20"/>
      </w:rPr>
    </w:lvl>
    <w:lvl w:ilvl="4" w:tplc="90081DB6" w:tentative="1">
      <w:start w:val="1"/>
      <w:numFmt w:val="bullet"/>
      <w:lvlText w:val=""/>
      <w:lvlJc w:val="left"/>
      <w:pPr>
        <w:tabs>
          <w:tab w:val="num" w:pos="3600"/>
        </w:tabs>
        <w:ind w:left="3600" w:hanging="360"/>
      </w:pPr>
      <w:rPr>
        <w:rFonts w:ascii="Symbol" w:hAnsi="Symbol" w:hint="default"/>
        <w:sz w:val="20"/>
      </w:rPr>
    </w:lvl>
    <w:lvl w:ilvl="5" w:tplc="585AF0D6" w:tentative="1">
      <w:start w:val="1"/>
      <w:numFmt w:val="bullet"/>
      <w:lvlText w:val=""/>
      <w:lvlJc w:val="left"/>
      <w:pPr>
        <w:tabs>
          <w:tab w:val="num" w:pos="4320"/>
        </w:tabs>
        <w:ind w:left="4320" w:hanging="360"/>
      </w:pPr>
      <w:rPr>
        <w:rFonts w:ascii="Symbol" w:hAnsi="Symbol" w:hint="default"/>
        <w:sz w:val="20"/>
      </w:rPr>
    </w:lvl>
    <w:lvl w:ilvl="6" w:tplc="F2484ECA" w:tentative="1">
      <w:start w:val="1"/>
      <w:numFmt w:val="bullet"/>
      <w:lvlText w:val=""/>
      <w:lvlJc w:val="left"/>
      <w:pPr>
        <w:tabs>
          <w:tab w:val="num" w:pos="5040"/>
        </w:tabs>
        <w:ind w:left="5040" w:hanging="360"/>
      </w:pPr>
      <w:rPr>
        <w:rFonts w:ascii="Symbol" w:hAnsi="Symbol" w:hint="default"/>
        <w:sz w:val="20"/>
      </w:rPr>
    </w:lvl>
    <w:lvl w:ilvl="7" w:tplc="2BE0B10A" w:tentative="1">
      <w:start w:val="1"/>
      <w:numFmt w:val="bullet"/>
      <w:lvlText w:val=""/>
      <w:lvlJc w:val="left"/>
      <w:pPr>
        <w:tabs>
          <w:tab w:val="num" w:pos="5760"/>
        </w:tabs>
        <w:ind w:left="5760" w:hanging="360"/>
      </w:pPr>
      <w:rPr>
        <w:rFonts w:ascii="Symbol" w:hAnsi="Symbol" w:hint="default"/>
        <w:sz w:val="20"/>
      </w:rPr>
    </w:lvl>
    <w:lvl w:ilvl="8" w:tplc="5C76B63C"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3676F1"/>
    <w:multiLevelType w:val="hybridMultilevel"/>
    <w:tmpl w:val="073AA0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7C552708"/>
    <w:multiLevelType w:val="hybridMultilevel"/>
    <w:tmpl w:val="06AE90C8"/>
    <w:lvl w:ilvl="0" w:tplc="2E12C9D4">
      <w:start w:val="1"/>
      <w:numFmt w:val="decimal"/>
      <w:lvlText w:val="%1."/>
      <w:lvlJc w:val="left"/>
      <w:pPr>
        <w:tabs>
          <w:tab w:val="num" w:pos="720"/>
        </w:tabs>
        <w:ind w:left="720" w:hanging="360"/>
      </w:pPr>
    </w:lvl>
    <w:lvl w:ilvl="1" w:tplc="4EFA5274">
      <w:start w:val="1"/>
      <w:numFmt w:val="lowerLetter"/>
      <w:lvlText w:val="%2)"/>
      <w:lvlJc w:val="left"/>
      <w:pPr>
        <w:tabs>
          <w:tab w:val="num" w:pos="1440"/>
        </w:tabs>
        <w:ind w:left="1440" w:hanging="360"/>
      </w:pPr>
    </w:lvl>
    <w:lvl w:ilvl="2" w:tplc="9BEE771E" w:tentative="1">
      <w:start w:val="1"/>
      <w:numFmt w:val="decimal"/>
      <w:lvlText w:val="%3."/>
      <w:lvlJc w:val="left"/>
      <w:pPr>
        <w:tabs>
          <w:tab w:val="num" w:pos="2160"/>
        </w:tabs>
        <w:ind w:left="2160" w:hanging="360"/>
      </w:pPr>
    </w:lvl>
    <w:lvl w:ilvl="3" w:tplc="46968052" w:tentative="1">
      <w:start w:val="1"/>
      <w:numFmt w:val="decimal"/>
      <w:lvlText w:val="%4."/>
      <w:lvlJc w:val="left"/>
      <w:pPr>
        <w:tabs>
          <w:tab w:val="num" w:pos="2880"/>
        </w:tabs>
        <w:ind w:left="2880" w:hanging="360"/>
      </w:pPr>
    </w:lvl>
    <w:lvl w:ilvl="4" w:tplc="3FD2B3DA" w:tentative="1">
      <w:start w:val="1"/>
      <w:numFmt w:val="decimal"/>
      <w:lvlText w:val="%5."/>
      <w:lvlJc w:val="left"/>
      <w:pPr>
        <w:tabs>
          <w:tab w:val="num" w:pos="3600"/>
        </w:tabs>
        <w:ind w:left="3600" w:hanging="360"/>
      </w:pPr>
    </w:lvl>
    <w:lvl w:ilvl="5" w:tplc="532875FE" w:tentative="1">
      <w:start w:val="1"/>
      <w:numFmt w:val="decimal"/>
      <w:lvlText w:val="%6."/>
      <w:lvlJc w:val="left"/>
      <w:pPr>
        <w:tabs>
          <w:tab w:val="num" w:pos="4320"/>
        </w:tabs>
        <w:ind w:left="4320" w:hanging="360"/>
      </w:pPr>
    </w:lvl>
    <w:lvl w:ilvl="6" w:tplc="12A0ECFE" w:tentative="1">
      <w:start w:val="1"/>
      <w:numFmt w:val="decimal"/>
      <w:lvlText w:val="%7."/>
      <w:lvlJc w:val="left"/>
      <w:pPr>
        <w:tabs>
          <w:tab w:val="num" w:pos="5040"/>
        </w:tabs>
        <w:ind w:left="5040" w:hanging="360"/>
      </w:pPr>
    </w:lvl>
    <w:lvl w:ilvl="7" w:tplc="79F67442" w:tentative="1">
      <w:start w:val="1"/>
      <w:numFmt w:val="decimal"/>
      <w:lvlText w:val="%8."/>
      <w:lvlJc w:val="left"/>
      <w:pPr>
        <w:tabs>
          <w:tab w:val="num" w:pos="5760"/>
        </w:tabs>
        <w:ind w:left="5760" w:hanging="360"/>
      </w:pPr>
    </w:lvl>
    <w:lvl w:ilvl="8" w:tplc="8B0CC0AC" w:tentative="1">
      <w:start w:val="1"/>
      <w:numFmt w:val="decimal"/>
      <w:lvlText w:val="%9."/>
      <w:lvlJc w:val="left"/>
      <w:pPr>
        <w:tabs>
          <w:tab w:val="num" w:pos="6480"/>
        </w:tabs>
        <w:ind w:left="6480" w:hanging="360"/>
      </w:pPr>
    </w:lvl>
  </w:abstractNum>
  <w:abstractNum w:abstractNumId="50" w15:restartNumberingAfterBreak="0">
    <w:nsid w:val="7DDD52F5"/>
    <w:multiLevelType w:val="hybridMultilevel"/>
    <w:tmpl w:val="A8741314"/>
    <w:lvl w:ilvl="0" w:tplc="B95C7242">
      <w:start w:val="1"/>
      <w:numFmt w:val="bullet"/>
      <w:lvlText w:val=""/>
      <w:lvlJc w:val="left"/>
      <w:pPr>
        <w:tabs>
          <w:tab w:val="num" w:pos="720"/>
        </w:tabs>
        <w:ind w:left="720" w:hanging="360"/>
      </w:pPr>
      <w:rPr>
        <w:rFonts w:ascii="Symbol" w:hAnsi="Symbol" w:hint="default"/>
        <w:sz w:val="20"/>
      </w:rPr>
    </w:lvl>
    <w:lvl w:ilvl="1" w:tplc="ECD8C8B4">
      <w:start w:val="1"/>
      <w:numFmt w:val="bullet"/>
      <w:lvlText w:val=""/>
      <w:lvlJc w:val="left"/>
      <w:pPr>
        <w:tabs>
          <w:tab w:val="num" w:pos="1440"/>
        </w:tabs>
        <w:ind w:left="1440" w:hanging="360"/>
      </w:pPr>
      <w:rPr>
        <w:rFonts w:ascii="Symbol" w:hAnsi="Symbol" w:hint="default"/>
        <w:sz w:val="20"/>
      </w:rPr>
    </w:lvl>
    <w:lvl w:ilvl="2" w:tplc="4F68D7E4" w:tentative="1">
      <w:start w:val="1"/>
      <w:numFmt w:val="bullet"/>
      <w:lvlText w:val=""/>
      <w:lvlJc w:val="left"/>
      <w:pPr>
        <w:tabs>
          <w:tab w:val="num" w:pos="2160"/>
        </w:tabs>
        <w:ind w:left="2160" w:hanging="360"/>
      </w:pPr>
      <w:rPr>
        <w:rFonts w:ascii="Wingdings" w:hAnsi="Wingdings" w:hint="default"/>
        <w:sz w:val="20"/>
      </w:rPr>
    </w:lvl>
    <w:lvl w:ilvl="3" w:tplc="E04C7D4E" w:tentative="1">
      <w:start w:val="1"/>
      <w:numFmt w:val="bullet"/>
      <w:lvlText w:val=""/>
      <w:lvlJc w:val="left"/>
      <w:pPr>
        <w:tabs>
          <w:tab w:val="num" w:pos="2880"/>
        </w:tabs>
        <w:ind w:left="2880" w:hanging="360"/>
      </w:pPr>
      <w:rPr>
        <w:rFonts w:ascii="Wingdings" w:hAnsi="Wingdings" w:hint="default"/>
        <w:sz w:val="20"/>
      </w:rPr>
    </w:lvl>
    <w:lvl w:ilvl="4" w:tplc="78F0264A" w:tentative="1">
      <w:start w:val="1"/>
      <w:numFmt w:val="bullet"/>
      <w:lvlText w:val=""/>
      <w:lvlJc w:val="left"/>
      <w:pPr>
        <w:tabs>
          <w:tab w:val="num" w:pos="3600"/>
        </w:tabs>
        <w:ind w:left="3600" w:hanging="360"/>
      </w:pPr>
      <w:rPr>
        <w:rFonts w:ascii="Wingdings" w:hAnsi="Wingdings" w:hint="default"/>
        <w:sz w:val="20"/>
      </w:rPr>
    </w:lvl>
    <w:lvl w:ilvl="5" w:tplc="5032042A" w:tentative="1">
      <w:start w:val="1"/>
      <w:numFmt w:val="bullet"/>
      <w:lvlText w:val=""/>
      <w:lvlJc w:val="left"/>
      <w:pPr>
        <w:tabs>
          <w:tab w:val="num" w:pos="4320"/>
        </w:tabs>
        <w:ind w:left="4320" w:hanging="360"/>
      </w:pPr>
      <w:rPr>
        <w:rFonts w:ascii="Wingdings" w:hAnsi="Wingdings" w:hint="default"/>
        <w:sz w:val="20"/>
      </w:rPr>
    </w:lvl>
    <w:lvl w:ilvl="6" w:tplc="3C08938A" w:tentative="1">
      <w:start w:val="1"/>
      <w:numFmt w:val="bullet"/>
      <w:lvlText w:val=""/>
      <w:lvlJc w:val="left"/>
      <w:pPr>
        <w:tabs>
          <w:tab w:val="num" w:pos="5040"/>
        </w:tabs>
        <w:ind w:left="5040" w:hanging="360"/>
      </w:pPr>
      <w:rPr>
        <w:rFonts w:ascii="Wingdings" w:hAnsi="Wingdings" w:hint="default"/>
        <w:sz w:val="20"/>
      </w:rPr>
    </w:lvl>
    <w:lvl w:ilvl="7" w:tplc="B54CD92A" w:tentative="1">
      <w:start w:val="1"/>
      <w:numFmt w:val="bullet"/>
      <w:lvlText w:val=""/>
      <w:lvlJc w:val="left"/>
      <w:pPr>
        <w:tabs>
          <w:tab w:val="num" w:pos="5760"/>
        </w:tabs>
        <w:ind w:left="5760" w:hanging="360"/>
      </w:pPr>
      <w:rPr>
        <w:rFonts w:ascii="Wingdings" w:hAnsi="Wingdings" w:hint="default"/>
        <w:sz w:val="20"/>
      </w:rPr>
    </w:lvl>
    <w:lvl w:ilvl="8" w:tplc="B89CCA40"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DEC2B3B"/>
    <w:multiLevelType w:val="hybridMultilevel"/>
    <w:tmpl w:val="52BA22C8"/>
    <w:lvl w:ilvl="0" w:tplc="3F5C0900">
      <w:start w:val="1"/>
      <w:numFmt w:val="bullet"/>
      <w:lvlText w:val=""/>
      <w:lvlJc w:val="left"/>
      <w:pPr>
        <w:tabs>
          <w:tab w:val="num" w:pos="360"/>
        </w:tabs>
        <w:ind w:left="360" w:hanging="360"/>
      </w:pPr>
      <w:rPr>
        <w:rFonts w:ascii="Symbol" w:hAnsi="Symbol" w:hint="default"/>
        <w:sz w:val="20"/>
      </w:rPr>
    </w:lvl>
    <w:lvl w:ilvl="1" w:tplc="8DEAB2F2">
      <w:start w:val="1"/>
      <w:numFmt w:val="bullet"/>
      <w:lvlText w:val=""/>
      <w:lvlJc w:val="left"/>
      <w:pPr>
        <w:tabs>
          <w:tab w:val="num" w:pos="1080"/>
        </w:tabs>
        <w:ind w:left="1080" w:hanging="360"/>
      </w:pPr>
      <w:rPr>
        <w:rFonts w:ascii="Symbol" w:hAnsi="Symbol" w:hint="default"/>
        <w:sz w:val="20"/>
      </w:rPr>
    </w:lvl>
    <w:lvl w:ilvl="2" w:tplc="68DE7D3C" w:tentative="1">
      <w:start w:val="1"/>
      <w:numFmt w:val="bullet"/>
      <w:lvlText w:val=""/>
      <w:lvlJc w:val="left"/>
      <w:pPr>
        <w:tabs>
          <w:tab w:val="num" w:pos="1800"/>
        </w:tabs>
        <w:ind w:left="1800" w:hanging="360"/>
      </w:pPr>
      <w:rPr>
        <w:rFonts w:ascii="Wingdings" w:hAnsi="Wingdings" w:hint="default"/>
        <w:sz w:val="20"/>
      </w:rPr>
    </w:lvl>
    <w:lvl w:ilvl="3" w:tplc="0E16D2D4" w:tentative="1">
      <w:start w:val="1"/>
      <w:numFmt w:val="bullet"/>
      <w:lvlText w:val=""/>
      <w:lvlJc w:val="left"/>
      <w:pPr>
        <w:tabs>
          <w:tab w:val="num" w:pos="2520"/>
        </w:tabs>
        <w:ind w:left="2520" w:hanging="360"/>
      </w:pPr>
      <w:rPr>
        <w:rFonts w:ascii="Wingdings" w:hAnsi="Wingdings" w:hint="default"/>
        <w:sz w:val="20"/>
      </w:rPr>
    </w:lvl>
    <w:lvl w:ilvl="4" w:tplc="A0E60860" w:tentative="1">
      <w:start w:val="1"/>
      <w:numFmt w:val="bullet"/>
      <w:lvlText w:val=""/>
      <w:lvlJc w:val="left"/>
      <w:pPr>
        <w:tabs>
          <w:tab w:val="num" w:pos="3240"/>
        </w:tabs>
        <w:ind w:left="3240" w:hanging="360"/>
      </w:pPr>
      <w:rPr>
        <w:rFonts w:ascii="Wingdings" w:hAnsi="Wingdings" w:hint="default"/>
        <w:sz w:val="20"/>
      </w:rPr>
    </w:lvl>
    <w:lvl w:ilvl="5" w:tplc="8E524E08" w:tentative="1">
      <w:start w:val="1"/>
      <w:numFmt w:val="bullet"/>
      <w:lvlText w:val=""/>
      <w:lvlJc w:val="left"/>
      <w:pPr>
        <w:tabs>
          <w:tab w:val="num" w:pos="3960"/>
        </w:tabs>
        <w:ind w:left="3960" w:hanging="360"/>
      </w:pPr>
      <w:rPr>
        <w:rFonts w:ascii="Wingdings" w:hAnsi="Wingdings" w:hint="default"/>
        <w:sz w:val="20"/>
      </w:rPr>
    </w:lvl>
    <w:lvl w:ilvl="6" w:tplc="09CC413A" w:tentative="1">
      <w:start w:val="1"/>
      <w:numFmt w:val="bullet"/>
      <w:lvlText w:val=""/>
      <w:lvlJc w:val="left"/>
      <w:pPr>
        <w:tabs>
          <w:tab w:val="num" w:pos="4680"/>
        </w:tabs>
        <w:ind w:left="4680" w:hanging="360"/>
      </w:pPr>
      <w:rPr>
        <w:rFonts w:ascii="Wingdings" w:hAnsi="Wingdings" w:hint="default"/>
        <w:sz w:val="20"/>
      </w:rPr>
    </w:lvl>
    <w:lvl w:ilvl="7" w:tplc="C67E4E4C" w:tentative="1">
      <w:start w:val="1"/>
      <w:numFmt w:val="bullet"/>
      <w:lvlText w:val=""/>
      <w:lvlJc w:val="left"/>
      <w:pPr>
        <w:tabs>
          <w:tab w:val="num" w:pos="5400"/>
        </w:tabs>
        <w:ind w:left="5400" w:hanging="360"/>
      </w:pPr>
      <w:rPr>
        <w:rFonts w:ascii="Wingdings" w:hAnsi="Wingdings" w:hint="default"/>
        <w:sz w:val="20"/>
      </w:rPr>
    </w:lvl>
    <w:lvl w:ilvl="8" w:tplc="46BC17A2"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7E402249"/>
    <w:multiLevelType w:val="hybridMultilevel"/>
    <w:tmpl w:val="03C6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384C5D"/>
    <w:multiLevelType w:val="hybridMultilevel"/>
    <w:tmpl w:val="04C410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1"/>
  </w:num>
  <w:num w:numId="4">
    <w:abstractNumId w:val="37"/>
  </w:num>
  <w:num w:numId="5">
    <w:abstractNumId w:val="51"/>
  </w:num>
  <w:num w:numId="6">
    <w:abstractNumId w:val="15"/>
  </w:num>
  <w:num w:numId="7">
    <w:abstractNumId w:val="43"/>
  </w:num>
  <w:num w:numId="8">
    <w:abstractNumId w:val="32"/>
  </w:num>
  <w:num w:numId="9">
    <w:abstractNumId w:val="19"/>
  </w:num>
  <w:num w:numId="10">
    <w:abstractNumId w:val="18"/>
  </w:num>
  <w:num w:numId="11">
    <w:abstractNumId w:val="47"/>
  </w:num>
  <w:num w:numId="12">
    <w:abstractNumId w:val="5"/>
  </w:num>
  <w:num w:numId="13">
    <w:abstractNumId w:val="29"/>
    <w:lvlOverride w:ilvl="0">
      <w:startOverride w:val="1"/>
    </w:lvlOverride>
  </w:num>
  <w:num w:numId="14">
    <w:abstractNumId w:val="36"/>
  </w:num>
  <w:num w:numId="15">
    <w:abstractNumId w:val="20"/>
  </w:num>
  <w:num w:numId="16">
    <w:abstractNumId w:val="11"/>
  </w:num>
  <w:num w:numId="17">
    <w:abstractNumId w:val="41"/>
  </w:num>
  <w:num w:numId="18">
    <w:abstractNumId w:val="46"/>
  </w:num>
  <w:num w:numId="19">
    <w:abstractNumId w:val="10"/>
  </w:num>
  <w:num w:numId="20">
    <w:abstractNumId w:val="50"/>
  </w:num>
  <w:num w:numId="21">
    <w:abstractNumId w:val="34"/>
  </w:num>
  <w:num w:numId="22">
    <w:abstractNumId w:val="22"/>
  </w:num>
  <w:num w:numId="23">
    <w:abstractNumId w:val="45"/>
  </w:num>
  <w:num w:numId="24">
    <w:abstractNumId w:val="23"/>
  </w:num>
  <w:num w:numId="25">
    <w:abstractNumId w:val="27"/>
  </w:num>
  <w:num w:numId="26">
    <w:abstractNumId w:val="26"/>
  </w:num>
  <w:num w:numId="27">
    <w:abstractNumId w:val="6"/>
  </w:num>
  <w:num w:numId="28">
    <w:abstractNumId w:val="28"/>
  </w:num>
  <w:num w:numId="29">
    <w:abstractNumId w:val="9"/>
    <w:lvlOverride w:ilvl="0">
      <w:startOverride w:val="1"/>
    </w:lvlOverride>
  </w:num>
  <w:num w:numId="30">
    <w:abstractNumId w:val="9"/>
  </w:num>
  <w:num w:numId="31">
    <w:abstractNumId w:val="4"/>
    <w:lvlOverride w:ilvl="0">
      <w:startOverride w:val="2"/>
    </w:lvlOverride>
  </w:num>
  <w:num w:numId="32">
    <w:abstractNumId w:val="49"/>
    <w:lvlOverride w:ilvl="0">
      <w:startOverride w:val="3"/>
    </w:lvlOverride>
  </w:num>
  <w:num w:numId="33">
    <w:abstractNumId w:val="49"/>
  </w:num>
  <w:num w:numId="34">
    <w:abstractNumId w:val="13"/>
    <w:lvlOverride w:ilvl="0">
      <w:startOverride w:val="4"/>
    </w:lvlOverride>
  </w:num>
  <w:num w:numId="35">
    <w:abstractNumId w:val="13"/>
    <w:lvlOverride w:ilvl="0"/>
    <w:lvlOverride w:ilvl="1">
      <w:startOverride w:val="1"/>
    </w:lvlOverride>
  </w:num>
  <w:num w:numId="36">
    <w:abstractNumId w:val="2"/>
    <w:lvlOverride w:ilvl="0">
      <w:startOverride w:val="5"/>
    </w:lvlOverride>
  </w:num>
  <w:num w:numId="37">
    <w:abstractNumId w:val="8"/>
    <w:lvlOverride w:ilvl="0">
      <w:startOverride w:val="1"/>
    </w:lvlOverride>
  </w:num>
  <w:num w:numId="38">
    <w:abstractNumId w:val="40"/>
  </w:num>
  <w:num w:numId="39">
    <w:abstractNumId w:val="30"/>
  </w:num>
  <w:num w:numId="40">
    <w:abstractNumId w:val="35"/>
  </w:num>
  <w:num w:numId="41">
    <w:abstractNumId w:val="53"/>
  </w:num>
  <w:num w:numId="42">
    <w:abstractNumId w:val="39"/>
  </w:num>
  <w:num w:numId="43">
    <w:abstractNumId w:val="33"/>
  </w:num>
  <w:num w:numId="44">
    <w:abstractNumId w:val="48"/>
  </w:num>
  <w:num w:numId="45">
    <w:abstractNumId w:val="42"/>
  </w:num>
  <w:num w:numId="46">
    <w:abstractNumId w:val="25"/>
  </w:num>
  <w:num w:numId="47">
    <w:abstractNumId w:val="17"/>
  </w:num>
  <w:num w:numId="48">
    <w:abstractNumId w:val="24"/>
  </w:num>
  <w:num w:numId="49">
    <w:abstractNumId w:val="7"/>
  </w:num>
  <w:num w:numId="50">
    <w:abstractNumId w:val="44"/>
  </w:num>
  <w:num w:numId="51">
    <w:abstractNumId w:val="3"/>
  </w:num>
  <w:num w:numId="52">
    <w:abstractNumId w:val="16"/>
  </w:num>
  <w:num w:numId="53">
    <w:abstractNumId w:val="21"/>
  </w:num>
  <w:num w:numId="54">
    <w:abstractNumId w:val="14"/>
  </w:num>
  <w:num w:numId="55">
    <w:abstractNumId w:val="38"/>
  </w:num>
  <w:num w:numId="56">
    <w:abstractNumId w:val="12"/>
  </w:num>
  <w:num w:numId="57">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F0E"/>
    <w:rsid w:val="0000090E"/>
    <w:rsid w:val="000009FF"/>
    <w:rsid w:val="000019B5"/>
    <w:rsid w:val="00002986"/>
    <w:rsid w:val="00010A04"/>
    <w:rsid w:val="00013E8C"/>
    <w:rsid w:val="00014C5E"/>
    <w:rsid w:val="0002287F"/>
    <w:rsid w:val="00023ACE"/>
    <w:rsid w:val="00024576"/>
    <w:rsid w:val="000251F4"/>
    <w:rsid w:val="000304B9"/>
    <w:rsid w:val="00030A05"/>
    <w:rsid w:val="00030E71"/>
    <w:rsid w:val="00032DA7"/>
    <w:rsid w:val="00034BAB"/>
    <w:rsid w:val="00034C7F"/>
    <w:rsid w:val="00035D24"/>
    <w:rsid w:val="000405DD"/>
    <w:rsid w:val="000429D2"/>
    <w:rsid w:val="00042ADE"/>
    <w:rsid w:val="00044A47"/>
    <w:rsid w:val="00045573"/>
    <w:rsid w:val="00045871"/>
    <w:rsid w:val="000464E7"/>
    <w:rsid w:val="0004742F"/>
    <w:rsid w:val="00050777"/>
    <w:rsid w:val="0005198E"/>
    <w:rsid w:val="00052958"/>
    <w:rsid w:val="000534F3"/>
    <w:rsid w:val="00054321"/>
    <w:rsid w:val="00055B47"/>
    <w:rsid w:val="00055C28"/>
    <w:rsid w:val="00060EF8"/>
    <w:rsid w:val="00063286"/>
    <w:rsid w:val="000638C4"/>
    <w:rsid w:val="00064ADE"/>
    <w:rsid w:val="00065B77"/>
    <w:rsid w:val="00066186"/>
    <w:rsid w:val="00066356"/>
    <w:rsid w:val="00066904"/>
    <w:rsid w:val="0006744E"/>
    <w:rsid w:val="00067C0A"/>
    <w:rsid w:val="00067FB5"/>
    <w:rsid w:val="000737BE"/>
    <w:rsid w:val="00073969"/>
    <w:rsid w:val="00073FFF"/>
    <w:rsid w:val="0007460E"/>
    <w:rsid w:val="00074B16"/>
    <w:rsid w:val="00074C65"/>
    <w:rsid w:val="00076EA2"/>
    <w:rsid w:val="000775F2"/>
    <w:rsid w:val="00077BBD"/>
    <w:rsid w:val="00077ECC"/>
    <w:rsid w:val="000809C2"/>
    <w:rsid w:val="000813E6"/>
    <w:rsid w:val="00081C29"/>
    <w:rsid w:val="00082125"/>
    <w:rsid w:val="0008312D"/>
    <w:rsid w:val="00083623"/>
    <w:rsid w:val="00083EF5"/>
    <w:rsid w:val="000842E7"/>
    <w:rsid w:val="00084B46"/>
    <w:rsid w:val="00090311"/>
    <w:rsid w:val="00093172"/>
    <w:rsid w:val="0009518F"/>
    <w:rsid w:val="00095D58"/>
    <w:rsid w:val="00096650"/>
    <w:rsid w:val="000A0119"/>
    <w:rsid w:val="000A0DC8"/>
    <w:rsid w:val="000A2F91"/>
    <w:rsid w:val="000A4451"/>
    <w:rsid w:val="000A46D0"/>
    <w:rsid w:val="000A5D26"/>
    <w:rsid w:val="000B2837"/>
    <w:rsid w:val="000B2DBC"/>
    <w:rsid w:val="000B2F37"/>
    <w:rsid w:val="000B38F1"/>
    <w:rsid w:val="000B6473"/>
    <w:rsid w:val="000B69C4"/>
    <w:rsid w:val="000C26D3"/>
    <w:rsid w:val="000C3F54"/>
    <w:rsid w:val="000C40F6"/>
    <w:rsid w:val="000C58C0"/>
    <w:rsid w:val="000C5C20"/>
    <w:rsid w:val="000C670C"/>
    <w:rsid w:val="000C6A7B"/>
    <w:rsid w:val="000C7C6D"/>
    <w:rsid w:val="000D0C16"/>
    <w:rsid w:val="000D1436"/>
    <w:rsid w:val="000D229A"/>
    <w:rsid w:val="000D4974"/>
    <w:rsid w:val="000D7009"/>
    <w:rsid w:val="000D74B8"/>
    <w:rsid w:val="000D74BD"/>
    <w:rsid w:val="000E2658"/>
    <w:rsid w:val="000E277C"/>
    <w:rsid w:val="000E2AB1"/>
    <w:rsid w:val="000E2B5F"/>
    <w:rsid w:val="000E3101"/>
    <w:rsid w:val="000E5C15"/>
    <w:rsid w:val="000E7692"/>
    <w:rsid w:val="000F3203"/>
    <w:rsid w:val="000F3A27"/>
    <w:rsid w:val="000F478E"/>
    <w:rsid w:val="000F4FD0"/>
    <w:rsid w:val="000F502E"/>
    <w:rsid w:val="000F7A60"/>
    <w:rsid w:val="00100A1A"/>
    <w:rsid w:val="00101AD2"/>
    <w:rsid w:val="00101DA0"/>
    <w:rsid w:val="00101FB4"/>
    <w:rsid w:val="00102420"/>
    <w:rsid w:val="00103CA4"/>
    <w:rsid w:val="00107C38"/>
    <w:rsid w:val="00110566"/>
    <w:rsid w:val="00111223"/>
    <w:rsid w:val="00112727"/>
    <w:rsid w:val="0011299D"/>
    <w:rsid w:val="00115C3F"/>
    <w:rsid w:val="00116080"/>
    <w:rsid w:val="0011703F"/>
    <w:rsid w:val="001214A0"/>
    <w:rsid w:val="00121E37"/>
    <w:rsid w:val="001250D5"/>
    <w:rsid w:val="00126659"/>
    <w:rsid w:val="00126C1C"/>
    <w:rsid w:val="001279EB"/>
    <w:rsid w:val="00127D3B"/>
    <w:rsid w:val="0013021B"/>
    <w:rsid w:val="00131BFD"/>
    <w:rsid w:val="001330D2"/>
    <w:rsid w:val="00133DC6"/>
    <w:rsid w:val="00134890"/>
    <w:rsid w:val="00134CBA"/>
    <w:rsid w:val="00135B77"/>
    <w:rsid w:val="001362F2"/>
    <w:rsid w:val="00136E39"/>
    <w:rsid w:val="00140102"/>
    <w:rsid w:val="001401F8"/>
    <w:rsid w:val="00140DCE"/>
    <w:rsid w:val="00142E36"/>
    <w:rsid w:val="00143EA4"/>
    <w:rsid w:val="001447EC"/>
    <w:rsid w:val="00145326"/>
    <w:rsid w:val="00145B89"/>
    <w:rsid w:val="00146861"/>
    <w:rsid w:val="00146BEA"/>
    <w:rsid w:val="00147C2E"/>
    <w:rsid w:val="001503B8"/>
    <w:rsid w:val="00150EC3"/>
    <w:rsid w:val="001542BD"/>
    <w:rsid w:val="00156629"/>
    <w:rsid w:val="00156BE0"/>
    <w:rsid w:val="00157D17"/>
    <w:rsid w:val="0016043B"/>
    <w:rsid w:val="00160517"/>
    <w:rsid w:val="00161B0C"/>
    <w:rsid w:val="00162228"/>
    <w:rsid w:val="00165ECE"/>
    <w:rsid w:val="00167483"/>
    <w:rsid w:val="00167F19"/>
    <w:rsid w:val="00170F40"/>
    <w:rsid w:val="0017221A"/>
    <w:rsid w:val="00172354"/>
    <w:rsid w:val="001729D1"/>
    <w:rsid w:val="00172FAF"/>
    <w:rsid w:val="001732CC"/>
    <w:rsid w:val="00177CEC"/>
    <w:rsid w:val="00180061"/>
    <w:rsid w:val="00181A7C"/>
    <w:rsid w:val="0018459C"/>
    <w:rsid w:val="0018591A"/>
    <w:rsid w:val="0018673A"/>
    <w:rsid w:val="0019170C"/>
    <w:rsid w:val="00191C5C"/>
    <w:rsid w:val="00192219"/>
    <w:rsid w:val="00193FB5"/>
    <w:rsid w:val="001A0621"/>
    <w:rsid w:val="001A2C80"/>
    <w:rsid w:val="001A2FC4"/>
    <w:rsid w:val="001A4818"/>
    <w:rsid w:val="001A60EC"/>
    <w:rsid w:val="001B06FD"/>
    <w:rsid w:val="001B073D"/>
    <w:rsid w:val="001B113F"/>
    <w:rsid w:val="001B2614"/>
    <w:rsid w:val="001B41FC"/>
    <w:rsid w:val="001B5F7A"/>
    <w:rsid w:val="001B684B"/>
    <w:rsid w:val="001B7C7D"/>
    <w:rsid w:val="001C0648"/>
    <w:rsid w:val="001C2F52"/>
    <w:rsid w:val="001C37B4"/>
    <w:rsid w:val="001C4BC4"/>
    <w:rsid w:val="001C7B41"/>
    <w:rsid w:val="001D05F1"/>
    <w:rsid w:val="001D0E0B"/>
    <w:rsid w:val="001D0E13"/>
    <w:rsid w:val="001D1D42"/>
    <w:rsid w:val="001D2860"/>
    <w:rsid w:val="001D3C36"/>
    <w:rsid w:val="001D4EB3"/>
    <w:rsid w:val="001D5DC4"/>
    <w:rsid w:val="001D6942"/>
    <w:rsid w:val="001D706A"/>
    <w:rsid w:val="001E017B"/>
    <w:rsid w:val="001E2797"/>
    <w:rsid w:val="001E297D"/>
    <w:rsid w:val="001E2C49"/>
    <w:rsid w:val="001E4F34"/>
    <w:rsid w:val="001E5DAC"/>
    <w:rsid w:val="001E672A"/>
    <w:rsid w:val="001F0C8D"/>
    <w:rsid w:val="001F0F98"/>
    <w:rsid w:val="001F11BF"/>
    <w:rsid w:val="001F129E"/>
    <w:rsid w:val="001F2D3C"/>
    <w:rsid w:val="001F2F02"/>
    <w:rsid w:val="001F3488"/>
    <w:rsid w:val="001F46A6"/>
    <w:rsid w:val="001F56B7"/>
    <w:rsid w:val="001F5913"/>
    <w:rsid w:val="001F7FC3"/>
    <w:rsid w:val="00202A1D"/>
    <w:rsid w:val="00202D6D"/>
    <w:rsid w:val="002036F7"/>
    <w:rsid w:val="0020599F"/>
    <w:rsid w:val="00207692"/>
    <w:rsid w:val="002126A8"/>
    <w:rsid w:val="00212B6B"/>
    <w:rsid w:val="00212D4D"/>
    <w:rsid w:val="0021375D"/>
    <w:rsid w:val="0021567C"/>
    <w:rsid w:val="002177F6"/>
    <w:rsid w:val="00221FA0"/>
    <w:rsid w:val="002245BC"/>
    <w:rsid w:val="00225558"/>
    <w:rsid w:val="00225BE4"/>
    <w:rsid w:val="00230C29"/>
    <w:rsid w:val="00230FCD"/>
    <w:rsid w:val="002322E5"/>
    <w:rsid w:val="00232468"/>
    <w:rsid w:val="00233908"/>
    <w:rsid w:val="00233E39"/>
    <w:rsid w:val="002351AD"/>
    <w:rsid w:val="0023549A"/>
    <w:rsid w:val="00235EBA"/>
    <w:rsid w:val="00235FE1"/>
    <w:rsid w:val="00240216"/>
    <w:rsid w:val="00244491"/>
    <w:rsid w:val="002444D9"/>
    <w:rsid w:val="00244A0E"/>
    <w:rsid w:val="00246D4B"/>
    <w:rsid w:val="00247C07"/>
    <w:rsid w:val="00250494"/>
    <w:rsid w:val="00250F4F"/>
    <w:rsid w:val="00251014"/>
    <w:rsid w:val="00251E06"/>
    <w:rsid w:val="002527BA"/>
    <w:rsid w:val="002535FC"/>
    <w:rsid w:val="002550CE"/>
    <w:rsid w:val="002567A8"/>
    <w:rsid w:val="00257AE9"/>
    <w:rsid w:val="00260C7B"/>
    <w:rsid w:val="00261C14"/>
    <w:rsid w:val="00263DE0"/>
    <w:rsid w:val="002662E7"/>
    <w:rsid w:val="00266417"/>
    <w:rsid w:val="0026667E"/>
    <w:rsid w:val="00270ACD"/>
    <w:rsid w:val="0027170D"/>
    <w:rsid w:val="00271AB5"/>
    <w:rsid w:val="0027281C"/>
    <w:rsid w:val="00272AD5"/>
    <w:rsid w:val="00272E45"/>
    <w:rsid w:val="002738F2"/>
    <w:rsid w:val="00274517"/>
    <w:rsid w:val="00276B43"/>
    <w:rsid w:val="002775A4"/>
    <w:rsid w:val="00277EA3"/>
    <w:rsid w:val="00277ED4"/>
    <w:rsid w:val="00280F4B"/>
    <w:rsid w:val="00284594"/>
    <w:rsid w:val="00284932"/>
    <w:rsid w:val="00285208"/>
    <w:rsid w:val="002861EA"/>
    <w:rsid w:val="00290A58"/>
    <w:rsid w:val="00291A19"/>
    <w:rsid w:val="00293A26"/>
    <w:rsid w:val="00293F0E"/>
    <w:rsid w:val="002966B6"/>
    <w:rsid w:val="00297FD1"/>
    <w:rsid w:val="002A21E6"/>
    <w:rsid w:val="002A39D8"/>
    <w:rsid w:val="002A3A1A"/>
    <w:rsid w:val="002A3EA7"/>
    <w:rsid w:val="002A4E53"/>
    <w:rsid w:val="002A67E7"/>
    <w:rsid w:val="002B03AE"/>
    <w:rsid w:val="002B0727"/>
    <w:rsid w:val="002B0C96"/>
    <w:rsid w:val="002B19A5"/>
    <w:rsid w:val="002B2853"/>
    <w:rsid w:val="002B2ACD"/>
    <w:rsid w:val="002B3051"/>
    <w:rsid w:val="002B3AD5"/>
    <w:rsid w:val="002B5276"/>
    <w:rsid w:val="002C03CF"/>
    <w:rsid w:val="002C17FF"/>
    <w:rsid w:val="002C188A"/>
    <w:rsid w:val="002C2006"/>
    <w:rsid w:val="002C230B"/>
    <w:rsid w:val="002C3E17"/>
    <w:rsid w:val="002C5F57"/>
    <w:rsid w:val="002C77E7"/>
    <w:rsid w:val="002C7E44"/>
    <w:rsid w:val="002D1E6B"/>
    <w:rsid w:val="002D1F26"/>
    <w:rsid w:val="002D1FD8"/>
    <w:rsid w:val="002D218E"/>
    <w:rsid w:val="002D3B9C"/>
    <w:rsid w:val="002D3E76"/>
    <w:rsid w:val="002D40A9"/>
    <w:rsid w:val="002D5A60"/>
    <w:rsid w:val="002D5C22"/>
    <w:rsid w:val="002D5EED"/>
    <w:rsid w:val="002D5F0C"/>
    <w:rsid w:val="002D6EC6"/>
    <w:rsid w:val="002E0C91"/>
    <w:rsid w:val="002E13BF"/>
    <w:rsid w:val="002E1E49"/>
    <w:rsid w:val="002E2E9A"/>
    <w:rsid w:val="002E3217"/>
    <w:rsid w:val="002E393F"/>
    <w:rsid w:val="002E42E7"/>
    <w:rsid w:val="002E6FF6"/>
    <w:rsid w:val="002E70B6"/>
    <w:rsid w:val="002F1BF4"/>
    <w:rsid w:val="002F214D"/>
    <w:rsid w:val="002F2203"/>
    <w:rsid w:val="002F271B"/>
    <w:rsid w:val="002F31D7"/>
    <w:rsid w:val="002F5382"/>
    <w:rsid w:val="002F557A"/>
    <w:rsid w:val="002F63C9"/>
    <w:rsid w:val="002F6C4B"/>
    <w:rsid w:val="002F710F"/>
    <w:rsid w:val="002F75D9"/>
    <w:rsid w:val="00300E38"/>
    <w:rsid w:val="00305E79"/>
    <w:rsid w:val="00306CFF"/>
    <w:rsid w:val="00311854"/>
    <w:rsid w:val="00312B87"/>
    <w:rsid w:val="00314180"/>
    <w:rsid w:val="00316B54"/>
    <w:rsid w:val="0031796F"/>
    <w:rsid w:val="00317F1F"/>
    <w:rsid w:val="00320FB7"/>
    <w:rsid w:val="00324AB2"/>
    <w:rsid w:val="00325C45"/>
    <w:rsid w:val="00330D08"/>
    <w:rsid w:val="00331C67"/>
    <w:rsid w:val="00332749"/>
    <w:rsid w:val="00333EC4"/>
    <w:rsid w:val="00335BDA"/>
    <w:rsid w:val="00335D92"/>
    <w:rsid w:val="003377F9"/>
    <w:rsid w:val="00340E54"/>
    <w:rsid w:val="003418CD"/>
    <w:rsid w:val="00342F57"/>
    <w:rsid w:val="003431C0"/>
    <w:rsid w:val="003452C3"/>
    <w:rsid w:val="003468D9"/>
    <w:rsid w:val="00346A4C"/>
    <w:rsid w:val="00350518"/>
    <w:rsid w:val="00352074"/>
    <w:rsid w:val="003521E1"/>
    <w:rsid w:val="00353AC2"/>
    <w:rsid w:val="003542CB"/>
    <w:rsid w:val="0035527C"/>
    <w:rsid w:val="00355B2A"/>
    <w:rsid w:val="00355D4C"/>
    <w:rsid w:val="00362292"/>
    <w:rsid w:val="003623BA"/>
    <w:rsid w:val="0036248C"/>
    <w:rsid w:val="0036413B"/>
    <w:rsid w:val="00365841"/>
    <w:rsid w:val="00365924"/>
    <w:rsid w:val="00366406"/>
    <w:rsid w:val="003677DD"/>
    <w:rsid w:val="00371960"/>
    <w:rsid w:val="00372165"/>
    <w:rsid w:val="0037412F"/>
    <w:rsid w:val="00374A10"/>
    <w:rsid w:val="00376A11"/>
    <w:rsid w:val="003839A0"/>
    <w:rsid w:val="00385AA2"/>
    <w:rsid w:val="00386110"/>
    <w:rsid w:val="0038743E"/>
    <w:rsid w:val="003874DB"/>
    <w:rsid w:val="003947A5"/>
    <w:rsid w:val="00396771"/>
    <w:rsid w:val="003A0504"/>
    <w:rsid w:val="003A31FE"/>
    <w:rsid w:val="003A5682"/>
    <w:rsid w:val="003A724C"/>
    <w:rsid w:val="003B2429"/>
    <w:rsid w:val="003B3508"/>
    <w:rsid w:val="003B506D"/>
    <w:rsid w:val="003B5127"/>
    <w:rsid w:val="003B5295"/>
    <w:rsid w:val="003B582E"/>
    <w:rsid w:val="003B6A91"/>
    <w:rsid w:val="003B764D"/>
    <w:rsid w:val="003C1081"/>
    <w:rsid w:val="003C2096"/>
    <w:rsid w:val="003C350C"/>
    <w:rsid w:val="003C4943"/>
    <w:rsid w:val="003C55A2"/>
    <w:rsid w:val="003C5CC6"/>
    <w:rsid w:val="003C5D8F"/>
    <w:rsid w:val="003C6A29"/>
    <w:rsid w:val="003D0FA1"/>
    <w:rsid w:val="003D3069"/>
    <w:rsid w:val="003D65EB"/>
    <w:rsid w:val="003D69B2"/>
    <w:rsid w:val="003D7882"/>
    <w:rsid w:val="003E1642"/>
    <w:rsid w:val="003E2069"/>
    <w:rsid w:val="003E4F3F"/>
    <w:rsid w:val="003E5439"/>
    <w:rsid w:val="003E5D5F"/>
    <w:rsid w:val="003E6822"/>
    <w:rsid w:val="003F079A"/>
    <w:rsid w:val="003F1B09"/>
    <w:rsid w:val="003F2525"/>
    <w:rsid w:val="003F4A64"/>
    <w:rsid w:val="003F616A"/>
    <w:rsid w:val="00401221"/>
    <w:rsid w:val="00402289"/>
    <w:rsid w:val="00404C1A"/>
    <w:rsid w:val="00405832"/>
    <w:rsid w:val="00406991"/>
    <w:rsid w:val="00406A1E"/>
    <w:rsid w:val="00406D06"/>
    <w:rsid w:val="00411198"/>
    <w:rsid w:val="00413FD2"/>
    <w:rsid w:val="00420173"/>
    <w:rsid w:val="004202BC"/>
    <w:rsid w:val="00420D79"/>
    <w:rsid w:val="004210E0"/>
    <w:rsid w:val="00421EE9"/>
    <w:rsid w:val="00423E06"/>
    <w:rsid w:val="004260F8"/>
    <w:rsid w:val="00426DB2"/>
    <w:rsid w:val="00434A4F"/>
    <w:rsid w:val="0043591E"/>
    <w:rsid w:val="00436936"/>
    <w:rsid w:val="0043753B"/>
    <w:rsid w:val="00437687"/>
    <w:rsid w:val="00442930"/>
    <w:rsid w:val="00443D77"/>
    <w:rsid w:val="00446D1E"/>
    <w:rsid w:val="00446D6E"/>
    <w:rsid w:val="00452137"/>
    <w:rsid w:val="004525BB"/>
    <w:rsid w:val="00453299"/>
    <w:rsid w:val="004533F2"/>
    <w:rsid w:val="00453E0A"/>
    <w:rsid w:val="00455A4F"/>
    <w:rsid w:val="00456449"/>
    <w:rsid w:val="004575D7"/>
    <w:rsid w:val="00457F78"/>
    <w:rsid w:val="004617FB"/>
    <w:rsid w:val="0046223A"/>
    <w:rsid w:val="00463917"/>
    <w:rsid w:val="00464B40"/>
    <w:rsid w:val="004657F5"/>
    <w:rsid w:val="004676C6"/>
    <w:rsid w:val="0047180F"/>
    <w:rsid w:val="004720C6"/>
    <w:rsid w:val="00477DF6"/>
    <w:rsid w:val="00480683"/>
    <w:rsid w:val="0048267C"/>
    <w:rsid w:val="004846A6"/>
    <w:rsid w:val="00485095"/>
    <w:rsid w:val="004854DC"/>
    <w:rsid w:val="00486B1C"/>
    <w:rsid w:val="00487378"/>
    <w:rsid w:val="00491186"/>
    <w:rsid w:val="004911C1"/>
    <w:rsid w:val="004933F2"/>
    <w:rsid w:val="00493E5A"/>
    <w:rsid w:val="00494706"/>
    <w:rsid w:val="00495F9C"/>
    <w:rsid w:val="004A1ECA"/>
    <w:rsid w:val="004A2185"/>
    <w:rsid w:val="004A2238"/>
    <w:rsid w:val="004A304A"/>
    <w:rsid w:val="004A392D"/>
    <w:rsid w:val="004A5A6F"/>
    <w:rsid w:val="004A697C"/>
    <w:rsid w:val="004A7E14"/>
    <w:rsid w:val="004A7E61"/>
    <w:rsid w:val="004B1184"/>
    <w:rsid w:val="004B2405"/>
    <w:rsid w:val="004B347D"/>
    <w:rsid w:val="004B3C68"/>
    <w:rsid w:val="004B3E0D"/>
    <w:rsid w:val="004B5A25"/>
    <w:rsid w:val="004B5B41"/>
    <w:rsid w:val="004B69F7"/>
    <w:rsid w:val="004B77CC"/>
    <w:rsid w:val="004C4356"/>
    <w:rsid w:val="004C4E7F"/>
    <w:rsid w:val="004C535C"/>
    <w:rsid w:val="004D1651"/>
    <w:rsid w:val="004D16D4"/>
    <w:rsid w:val="004D34E3"/>
    <w:rsid w:val="004D43D4"/>
    <w:rsid w:val="004D50FC"/>
    <w:rsid w:val="004D5E60"/>
    <w:rsid w:val="004E064A"/>
    <w:rsid w:val="004E320C"/>
    <w:rsid w:val="004E37B3"/>
    <w:rsid w:val="004E3D60"/>
    <w:rsid w:val="004E73F1"/>
    <w:rsid w:val="004F1B03"/>
    <w:rsid w:val="004F20C3"/>
    <w:rsid w:val="004F439E"/>
    <w:rsid w:val="004F50E1"/>
    <w:rsid w:val="004F562D"/>
    <w:rsid w:val="004F571E"/>
    <w:rsid w:val="004F5DB9"/>
    <w:rsid w:val="004F66FD"/>
    <w:rsid w:val="004F7769"/>
    <w:rsid w:val="00501421"/>
    <w:rsid w:val="00504FAA"/>
    <w:rsid w:val="00505729"/>
    <w:rsid w:val="00506034"/>
    <w:rsid w:val="00510D73"/>
    <w:rsid w:val="00513A40"/>
    <w:rsid w:val="0051523E"/>
    <w:rsid w:val="00515496"/>
    <w:rsid w:val="0051748D"/>
    <w:rsid w:val="005209D7"/>
    <w:rsid w:val="0052195D"/>
    <w:rsid w:val="00523227"/>
    <w:rsid w:val="0052636D"/>
    <w:rsid w:val="00527ECF"/>
    <w:rsid w:val="005308EC"/>
    <w:rsid w:val="005319D3"/>
    <w:rsid w:val="00533A32"/>
    <w:rsid w:val="00534D0D"/>
    <w:rsid w:val="00535386"/>
    <w:rsid w:val="005355E2"/>
    <w:rsid w:val="005372DA"/>
    <w:rsid w:val="00537B2A"/>
    <w:rsid w:val="005429D1"/>
    <w:rsid w:val="00542BAA"/>
    <w:rsid w:val="00544BBD"/>
    <w:rsid w:val="00544BFA"/>
    <w:rsid w:val="0054699A"/>
    <w:rsid w:val="00550EF7"/>
    <w:rsid w:val="00555925"/>
    <w:rsid w:val="0055662A"/>
    <w:rsid w:val="00556FDA"/>
    <w:rsid w:val="00560178"/>
    <w:rsid w:val="0056070D"/>
    <w:rsid w:val="00561771"/>
    <w:rsid w:val="00562952"/>
    <w:rsid w:val="00562DE2"/>
    <w:rsid w:val="005631B9"/>
    <w:rsid w:val="0056321F"/>
    <w:rsid w:val="00563F18"/>
    <w:rsid w:val="00564964"/>
    <w:rsid w:val="00564FBF"/>
    <w:rsid w:val="00565CA2"/>
    <w:rsid w:val="00567B00"/>
    <w:rsid w:val="00567B12"/>
    <w:rsid w:val="00570A5F"/>
    <w:rsid w:val="00573C77"/>
    <w:rsid w:val="00573F62"/>
    <w:rsid w:val="005752A8"/>
    <w:rsid w:val="00575535"/>
    <w:rsid w:val="0057735C"/>
    <w:rsid w:val="0057737D"/>
    <w:rsid w:val="00580EA1"/>
    <w:rsid w:val="00582209"/>
    <w:rsid w:val="0058548C"/>
    <w:rsid w:val="005A0056"/>
    <w:rsid w:val="005A0106"/>
    <w:rsid w:val="005A12DD"/>
    <w:rsid w:val="005A12EF"/>
    <w:rsid w:val="005A134E"/>
    <w:rsid w:val="005A1D92"/>
    <w:rsid w:val="005A39BD"/>
    <w:rsid w:val="005A5790"/>
    <w:rsid w:val="005A7C3A"/>
    <w:rsid w:val="005B2E32"/>
    <w:rsid w:val="005B2E81"/>
    <w:rsid w:val="005B3402"/>
    <w:rsid w:val="005B6501"/>
    <w:rsid w:val="005B6FF8"/>
    <w:rsid w:val="005C0285"/>
    <w:rsid w:val="005C171D"/>
    <w:rsid w:val="005C27B3"/>
    <w:rsid w:val="005C67CF"/>
    <w:rsid w:val="005D2DBB"/>
    <w:rsid w:val="005D6514"/>
    <w:rsid w:val="005D6B09"/>
    <w:rsid w:val="005D7220"/>
    <w:rsid w:val="005E075F"/>
    <w:rsid w:val="005E0FCC"/>
    <w:rsid w:val="005E23F2"/>
    <w:rsid w:val="005E35D9"/>
    <w:rsid w:val="005E3848"/>
    <w:rsid w:val="005E3FC5"/>
    <w:rsid w:val="005E40F5"/>
    <w:rsid w:val="005E55BC"/>
    <w:rsid w:val="005E5AE0"/>
    <w:rsid w:val="005E7EE0"/>
    <w:rsid w:val="005F00A1"/>
    <w:rsid w:val="005F0376"/>
    <w:rsid w:val="005F32DD"/>
    <w:rsid w:val="005F4642"/>
    <w:rsid w:val="005F54B0"/>
    <w:rsid w:val="005F5F11"/>
    <w:rsid w:val="005F7717"/>
    <w:rsid w:val="00600E71"/>
    <w:rsid w:val="0060220F"/>
    <w:rsid w:val="00604B58"/>
    <w:rsid w:val="00605168"/>
    <w:rsid w:val="006058B2"/>
    <w:rsid w:val="00606333"/>
    <w:rsid w:val="0060797F"/>
    <w:rsid w:val="006101A9"/>
    <w:rsid w:val="00611C33"/>
    <w:rsid w:val="00616BAD"/>
    <w:rsid w:val="006176CB"/>
    <w:rsid w:val="006227C9"/>
    <w:rsid w:val="00622807"/>
    <w:rsid w:val="00622DD9"/>
    <w:rsid w:val="00624B02"/>
    <w:rsid w:val="00626D9C"/>
    <w:rsid w:val="00627173"/>
    <w:rsid w:val="0063033C"/>
    <w:rsid w:val="006307AD"/>
    <w:rsid w:val="00630A99"/>
    <w:rsid w:val="00630BE3"/>
    <w:rsid w:val="00632DD0"/>
    <w:rsid w:val="006330A5"/>
    <w:rsid w:val="006350D9"/>
    <w:rsid w:val="00635BB9"/>
    <w:rsid w:val="00637453"/>
    <w:rsid w:val="006407B8"/>
    <w:rsid w:val="00641356"/>
    <w:rsid w:val="0064192E"/>
    <w:rsid w:val="00643273"/>
    <w:rsid w:val="0064362F"/>
    <w:rsid w:val="0064516F"/>
    <w:rsid w:val="00645F1B"/>
    <w:rsid w:val="006461D1"/>
    <w:rsid w:val="00647418"/>
    <w:rsid w:val="00654FF4"/>
    <w:rsid w:val="0065580B"/>
    <w:rsid w:val="006604CE"/>
    <w:rsid w:val="006613EB"/>
    <w:rsid w:val="006618C6"/>
    <w:rsid w:val="0066211C"/>
    <w:rsid w:val="00663787"/>
    <w:rsid w:val="00665DFE"/>
    <w:rsid w:val="00667D4C"/>
    <w:rsid w:val="00670765"/>
    <w:rsid w:val="00672305"/>
    <w:rsid w:val="0067622B"/>
    <w:rsid w:val="00680788"/>
    <w:rsid w:val="006808F8"/>
    <w:rsid w:val="0068098A"/>
    <w:rsid w:val="006835B6"/>
    <w:rsid w:val="00684229"/>
    <w:rsid w:val="00685892"/>
    <w:rsid w:val="00685F4A"/>
    <w:rsid w:val="006877EA"/>
    <w:rsid w:val="006878D4"/>
    <w:rsid w:val="00687C51"/>
    <w:rsid w:val="00687DEA"/>
    <w:rsid w:val="0069312F"/>
    <w:rsid w:val="0069328F"/>
    <w:rsid w:val="00693B47"/>
    <w:rsid w:val="00695E04"/>
    <w:rsid w:val="006971FE"/>
    <w:rsid w:val="006A107C"/>
    <w:rsid w:val="006A10B9"/>
    <w:rsid w:val="006A27F5"/>
    <w:rsid w:val="006A28DC"/>
    <w:rsid w:val="006A5057"/>
    <w:rsid w:val="006A6099"/>
    <w:rsid w:val="006A77AB"/>
    <w:rsid w:val="006B2690"/>
    <w:rsid w:val="006B2778"/>
    <w:rsid w:val="006B27E2"/>
    <w:rsid w:val="006B2B7B"/>
    <w:rsid w:val="006B4A92"/>
    <w:rsid w:val="006B6225"/>
    <w:rsid w:val="006B7BBB"/>
    <w:rsid w:val="006C119C"/>
    <w:rsid w:val="006C1FD6"/>
    <w:rsid w:val="006C2840"/>
    <w:rsid w:val="006C4516"/>
    <w:rsid w:val="006C4A17"/>
    <w:rsid w:val="006C6024"/>
    <w:rsid w:val="006C7751"/>
    <w:rsid w:val="006D05C3"/>
    <w:rsid w:val="006D1EB3"/>
    <w:rsid w:val="006D3C4B"/>
    <w:rsid w:val="006D6246"/>
    <w:rsid w:val="006D7212"/>
    <w:rsid w:val="006D72AA"/>
    <w:rsid w:val="006D769A"/>
    <w:rsid w:val="006E2733"/>
    <w:rsid w:val="006E3A14"/>
    <w:rsid w:val="006E5941"/>
    <w:rsid w:val="006F4FFA"/>
    <w:rsid w:val="006F675D"/>
    <w:rsid w:val="006F72A9"/>
    <w:rsid w:val="006F7352"/>
    <w:rsid w:val="007003DC"/>
    <w:rsid w:val="00701158"/>
    <w:rsid w:val="00706155"/>
    <w:rsid w:val="0070712A"/>
    <w:rsid w:val="00710259"/>
    <w:rsid w:val="00710807"/>
    <w:rsid w:val="007109D1"/>
    <w:rsid w:val="0071134B"/>
    <w:rsid w:val="007116A0"/>
    <w:rsid w:val="00711AB6"/>
    <w:rsid w:val="00712C05"/>
    <w:rsid w:val="007130CB"/>
    <w:rsid w:val="00713474"/>
    <w:rsid w:val="00713C97"/>
    <w:rsid w:val="00714151"/>
    <w:rsid w:val="00715676"/>
    <w:rsid w:val="007156EB"/>
    <w:rsid w:val="007165DD"/>
    <w:rsid w:val="00716B08"/>
    <w:rsid w:val="00717A7E"/>
    <w:rsid w:val="007202C4"/>
    <w:rsid w:val="00720E63"/>
    <w:rsid w:val="007216A4"/>
    <w:rsid w:val="0072315C"/>
    <w:rsid w:val="00723E28"/>
    <w:rsid w:val="007275E0"/>
    <w:rsid w:val="007314C5"/>
    <w:rsid w:val="00732F97"/>
    <w:rsid w:val="00734325"/>
    <w:rsid w:val="0074083F"/>
    <w:rsid w:val="007413BC"/>
    <w:rsid w:val="0074196E"/>
    <w:rsid w:val="00743E99"/>
    <w:rsid w:val="00744AFA"/>
    <w:rsid w:val="00744E34"/>
    <w:rsid w:val="00746CDD"/>
    <w:rsid w:val="00746D3B"/>
    <w:rsid w:val="00752080"/>
    <w:rsid w:val="00752D1E"/>
    <w:rsid w:val="00753BAC"/>
    <w:rsid w:val="00754C99"/>
    <w:rsid w:val="00754F20"/>
    <w:rsid w:val="007551FE"/>
    <w:rsid w:val="0075523D"/>
    <w:rsid w:val="007565E3"/>
    <w:rsid w:val="007631F3"/>
    <w:rsid w:val="00763EE1"/>
    <w:rsid w:val="0076432B"/>
    <w:rsid w:val="00765029"/>
    <w:rsid w:val="00766659"/>
    <w:rsid w:val="00766AC9"/>
    <w:rsid w:val="00767151"/>
    <w:rsid w:val="007678CB"/>
    <w:rsid w:val="007707B1"/>
    <w:rsid w:val="00774F47"/>
    <w:rsid w:val="00775664"/>
    <w:rsid w:val="007763F2"/>
    <w:rsid w:val="00782022"/>
    <w:rsid w:val="00782E47"/>
    <w:rsid w:val="007857F7"/>
    <w:rsid w:val="00785B69"/>
    <w:rsid w:val="00785BA3"/>
    <w:rsid w:val="00785D7B"/>
    <w:rsid w:val="007908AB"/>
    <w:rsid w:val="007911BF"/>
    <w:rsid w:val="007928E2"/>
    <w:rsid w:val="00794C32"/>
    <w:rsid w:val="00795498"/>
    <w:rsid w:val="00795646"/>
    <w:rsid w:val="00796A41"/>
    <w:rsid w:val="007A2BA0"/>
    <w:rsid w:val="007A354D"/>
    <w:rsid w:val="007A5BB5"/>
    <w:rsid w:val="007A74FA"/>
    <w:rsid w:val="007B0B1E"/>
    <w:rsid w:val="007B16F0"/>
    <w:rsid w:val="007B32D3"/>
    <w:rsid w:val="007B3550"/>
    <w:rsid w:val="007B6060"/>
    <w:rsid w:val="007B6652"/>
    <w:rsid w:val="007C016F"/>
    <w:rsid w:val="007C69FF"/>
    <w:rsid w:val="007C7B64"/>
    <w:rsid w:val="007D01E0"/>
    <w:rsid w:val="007D0D95"/>
    <w:rsid w:val="007D53DD"/>
    <w:rsid w:val="007D64E1"/>
    <w:rsid w:val="007D6986"/>
    <w:rsid w:val="007D6DDD"/>
    <w:rsid w:val="007E4A51"/>
    <w:rsid w:val="007E5AED"/>
    <w:rsid w:val="007E5D89"/>
    <w:rsid w:val="007E69A9"/>
    <w:rsid w:val="007E722B"/>
    <w:rsid w:val="007E7605"/>
    <w:rsid w:val="007F072D"/>
    <w:rsid w:val="007F2122"/>
    <w:rsid w:val="007F32A6"/>
    <w:rsid w:val="007F32CD"/>
    <w:rsid w:val="007F5614"/>
    <w:rsid w:val="007F5909"/>
    <w:rsid w:val="007F68C2"/>
    <w:rsid w:val="008003C7"/>
    <w:rsid w:val="00801B55"/>
    <w:rsid w:val="008024FC"/>
    <w:rsid w:val="00803561"/>
    <w:rsid w:val="00803A43"/>
    <w:rsid w:val="00804624"/>
    <w:rsid w:val="0080712C"/>
    <w:rsid w:val="00822E55"/>
    <w:rsid w:val="0082395E"/>
    <w:rsid w:val="00825007"/>
    <w:rsid w:val="008269D9"/>
    <w:rsid w:val="008302C9"/>
    <w:rsid w:val="008325BB"/>
    <w:rsid w:val="00832A5E"/>
    <w:rsid w:val="00832C1F"/>
    <w:rsid w:val="00833598"/>
    <w:rsid w:val="00834740"/>
    <w:rsid w:val="00835B3D"/>
    <w:rsid w:val="0083783A"/>
    <w:rsid w:val="0083798C"/>
    <w:rsid w:val="008423A9"/>
    <w:rsid w:val="00843533"/>
    <w:rsid w:val="008448A5"/>
    <w:rsid w:val="00844E8A"/>
    <w:rsid w:val="008457B6"/>
    <w:rsid w:val="00845989"/>
    <w:rsid w:val="008473C7"/>
    <w:rsid w:val="00847A65"/>
    <w:rsid w:val="00851070"/>
    <w:rsid w:val="008518C6"/>
    <w:rsid w:val="00851A82"/>
    <w:rsid w:val="00852645"/>
    <w:rsid w:val="00855B39"/>
    <w:rsid w:val="008579E6"/>
    <w:rsid w:val="00861779"/>
    <w:rsid w:val="0086186B"/>
    <w:rsid w:val="0086215A"/>
    <w:rsid w:val="00862A92"/>
    <w:rsid w:val="00863D6B"/>
    <w:rsid w:val="00864729"/>
    <w:rsid w:val="00870345"/>
    <w:rsid w:val="008719E9"/>
    <w:rsid w:val="008725B2"/>
    <w:rsid w:val="0087321D"/>
    <w:rsid w:val="008756C7"/>
    <w:rsid w:val="00875BA4"/>
    <w:rsid w:val="00876B36"/>
    <w:rsid w:val="008772DC"/>
    <w:rsid w:val="00877886"/>
    <w:rsid w:val="0088060F"/>
    <w:rsid w:val="00882960"/>
    <w:rsid w:val="00882C0D"/>
    <w:rsid w:val="00883C2D"/>
    <w:rsid w:val="00885022"/>
    <w:rsid w:val="0088557E"/>
    <w:rsid w:val="008865D8"/>
    <w:rsid w:val="00886E47"/>
    <w:rsid w:val="0089015C"/>
    <w:rsid w:val="0089016E"/>
    <w:rsid w:val="0089024F"/>
    <w:rsid w:val="00891E40"/>
    <w:rsid w:val="008921DF"/>
    <w:rsid w:val="008923EA"/>
    <w:rsid w:val="00894BB5"/>
    <w:rsid w:val="008968EA"/>
    <w:rsid w:val="00897EE6"/>
    <w:rsid w:val="008A0989"/>
    <w:rsid w:val="008A1460"/>
    <w:rsid w:val="008A2D9D"/>
    <w:rsid w:val="008B0E1F"/>
    <w:rsid w:val="008B0EF4"/>
    <w:rsid w:val="008B64A4"/>
    <w:rsid w:val="008C0A23"/>
    <w:rsid w:val="008C0FC2"/>
    <w:rsid w:val="008C212B"/>
    <w:rsid w:val="008C54A2"/>
    <w:rsid w:val="008C556E"/>
    <w:rsid w:val="008C6FED"/>
    <w:rsid w:val="008D0352"/>
    <w:rsid w:val="008D2B08"/>
    <w:rsid w:val="008D4DCF"/>
    <w:rsid w:val="008D6E4D"/>
    <w:rsid w:val="008D7FF6"/>
    <w:rsid w:val="008E07AC"/>
    <w:rsid w:val="008E1EF6"/>
    <w:rsid w:val="008E4B6E"/>
    <w:rsid w:val="008E4CE5"/>
    <w:rsid w:val="008E5280"/>
    <w:rsid w:val="008E56B5"/>
    <w:rsid w:val="008F107A"/>
    <w:rsid w:val="008F7BD5"/>
    <w:rsid w:val="008F7ECF"/>
    <w:rsid w:val="009016D7"/>
    <w:rsid w:val="00902C33"/>
    <w:rsid w:val="00903E59"/>
    <w:rsid w:val="009047D0"/>
    <w:rsid w:val="009052F8"/>
    <w:rsid w:val="009053E3"/>
    <w:rsid w:val="00905868"/>
    <w:rsid w:val="00905B6F"/>
    <w:rsid w:val="00911F76"/>
    <w:rsid w:val="009121E3"/>
    <w:rsid w:val="00913FB6"/>
    <w:rsid w:val="00914466"/>
    <w:rsid w:val="00914A7A"/>
    <w:rsid w:val="0091737F"/>
    <w:rsid w:val="00920783"/>
    <w:rsid w:val="009244DA"/>
    <w:rsid w:val="00925013"/>
    <w:rsid w:val="0092525F"/>
    <w:rsid w:val="00926139"/>
    <w:rsid w:val="00927E7E"/>
    <w:rsid w:val="00930396"/>
    <w:rsid w:val="00931011"/>
    <w:rsid w:val="009328D8"/>
    <w:rsid w:val="00932A1B"/>
    <w:rsid w:val="009334DD"/>
    <w:rsid w:val="009367DF"/>
    <w:rsid w:val="0094076B"/>
    <w:rsid w:val="0094105A"/>
    <w:rsid w:val="00942BCE"/>
    <w:rsid w:val="00942EFB"/>
    <w:rsid w:val="00942FCE"/>
    <w:rsid w:val="00944035"/>
    <w:rsid w:val="00944429"/>
    <w:rsid w:val="00944C66"/>
    <w:rsid w:val="009467EB"/>
    <w:rsid w:val="00947214"/>
    <w:rsid w:val="0095044F"/>
    <w:rsid w:val="0095186B"/>
    <w:rsid w:val="009518AC"/>
    <w:rsid w:val="009527C7"/>
    <w:rsid w:val="00952C54"/>
    <w:rsid w:val="00954239"/>
    <w:rsid w:val="0095493C"/>
    <w:rsid w:val="00955AA0"/>
    <w:rsid w:val="00955B4F"/>
    <w:rsid w:val="00955E7A"/>
    <w:rsid w:val="0096144E"/>
    <w:rsid w:val="0096161A"/>
    <w:rsid w:val="00961CA0"/>
    <w:rsid w:val="00963139"/>
    <w:rsid w:val="009668E8"/>
    <w:rsid w:val="00967331"/>
    <w:rsid w:val="009706D1"/>
    <w:rsid w:val="009708E6"/>
    <w:rsid w:val="00970B16"/>
    <w:rsid w:val="00971153"/>
    <w:rsid w:val="00972AA4"/>
    <w:rsid w:val="00974739"/>
    <w:rsid w:val="00974DC5"/>
    <w:rsid w:val="00977C15"/>
    <w:rsid w:val="00984F85"/>
    <w:rsid w:val="00990508"/>
    <w:rsid w:val="009909FA"/>
    <w:rsid w:val="0099388C"/>
    <w:rsid w:val="009945AD"/>
    <w:rsid w:val="009963BC"/>
    <w:rsid w:val="00996FC3"/>
    <w:rsid w:val="009A1EC9"/>
    <w:rsid w:val="009A3C9E"/>
    <w:rsid w:val="009A58D3"/>
    <w:rsid w:val="009A64DE"/>
    <w:rsid w:val="009A6906"/>
    <w:rsid w:val="009A714D"/>
    <w:rsid w:val="009A7BD4"/>
    <w:rsid w:val="009B1D63"/>
    <w:rsid w:val="009B1E8E"/>
    <w:rsid w:val="009B370B"/>
    <w:rsid w:val="009B442D"/>
    <w:rsid w:val="009B48DF"/>
    <w:rsid w:val="009B5B03"/>
    <w:rsid w:val="009B65DE"/>
    <w:rsid w:val="009B7E36"/>
    <w:rsid w:val="009C35BD"/>
    <w:rsid w:val="009C416C"/>
    <w:rsid w:val="009C6279"/>
    <w:rsid w:val="009D0837"/>
    <w:rsid w:val="009D6A32"/>
    <w:rsid w:val="009D77F6"/>
    <w:rsid w:val="009E0A68"/>
    <w:rsid w:val="009E0D7C"/>
    <w:rsid w:val="009E13B2"/>
    <w:rsid w:val="009E3D65"/>
    <w:rsid w:val="009E4B5C"/>
    <w:rsid w:val="009F0057"/>
    <w:rsid w:val="009F0D20"/>
    <w:rsid w:val="009F1918"/>
    <w:rsid w:val="009F3668"/>
    <w:rsid w:val="009F3A57"/>
    <w:rsid w:val="009F5D71"/>
    <w:rsid w:val="00A0126F"/>
    <w:rsid w:val="00A01722"/>
    <w:rsid w:val="00A01DF0"/>
    <w:rsid w:val="00A03258"/>
    <w:rsid w:val="00A039DC"/>
    <w:rsid w:val="00A04EDF"/>
    <w:rsid w:val="00A05D14"/>
    <w:rsid w:val="00A05EA9"/>
    <w:rsid w:val="00A061D5"/>
    <w:rsid w:val="00A0713E"/>
    <w:rsid w:val="00A07FD3"/>
    <w:rsid w:val="00A10617"/>
    <w:rsid w:val="00A1198C"/>
    <w:rsid w:val="00A145D9"/>
    <w:rsid w:val="00A16E61"/>
    <w:rsid w:val="00A2258A"/>
    <w:rsid w:val="00A22BA5"/>
    <w:rsid w:val="00A22DF1"/>
    <w:rsid w:val="00A236B0"/>
    <w:rsid w:val="00A3074A"/>
    <w:rsid w:val="00A30A87"/>
    <w:rsid w:val="00A30D07"/>
    <w:rsid w:val="00A328BD"/>
    <w:rsid w:val="00A350D8"/>
    <w:rsid w:val="00A3541F"/>
    <w:rsid w:val="00A35782"/>
    <w:rsid w:val="00A362B2"/>
    <w:rsid w:val="00A3687C"/>
    <w:rsid w:val="00A36FD7"/>
    <w:rsid w:val="00A400A5"/>
    <w:rsid w:val="00A407FD"/>
    <w:rsid w:val="00A40966"/>
    <w:rsid w:val="00A433B4"/>
    <w:rsid w:val="00A44399"/>
    <w:rsid w:val="00A45284"/>
    <w:rsid w:val="00A457E5"/>
    <w:rsid w:val="00A45F2A"/>
    <w:rsid w:val="00A46793"/>
    <w:rsid w:val="00A4736E"/>
    <w:rsid w:val="00A52B5F"/>
    <w:rsid w:val="00A54EAC"/>
    <w:rsid w:val="00A64CC0"/>
    <w:rsid w:val="00A65187"/>
    <w:rsid w:val="00A6549C"/>
    <w:rsid w:val="00A71441"/>
    <w:rsid w:val="00A7153A"/>
    <w:rsid w:val="00A73A08"/>
    <w:rsid w:val="00A7447F"/>
    <w:rsid w:val="00A74F21"/>
    <w:rsid w:val="00A81F7F"/>
    <w:rsid w:val="00A82AE4"/>
    <w:rsid w:val="00A82BC9"/>
    <w:rsid w:val="00A839EB"/>
    <w:rsid w:val="00A856B4"/>
    <w:rsid w:val="00A856F6"/>
    <w:rsid w:val="00A90738"/>
    <w:rsid w:val="00A90A43"/>
    <w:rsid w:val="00A9269F"/>
    <w:rsid w:val="00A92998"/>
    <w:rsid w:val="00A92CE5"/>
    <w:rsid w:val="00A93773"/>
    <w:rsid w:val="00A94B67"/>
    <w:rsid w:val="00A963FC"/>
    <w:rsid w:val="00A96720"/>
    <w:rsid w:val="00AA230C"/>
    <w:rsid w:val="00AA24A8"/>
    <w:rsid w:val="00AA494B"/>
    <w:rsid w:val="00AA5669"/>
    <w:rsid w:val="00AA7463"/>
    <w:rsid w:val="00AA7D6F"/>
    <w:rsid w:val="00AB0A76"/>
    <w:rsid w:val="00AB6A57"/>
    <w:rsid w:val="00AB6DA0"/>
    <w:rsid w:val="00AB7FFA"/>
    <w:rsid w:val="00AC07F3"/>
    <w:rsid w:val="00AC0860"/>
    <w:rsid w:val="00AC3650"/>
    <w:rsid w:val="00AC47BD"/>
    <w:rsid w:val="00AC4855"/>
    <w:rsid w:val="00AC4AFD"/>
    <w:rsid w:val="00AD022D"/>
    <w:rsid w:val="00AD312E"/>
    <w:rsid w:val="00AD5A6A"/>
    <w:rsid w:val="00AD5A8C"/>
    <w:rsid w:val="00AD6972"/>
    <w:rsid w:val="00AD71CE"/>
    <w:rsid w:val="00AE1089"/>
    <w:rsid w:val="00AE1C9A"/>
    <w:rsid w:val="00AE522A"/>
    <w:rsid w:val="00AE6903"/>
    <w:rsid w:val="00AE7518"/>
    <w:rsid w:val="00AF0663"/>
    <w:rsid w:val="00AF1037"/>
    <w:rsid w:val="00AF1047"/>
    <w:rsid w:val="00AF256E"/>
    <w:rsid w:val="00AF435B"/>
    <w:rsid w:val="00AF5571"/>
    <w:rsid w:val="00AF7330"/>
    <w:rsid w:val="00AF7DE6"/>
    <w:rsid w:val="00B027E4"/>
    <w:rsid w:val="00B05F0A"/>
    <w:rsid w:val="00B074FB"/>
    <w:rsid w:val="00B101F7"/>
    <w:rsid w:val="00B11B61"/>
    <w:rsid w:val="00B11D9A"/>
    <w:rsid w:val="00B12CC0"/>
    <w:rsid w:val="00B17458"/>
    <w:rsid w:val="00B201D1"/>
    <w:rsid w:val="00B213DF"/>
    <w:rsid w:val="00B22744"/>
    <w:rsid w:val="00B30A5F"/>
    <w:rsid w:val="00B350A1"/>
    <w:rsid w:val="00B35554"/>
    <w:rsid w:val="00B35565"/>
    <w:rsid w:val="00B359A4"/>
    <w:rsid w:val="00B41A15"/>
    <w:rsid w:val="00B42A9E"/>
    <w:rsid w:val="00B43129"/>
    <w:rsid w:val="00B438EB"/>
    <w:rsid w:val="00B44814"/>
    <w:rsid w:val="00B45864"/>
    <w:rsid w:val="00B45FB9"/>
    <w:rsid w:val="00B46265"/>
    <w:rsid w:val="00B46F72"/>
    <w:rsid w:val="00B47271"/>
    <w:rsid w:val="00B50C81"/>
    <w:rsid w:val="00B515B6"/>
    <w:rsid w:val="00B5234E"/>
    <w:rsid w:val="00B546B4"/>
    <w:rsid w:val="00B5496D"/>
    <w:rsid w:val="00B565E1"/>
    <w:rsid w:val="00B61748"/>
    <w:rsid w:val="00B62805"/>
    <w:rsid w:val="00B661F2"/>
    <w:rsid w:val="00B66F54"/>
    <w:rsid w:val="00B70023"/>
    <w:rsid w:val="00B7014E"/>
    <w:rsid w:val="00B71A23"/>
    <w:rsid w:val="00B7274B"/>
    <w:rsid w:val="00B739CB"/>
    <w:rsid w:val="00B759D9"/>
    <w:rsid w:val="00B77BAC"/>
    <w:rsid w:val="00B80842"/>
    <w:rsid w:val="00B82450"/>
    <w:rsid w:val="00B82693"/>
    <w:rsid w:val="00B846E5"/>
    <w:rsid w:val="00B84793"/>
    <w:rsid w:val="00B84EC1"/>
    <w:rsid w:val="00B85222"/>
    <w:rsid w:val="00B8536D"/>
    <w:rsid w:val="00B869DA"/>
    <w:rsid w:val="00B86B70"/>
    <w:rsid w:val="00B87AB8"/>
    <w:rsid w:val="00B90E97"/>
    <w:rsid w:val="00B91747"/>
    <w:rsid w:val="00B93223"/>
    <w:rsid w:val="00B95AA3"/>
    <w:rsid w:val="00B975C4"/>
    <w:rsid w:val="00BA0B8D"/>
    <w:rsid w:val="00BA2B59"/>
    <w:rsid w:val="00BA2D3C"/>
    <w:rsid w:val="00BA4439"/>
    <w:rsid w:val="00BA73A5"/>
    <w:rsid w:val="00BA7AD6"/>
    <w:rsid w:val="00BB1A35"/>
    <w:rsid w:val="00BB1ED3"/>
    <w:rsid w:val="00BB2F88"/>
    <w:rsid w:val="00BB31EC"/>
    <w:rsid w:val="00BB3563"/>
    <w:rsid w:val="00BB5E53"/>
    <w:rsid w:val="00BB5E99"/>
    <w:rsid w:val="00BC281E"/>
    <w:rsid w:val="00BC2908"/>
    <w:rsid w:val="00BC3368"/>
    <w:rsid w:val="00BC439B"/>
    <w:rsid w:val="00BC502A"/>
    <w:rsid w:val="00BC610B"/>
    <w:rsid w:val="00BC74BA"/>
    <w:rsid w:val="00BD02BA"/>
    <w:rsid w:val="00BD122F"/>
    <w:rsid w:val="00BD2E28"/>
    <w:rsid w:val="00BD7B7A"/>
    <w:rsid w:val="00BE037D"/>
    <w:rsid w:val="00BE0570"/>
    <w:rsid w:val="00BE0C1A"/>
    <w:rsid w:val="00BE14C5"/>
    <w:rsid w:val="00BE16D8"/>
    <w:rsid w:val="00BE23F8"/>
    <w:rsid w:val="00BE3161"/>
    <w:rsid w:val="00BE3C48"/>
    <w:rsid w:val="00BF0BE3"/>
    <w:rsid w:val="00BF13F7"/>
    <w:rsid w:val="00BF152B"/>
    <w:rsid w:val="00BF38F2"/>
    <w:rsid w:val="00BF5EA6"/>
    <w:rsid w:val="00BF67B5"/>
    <w:rsid w:val="00C01A3E"/>
    <w:rsid w:val="00C02923"/>
    <w:rsid w:val="00C029AC"/>
    <w:rsid w:val="00C03361"/>
    <w:rsid w:val="00C038FD"/>
    <w:rsid w:val="00C043A2"/>
    <w:rsid w:val="00C070C8"/>
    <w:rsid w:val="00C07D70"/>
    <w:rsid w:val="00C11DFE"/>
    <w:rsid w:val="00C121DA"/>
    <w:rsid w:val="00C12A76"/>
    <w:rsid w:val="00C12DD9"/>
    <w:rsid w:val="00C13E4B"/>
    <w:rsid w:val="00C15587"/>
    <w:rsid w:val="00C15FF9"/>
    <w:rsid w:val="00C163CC"/>
    <w:rsid w:val="00C17F0A"/>
    <w:rsid w:val="00C20B01"/>
    <w:rsid w:val="00C213F9"/>
    <w:rsid w:val="00C22EE2"/>
    <w:rsid w:val="00C257B1"/>
    <w:rsid w:val="00C301E5"/>
    <w:rsid w:val="00C3178E"/>
    <w:rsid w:val="00C34207"/>
    <w:rsid w:val="00C3550E"/>
    <w:rsid w:val="00C356AB"/>
    <w:rsid w:val="00C36D77"/>
    <w:rsid w:val="00C37FE4"/>
    <w:rsid w:val="00C4010B"/>
    <w:rsid w:val="00C40BA4"/>
    <w:rsid w:val="00C428B3"/>
    <w:rsid w:val="00C43EA4"/>
    <w:rsid w:val="00C442F5"/>
    <w:rsid w:val="00C4526F"/>
    <w:rsid w:val="00C4530C"/>
    <w:rsid w:val="00C4568D"/>
    <w:rsid w:val="00C46EEF"/>
    <w:rsid w:val="00C51C59"/>
    <w:rsid w:val="00C528FF"/>
    <w:rsid w:val="00C530DB"/>
    <w:rsid w:val="00C536F9"/>
    <w:rsid w:val="00C5446E"/>
    <w:rsid w:val="00C54C77"/>
    <w:rsid w:val="00C56890"/>
    <w:rsid w:val="00C611BB"/>
    <w:rsid w:val="00C63390"/>
    <w:rsid w:val="00C6525B"/>
    <w:rsid w:val="00C65779"/>
    <w:rsid w:val="00C67E52"/>
    <w:rsid w:val="00C72950"/>
    <w:rsid w:val="00C72AA9"/>
    <w:rsid w:val="00C7443E"/>
    <w:rsid w:val="00C75DF5"/>
    <w:rsid w:val="00C76F0B"/>
    <w:rsid w:val="00C77A5C"/>
    <w:rsid w:val="00C8013B"/>
    <w:rsid w:val="00C808E5"/>
    <w:rsid w:val="00C81956"/>
    <w:rsid w:val="00C82494"/>
    <w:rsid w:val="00C8279C"/>
    <w:rsid w:val="00C82CDD"/>
    <w:rsid w:val="00C866C5"/>
    <w:rsid w:val="00C90D29"/>
    <w:rsid w:val="00C90E04"/>
    <w:rsid w:val="00C93AB7"/>
    <w:rsid w:val="00C93AFC"/>
    <w:rsid w:val="00C94A11"/>
    <w:rsid w:val="00C961C2"/>
    <w:rsid w:val="00C967F1"/>
    <w:rsid w:val="00C977F6"/>
    <w:rsid w:val="00C978EC"/>
    <w:rsid w:val="00C979C7"/>
    <w:rsid w:val="00CA02D6"/>
    <w:rsid w:val="00CA0CE3"/>
    <w:rsid w:val="00CA12A0"/>
    <w:rsid w:val="00CA38E8"/>
    <w:rsid w:val="00CA496A"/>
    <w:rsid w:val="00CA6876"/>
    <w:rsid w:val="00CB064F"/>
    <w:rsid w:val="00CB1704"/>
    <w:rsid w:val="00CB3126"/>
    <w:rsid w:val="00CB362F"/>
    <w:rsid w:val="00CB5CD9"/>
    <w:rsid w:val="00CB5D9F"/>
    <w:rsid w:val="00CB6299"/>
    <w:rsid w:val="00CB7782"/>
    <w:rsid w:val="00CB7BE9"/>
    <w:rsid w:val="00CB7FD1"/>
    <w:rsid w:val="00CC034D"/>
    <w:rsid w:val="00CC0DB8"/>
    <w:rsid w:val="00CC183F"/>
    <w:rsid w:val="00CC302C"/>
    <w:rsid w:val="00CC31AF"/>
    <w:rsid w:val="00CC3F48"/>
    <w:rsid w:val="00CC42DA"/>
    <w:rsid w:val="00CC4320"/>
    <w:rsid w:val="00CC7F45"/>
    <w:rsid w:val="00CD1975"/>
    <w:rsid w:val="00CD1A01"/>
    <w:rsid w:val="00CD2334"/>
    <w:rsid w:val="00CD2757"/>
    <w:rsid w:val="00CD2E87"/>
    <w:rsid w:val="00CD301F"/>
    <w:rsid w:val="00CD52B7"/>
    <w:rsid w:val="00CD6AB5"/>
    <w:rsid w:val="00CD721E"/>
    <w:rsid w:val="00CE0110"/>
    <w:rsid w:val="00CE331D"/>
    <w:rsid w:val="00CE33FD"/>
    <w:rsid w:val="00CE40BA"/>
    <w:rsid w:val="00CE7B95"/>
    <w:rsid w:val="00CF34E7"/>
    <w:rsid w:val="00CF3CDC"/>
    <w:rsid w:val="00CF567F"/>
    <w:rsid w:val="00CF5F9A"/>
    <w:rsid w:val="00CF798F"/>
    <w:rsid w:val="00D03E9A"/>
    <w:rsid w:val="00D0410D"/>
    <w:rsid w:val="00D04243"/>
    <w:rsid w:val="00D055F4"/>
    <w:rsid w:val="00D06E4C"/>
    <w:rsid w:val="00D079B4"/>
    <w:rsid w:val="00D07A1D"/>
    <w:rsid w:val="00D10282"/>
    <w:rsid w:val="00D1481F"/>
    <w:rsid w:val="00D15B04"/>
    <w:rsid w:val="00D1616C"/>
    <w:rsid w:val="00D17D0F"/>
    <w:rsid w:val="00D17E46"/>
    <w:rsid w:val="00D20030"/>
    <w:rsid w:val="00D20A7B"/>
    <w:rsid w:val="00D20C8A"/>
    <w:rsid w:val="00D21438"/>
    <w:rsid w:val="00D2228A"/>
    <w:rsid w:val="00D23D3F"/>
    <w:rsid w:val="00D25B3E"/>
    <w:rsid w:val="00D26E71"/>
    <w:rsid w:val="00D2773A"/>
    <w:rsid w:val="00D30933"/>
    <w:rsid w:val="00D32B02"/>
    <w:rsid w:val="00D33995"/>
    <w:rsid w:val="00D342DC"/>
    <w:rsid w:val="00D36186"/>
    <w:rsid w:val="00D37386"/>
    <w:rsid w:val="00D4117B"/>
    <w:rsid w:val="00D4120D"/>
    <w:rsid w:val="00D41649"/>
    <w:rsid w:val="00D4272B"/>
    <w:rsid w:val="00D427B0"/>
    <w:rsid w:val="00D42A93"/>
    <w:rsid w:val="00D436E0"/>
    <w:rsid w:val="00D450D2"/>
    <w:rsid w:val="00D4574E"/>
    <w:rsid w:val="00D504D8"/>
    <w:rsid w:val="00D51493"/>
    <w:rsid w:val="00D53163"/>
    <w:rsid w:val="00D5369E"/>
    <w:rsid w:val="00D54202"/>
    <w:rsid w:val="00D55E75"/>
    <w:rsid w:val="00D57BEA"/>
    <w:rsid w:val="00D61429"/>
    <w:rsid w:val="00D62431"/>
    <w:rsid w:val="00D635D5"/>
    <w:rsid w:val="00D64B1D"/>
    <w:rsid w:val="00D64CA6"/>
    <w:rsid w:val="00D64F67"/>
    <w:rsid w:val="00D66131"/>
    <w:rsid w:val="00D70F57"/>
    <w:rsid w:val="00D715BA"/>
    <w:rsid w:val="00D716F5"/>
    <w:rsid w:val="00D72B2F"/>
    <w:rsid w:val="00D7531F"/>
    <w:rsid w:val="00D75B69"/>
    <w:rsid w:val="00D77653"/>
    <w:rsid w:val="00D80605"/>
    <w:rsid w:val="00D81EA0"/>
    <w:rsid w:val="00D83F89"/>
    <w:rsid w:val="00D84514"/>
    <w:rsid w:val="00D8504A"/>
    <w:rsid w:val="00D869A9"/>
    <w:rsid w:val="00D8717A"/>
    <w:rsid w:val="00D87942"/>
    <w:rsid w:val="00D905BF"/>
    <w:rsid w:val="00D925EA"/>
    <w:rsid w:val="00D9356B"/>
    <w:rsid w:val="00D9520A"/>
    <w:rsid w:val="00D95B0F"/>
    <w:rsid w:val="00D95C06"/>
    <w:rsid w:val="00D97077"/>
    <w:rsid w:val="00DA1101"/>
    <w:rsid w:val="00DA1F5A"/>
    <w:rsid w:val="00DA3DCB"/>
    <w:rsid w:val="00DA4376"/>
    <w:rsid w:val="00DA458D"/>
    <w:rsid w:val="00DA46F4"/>
    <w:rsid w:val="00DA4B85"/>
    <w:rsid w:val="00DA4D87"/>
    <w:rsid w:val="00DA5EBA"/>
    <w:rsid w:val="00DA79C8"/>
    <w:rsid w:val="00DB0C01"/>
    <w:rsid w:val="00DB1E78"/>
    <w:rsid w:val="00DB1E9D"/>
    <w:rsid w:val="00DB3BB7"/>
    <w:rsid w:val="00DB4600"/>
    <w:rsid w:val="00DB4F2F"/>
    <w:rsid w:val="00DB6BC5"/>
    <w:rsid w:val="00DB6C01"/>
    <w:rsid w:val="00DB6F5E"/>
    <w:rsid w:val="00DC0B6D"/>
    <w:rsid w:val="00DC237E"/>
    <w:rsid w:val="00DC342A"/>
    <w:rsid w:val="00DC42DC"/>
    <w:rsid w:val="00DC6C26"/>
    <w:rsid w:val="00DC7D19"/>
    <w:rsid w:val="00DC7EA8"/>
    <w:rsid w:val="00DD04DF"/>
    <w:rsid w:val="00DD1F21"/>
    <w:rsid w:val="00DD4C14"/>
    <w:rsid w:val="00DD4D6A"/>
    <w:rsid w:val="00DE3297"/>
    <w:rsid w:val="00DF3973"/>
    <w:rsid w:val="00E02E13"/>
    <w:rsid w:val="00E02F07"/>
    <w:rsid w:val="00E02F87"/>
    <w:rsid w:val="00E0339F"/>
    <w:rsid w:val="00E0530A"/>
    <w:rsid w:val="00E06B38"/>
    <w:rsid w:val="00E075F1"/>
    <w:rsid w:val="00E07862"/>
    <w:rsid w:val="00E12D82"/>
    <w:rsid w:val="00E135E2"/>
    <w:rsid w:val="00E13F8D"/>
    <w:rsid w:val="00E14374"/>
    <w:rsid w:val="00E16524"/>
    <w:rsid w:val="00E200FD"/>
    <w:rsid w:val="00E202AB"/>
    <w:rsid w:val="00E21421"/>
    <w:rsid w:val="00E24B96"/>
    <w:rsid w:val="00E2571F"/>
    <w:rsid w:val="00E31638"/>
    <w:rsid w:val="00E31660"/>
    <w:rsid w:val="00E321E7"/>
    <w:rsid w:val="00E32BF8"/>
    <w:rsid w:val="00E35FB3"/>
    <w:rsid w:val="00E379AE"/>
    <w:rsid w:val="00E37DC8"/>
    <w:rsid w:val="00E4433E"/>
    <w:rsid w:val="00E4479F"/>
    <w:rsid w:val="00E447BC"/>
    <w:rsid w:val="00E479E7"/>
    <w:rsid w:val="00E5064A"/>
    <w:rsid w:val="00E506AE"/>
    <w:rsid w:val="00E51AF3"/>
    <w:rsid w:val="00E54BBF"/>
    <w:rsid w:val="00E55345"/>
    <w:rsid w:val="00E56914"/>
    <w:rsid w:val="00E57E07"/>
    <w:rsid w:val="00E62A3F"/>
    <w:rsid w:val="00E63294"/>
    <w:rsid w:val="00E634DF"/>
    <w:rsid w:val="00E63A30"/>
    <w:rsid w:val="00E63F82"/>
    <w:rsid w:val="00E64C52"/>
    <w:rsid w:val="00E65AD5"/>
    <w:rsid w:val="00E67647"/>
    <w:rsid w:val="00E67FFE"/>
    <w:rsid w:val="00E70AF0"/>
    <w:rsid w:val="00E7108F"/>
    <w:rsid w:val="00E716B3"/>
    <w:rsid w:val="00E72A93"/>
    <w:rsid w:val="00E72B4D"/>
    <w:rsid w:val="00E73574"/>
    <w:rsid w:val="00E757F1"/>
    <w:rsid w:val="00E774EE"/>
    <w:rsid w:val="00E777E6"/>
    <w:rsid w:val="00E8091E"/>
    <w:rsid w:val="00E810B0"/>
    <w:rsid w:val="00E840B6"/>
    <w:rsid w:val="00E91844"/>
    <w:rsid w:val="00E91997"/>
    <w:rsid w:val="00E92524"/>
    <w:rsid w:val="00E930B8"/>
    <w:rsid w:val="00E97594"/>
    <w:rsid w:val="00EA0642"/>
    <w:rsid w:val="00EA094F"/>
    <w:rsid w:val="00EA0D92"/>
    <w:rsid w:val="00EA0E34"/>
    <w:rsid w:val="00EA1B2E"/>
    <w:rsid w:val="00EA256D"/>
    <w:rsid w:val="00EA2B46"/>
    <w:rsid w:val="00EA4BA6"/>
    <w:rsid w:val="00EA51F0"/>
    <w:rsid w:val="00EA6AAA"/>
    <w:rsid w:val="00EB35CE"/>
    <w:rsid w:val="00EB3C4E"/>
    <w:rsid w:val="00EB4D55"/>
    <w:rsid w:val="00EB4E1A"/>
    <w:rsid w:val="00EB54AF"/>
    <w:rsid w:val="00EB5F0C"/>
    <w:rsid w:val="00EB6F50"/>
    <w:rsid w:val="00EB7911"/>
    <w:rsid w:val="00EC0D4A"/>
    <w:rsid w:val="00EC1277"/>
    <w:rsid w:val="00EC409B"/>
    <w:rsid w:val="00EC5C9C"/>
    <w:rsid w:val="00EC6497"/>
    <w:rsid w:val="00EC7267"/>
    <w:rsid w:val="00ED0984"/>
    <w:rsid w:val="00ED167A"/>
    <w:rsid w:val="00ED3DC7"/>
    <w:rsid w:val="00ED43B3"/>
    <w:rsid w:val="00ED7F1F"/>
    <w:rsid w:val="00EE02CE"/>
    <w:rsid w:val="00EE04AD"/>
    <w:rsid w:val="00EE0B23"/>
    <w:rsid w:val="00EE1321"/>
    <w:rsid w:val="00EE1344"/>
    <w:rsid w:val="00EE237C"/>
    <w:rsid w:val="00EE36C5"/>
    <w:rsid w:val="00EE4E49"/>
    <w:rsid w:val="00EE54D1"/>
    <w:rsid w:val="00EE6007"/>
    <w:rsid w:val="00EF1934"/>
    <w:rsid w:val="00EF1F8F"/>
    <w:rsid w:val="00EF27F0"/>
    <w:rsid w:val="00EF333C"/>
    <w:rsid w:val="00EF3B3E"/>
    <w:rsid w:val="00EF3DA6"/>
    <w:rsid w:val="00EF3E5B"/>
    <w:rsid w:val="00EF4814"/>
    <w:rsid w:val="00EF5717"/>
    <w:rsid w:val="00EF6DE4"/>
    <w:rsid w:val="00EF7D1E"/>
    <w:rsid w:val="00F00188"/>
    <w:rsid w:val="00F0042A"/>
    <w:rsid w:val="00F011F8"/>
    <w:rsid w:val="00F01379"/>
    <w:rsid w:val="00F03042"/>
    <w:rsid w:val="00F0502F"/>
    <w:rsid w:val="00F07345"/>
    <w:rsid w:val="00F0751E"/>
    <w:rsid w:val="00F0775C"/>
    <w:rsid w:val="00F11CC5"/>
    <w:rsid w:val="00F120D7"/>
    <w:rsid w:val="00F12CC6"/>
    <w:rsid w:val="00F12D86"/>
    <w:rsid w:val="00F14064"/>
    <w:rsid w:val="00F14459"/>
    <w:rsid w:val="00F14820"/>
    <w:rsid w:val="00F152C5"/>
    <w:rsid w:val="00F15503"/>
    <w:rsid w:val="00F17B57"/>
    <w:rsid w:val="00F22A0F"/>
    <w:rsid w:val="00F25E35"/>
    <w:rsid w:val="00F33D33"/>
    <w:rsid w:val="00F345F2"/>
    <w:rsid w:val="00F350C9"/>
    <w:rsid w:val="00F35409"/>
    <w:rsid w:val="00F356F0"/>
    <w:rsid w:val="00F3645C"/>
    <w:rsid w:val="00F37460"/>
    <w:rsid w:val="00F37F9D"/>
    <w:rsid w:val="00F419BE"/>
    <w:rsid w:val="00F42C84"/>
    <w:rsid w:val="00F43B54"/>
    <w:rsid w:val="00F46023"/>
    <w:rsid w:val="00F52792"/>
    <w:rsid w:val="00F52EC2"/>
    <w:rsid w:val="00F56F06"/>
    <w:rsid w:val="00F570D6"/>
    <w:rsid w:val="00F608B6"/>
    <w:rsid w:val="00F60E07"/>
    <w:rsid w:val="00F60E47"/>
    <w:rsid w:val="00F616EC"/>
    <w:rsid w:val="00F61F85"/>
    <w:rsid w:val="00F6678F"/>
    <w:rsid w:val="00F671DE"/>
    <w:rsid w:val="00F72078"/>
    <w:rsid w:val="00F75B90"/>
    <w:rsid w:val="00F75CAB"/>
    <w:rsid w:val="00F80613"/>
    <w:rsid w:val="00F80E7B"/>
    <w:rsid w:val="00F83B3F"/>
    <w:rsid w:val="00F84145"/>
    <w:rsid w:val="00F844F4"/>
    <w:rsid w:val="00F8455A"/>
    <w:rsid w:val="00F84929"/>
    <w:rsid w:val="00F85186"/>
    <w:rsid w:val="00F85DD7"/>
    <w:rsid w:val="00F900D3"/>
    <w:rsid w:val="00F9193E"/>
    <w:rsid w:val="00F937BC"/>
    <w:rsid w:val="00F94853"/>
    <w:rsid w:val="00F96C9B"/>
    <w:rsid w:val="00FA0213"/>
    <w:rsid w:val="00FA0902"/>
    <w:rsid w:val="00FA22A2"/>
    <w:rsid w:val="00FA2C5A"/>
    <w:rsid w:val="00FA3B01"/>
    <w:rsid w:val="00FA3B49"/>
    <w:rsid w:val="00FA503A"/>
    <w:rsid w:val="00FA5D49"/>
    <w:rsid w:val="00FA5E0D"/>
    <w:rsid w:val="00FA5E8C"/>
    <w:rsid w:val="00FA62DB"/>
    <w:rsid w:val="00FA6603"/>
    <w:rsid w:val="00FA6C30"/>
    <w:rsid w:val="00FA7493"/>
    <w:rsid w:val="00FA7CF1"/>
    <w:rsid w:val="00FB1167"/>
    <w:rsid w:val="00FB11EB"/>
    <w:rsid w:val="00FB1BEB"/>
    <w:rsid w:val="00FB21BA"/>
    <w:rsid w:val="00FB3A6F"/>
    <w:rsid w:val="00FB48FE"/>
    <w:rsid w:val="00FB50AF"/>
    <w:rsid w:val="00FB746F"/>
    <w:rsid w:val="00FB79B2"/>
    <w:rsid w:val="00FC034C"/>
    <w:rsid w:val="00FC0842"/>
    <w:rsid w:val="00FC0A79"/>
    <w:rsid w:val="00FC18B8"/>
    <w:rsid w:val="00FC2305"/>
    <w:rsid w:val="00FC3C6E"/>
    <w:rsid w:val="00FC5142"/>
    <w:rsid w:val="00FC5666"/>
    <w:rsid w:val="00FD04D9"/>
    <w:rsid w:val="00FD080E"/>
    <w:rsid w:val="00FD160F"/>
    <w:rsid w:val="00FD2B5A"/>
    <w:rsid w:val="00FD31C3"/>
    <w:rsid w:val="00FD54A5"/>
    <w:rsid w:val="00FD7D75"/>
    <w:rsid w:val="00FE039F"/>
    <w:rsid w:val="00FE2298"/>
    <w:rsid w:val="00FE363E"/>
    <w:rsid w:val="00FE3D9A"/>
    <w:rsid w:val="00FE6160"/>
    <w:rsid w:val="00FE6811"/>
    <w:rsid w:val="00FE76BA"/>
    <w:rsid w:val="00FF06CC"/>
    <w:rsid w:val="00FF2F52"/>
    <w:rsid w:val="00FF3885"/>
    <w:rsid w:val="00FF5918"/>
    <w:rsid w:val="00FF5D3C"/>
    <w:rsid w:val="00FF70F1"/>
    <w:rsid w:val="00FF72F2"/>
    <w:rsid w:val="0461865E"/>
    <w:rsid w:val="077AC21A"/>
    <w:rsid w:val="12093099"/>
    <w:rsid w:val="16ADBED9"/>
    <w:rsid w:val="2948BD29"/>
    <w:rsid w:val="2F51F407"/>
    <w:rsid w:val="43C9FC4D"/>
    <w:rsid w:val="45977724"/>
    <w:rsid w:val="4AADF3DE"/>
    <w:rsid w:val="4E3E83D1"/>
    <w:rsid w:val="5D2723FA"/>
    <w:rsid w:val="615FFA67"/>
    <w:rsid w:val="70D3359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0274F"/>
  <w15:docId w15:val="{1C95D000-EA34-4F60-891A-416B0EBA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0E"/>
    <w:pPr>
      <w:spacing w:after="210"/>
    </w:pPr>
    <w:rPr>
      <w:rFonts w:ascii="Arial" w:eastAsia="Times New Roman" w:hAnsi="Arial" w:cs="Times New Roman"/>
      <w:sz w:val="24"/>
      <w:szCs w:val="24"/>
      <w:lang w:eastAsia="en-CA"/>
    </w:rPr>
  </w:style>
  <w:style w:type="paragraph" w:styleId="Heading1">
    <w:name w:val="heading 1"/>
    <w:basedOn w:val="Normal"/>
    <w:next w:val="Normal"/>
    <w:link w:val="Heading1Char"/>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semiHidden/>
    <w:unhideWhenUsed/>
    <w:qFormat/>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qFormat/>
    <w:rsid w:val="00F85186"/>
    <w:rPr>
      <w:b/>
      <w:bCs/>
    </w:rPr>
  </w:style>
  <w:style w:type="character" w:styleId="Emphasis">
    <w:name w:val="Emphasis"/>
    <w:qFormat/>
    <w:rsid w:val="00F85186"/>
    <w:rPr>
      <w:b/>
      <w:bCs/>
      <w:i/>
      <w:iCs/>
      <w:spacing w:val="10"/>
      <w:bdr w:val="none" w:sz="0" w:space="0" w:color="auto"/>
      <w:shd w:val="clear" w:color="auto" w:fill="auto"/>
    </w:rPr>
  </w:style>
  <w:style w:type="paragraph" w:styleId="NoSpacing">
    <w:name w:val="No Spacing"/>
    <w:uiPriority w:val="1"/>
    <w:qFormat/>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character" w:customStyle="1" w:styleId="Italics">
    <w:name w:val="Italics"/>
    <w:basedOn w:val="DefaultParagraphFont"/>
    <w:uiPriority w:val="1"/>
    <w:qFormat/>
    <w:rsid w:val="00293F0E"/>
    <w:rPr>
      <w:i/>
      <w:lang w:val="fr-CA"/>
    </w:rPr>
  </w:style>
  <w:style w:type="paragraph" w:customStyle="1" w:styleId="Tabletitle">
    <w:name w:val="Table title"/>
    <w:basedOn w:val="Normal"/>
    <w:qFormat/>
    <w:rsid w:val="00293F0E"/>
    <w:pPr>
      <w:spacing w:before="160" w:after="120" w:line="240" w:lineRule="auto"/>
    </w:pPr>
    <w:rPr>
      <w:b/>
      <w:sz w:val="26"/>
    </w:rPr>
  </w:style>
  <w:style w:type="paragraph" w:styleId="Caption">
    <w:name w:val="caption"/>
    <w:basedOn w:val="Normal"/>
    <w:next w:val="Normal"/>
    <w:qFormat/>
    <w:rsid w:val="00293F0E"/>
    <w:pPr>
      <w:spacing w:before="120" w:after="120" w:line="240" w:lineRule="auto"/>
    </w:pPr>
  </w:style>
  <w:style w:type="table" w:styleId="TableGrid">
    <w:name w:val="Table Grid"/>
    <w:basedOn w:val="TableNormal"/>
    <w:uiPriority w:val="59"/>
    <w:rsid w:val="00293F0E"/>
    <w:pPr>
      <w:spacing w:after="0" w:line="240" w:lineRule="auto"/>
    </w:pPr>
    <w:rPr>
      <w:rFonts w:ascii="Arial" w:eastAsia="Times New Roman" w:hAnsi="Arial" w:cs="Times New Roman"/>
      <w:sz w:val="24"/>
      <w:szCs w:val="24"/>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93F0E"/>
    <w:rPr>
      <w:rFonts w:ascii="Arial" w:hAnsi="Arial"/>
      <w:noProof/>
      <w:color w:val="0000FF"/>
      <w:u w:val="single" w:color="0000FF"/>
    </w:rPr>
  </w:style>
  <w:style w:type="paragraph" w:styleId="TOC1">
    <w:name w:val="toc 1"/>
    <w:basedOn w:val="Normal"/>
    <w:next w:val="Normal"/>
    <w:autoRedefine/>
    <w:uiPriority w:val="39"/>
    <w:unhideWhenUsed/>
    <w:rsid w:val="00293F0E"/>
    <w:pPr>
      <w:tabs>
        <w:tab w:val="right" w:leader="dot" w:pos="9350"/>
      </w:tabs>
      <w:spacing w:after="100"/>
    </w:pPr>
    <w:rPr>
      <w:b/>
      <w:sz w:val="28"/>
      <w:szCs w:val="28"/>
    </w:rPr>
  </w:style>
  <w:style w:type="paragraph" w:styleId="TOC2">
    <w:name w:val="toc 2"/>
    <w:basedOn w:val="Normal"/>
    <w:next w:val="Normal"/>
    <w:autoRedefine/>
    <w:uiPriority w:val="39"/>
    <w:unhideWhenUsed/>
    <w:rsid w:val="007763F2"/>
    <w:pPr>
      <w:tabs>
        <w:tab w:val="right" w:leader="dot" w:pos="9350"/>
      </w:tabs>
      <w:spacing w:after="100"/>
      <w:ind w:left="180"/>
    </w:pPr>
    <w:rPr>
      <w:b/>
    </w:rPr>
  </w:style>
  <w:style w:type="paragraph" w:styleId="TOC3">
    <w:name w:val="toc 3"/>
    <w:basedOn w:val="Normal"/>
    <w:next w:val="Normal"/>
    <w:autoRedefine/>
    <w:uiPriority w:val="39"/>
    <w:unhideWhenUsed/>
    <w:rsid w:val="00293F0E"/>
    <w:pPr>
      <w:tabs>
        <w:tab w:val="right" w:leader="dot" w:pos="9350"/>
      </w:tabs>
      <w:spacing w:after="100"/>
      <w:ind w:left="360"/>
    </w:pPr>
    <w:rPr>
      <w:rFonts w:asciiTheme="minorHAnsi" w:hAnsiTheme="minorHAnsi" w:cstheme="minorHAnsi"/>
    </w:rPr>
  </w:style>
  <w:style w:type="paragraph" w:styleId="TOC4">
    <w:name w:val="toc 4"/>
    <w:basedOn w:val="Normal"/>
    <w:next w:val="Normal"/>
    <w:autoRedefine/>
    <w:uiPriority w:val="39"/>
    <w:unhideWhenUsed/>
    <w:rsid w:val="00293F0E"/>
    <w:pPr>
      <w:spacing w:after="100"/>
      <w:ind w:left="720"/>
    </w:pPr>
    <w:rPr>
      <w:rFonts w:asciiTheme="minorHAnsi" w:hAnsiTheme="minorHAnsi"/>
      <w:sz w:val="22"/>
    </w:rPr>
  </w:style>
  <w:style w:type="paragraph" w:styleId="ListBullet">
    <w:name w:val="List Bullet"/>
    <w:basedOn w:val="Normal"/>
    <w:uiPriority w:val="99"/>
    <w:rsid w:val="00293F0E"/>
    <w:pPr>
      <w:numPr>
        <w:numId w:val="1"/>
      </w:numPr>
      <w:contextualSpacing/>
    </w:pPr>
  </w:style>
  <w:style w:type="paragraph" w:styleId="ListNumber">
    <w:name w:val="List Number"/>
    <w:basedOn w:val="Normal"/>
    <w:uiPriority w:val="99"/>
    <w:rsid w:val="00293F0E"/>
    <w:pPr>
      <w:numPr>
        <w:numId w:val="2"/>
      </w:numPr>
      <w:contextualSpacing/>
    </w:pPr>
  </w:style>
  <w:style w:type="paragraph" w:styleId="Date">
    <w:name w:val="Date"/>
    <w:basedOn w:val="Normal"/>
    <w:next w:val="Normal"/>
    <w:link w:val="DateChar"/>
    <w:uiPriority w:val="99"/>
    <w:semiHidden/>
    <w:rsid w:val="00293F0E"/>
  </w:style>
  <w:style w:type="character" w:customStyle="1" w:styleId="DateChar">
    <w:name w:val="Date Char"/>
    <w:basedOn w:val="DefaultParagraphFont"/>
    <w:link w:val="Date"/>
    <w:uiPriority w:val="99"/>
    <w:semiHidden/>
    <w:rsid w:val="00293F0E"/>
    <w:rPr>
      <w:rFonts w:ascii="Arial" w:eastAsia="Times New Roman" w:hAnsi="Arial" w:cs="Times New Roman"/>
      <w:sz w:val="24"/>
      <w:szCs w:val="24"/>
      <w:lang w:eastAsia="en-CA"/>
    </w:rPr>
  </w:style>
  <w:style w:type="paragraph" w:customStyle="1" w:styleId="Tablebody">
    <w:name w:val="Table body"/>
    <w:basedOn w:val="NoSpacing"/>
    <w:qFormat/>
    <w:rsid w:val="00293F0E"/>
    <w:pPr>
      <w:keepNext/>
      <w:spacing w:before="40" w:after="40"/>
    </w:pPr>
    <w:rPr>
      <w:rFonts w:ascii="Arial" w:eastAsia="Times New Roman" w:hAnsi="Arial" w:cs="Times New Roman"/>
      <w:szCs w:val="24"/>
      <w:lang w:eastAsia="en-CA"/>
    </w:rPr>
  </w:style>
  <w:style w:type="character" w:styleId="FollowedHyperlink">
    <w:name w:val="FollowedHyperlink"/>
    <w:basedOn w:val="DefaultParagraphFont"/>
    <w:uiPriority w:val="99"/>
    <w:semiHidden/>
    <w:unhideWhenUsed/>
    <w:rsid w:val="00293F0E"/>
    <w:rPr>
      <w:color w:val="919191" w:themeColor="followedHyperlink"/>
      <w:u w:val="single"/>
    </w:rPr>
  </w:style>
  <w:style w:type="character" w:styleId="CommentReference">
    <w:name w:val="annotation reference"/>
    <w:basedOn w:val="DefaultParagraphFont"/>
    <w:uiPriority w:val="99"/>
    <w:semiHidden/>
    <w:unhideWhenUsed/>
    <w:rsid w:val="00293F0E"/>
    <w:rPr>
      <w:sz w:val="16"/>
      <w:szCs w:val="16"/>
    </w:rPr>
  </w:style>
  <w:style w:type="paragraph" w:styleId="CommentText">
    <w:name w:val="annotation text"/>
    <w:basedOn w:val="Normal"/>
    <w:link w:val="CommentTextChar"/>
    <w:uiPriority w:val="99"/>
    <w:unhideWhenUsed/>
    <w:rsid w:val="00293F0E"/>
    <w:pPr>
      <w:spacing w:after="20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293F0E"/>
    <w:rPr>
      <w:sz w:val="20"/>
      <w:szCs w:val="20"/>
    </w:rPr>
  </w:style>
  <w:style w:type="paragraph" w:styleId="CommentSubject">
    <w:name w:val="annotation subject"/>
    <w:basedOn w:val="CommentText"/>
    <w:next w:val="CommentText"/>
    <w:link w:val="CommentSubjectChar"/>
    <w:uiPriority w:val="99"/>
    <w:semiHidden/>
    <w:unhideWhenUsed/>
    <w:rsid w:val="00293F0E"/>
    <w:pPr>
      <w:spacing w:after="210"/>
    </w:pPr>
    <w:rPr>
      <w:rFonts w:ascii="Arial" w:eastAsia="Times New Roman" w:hAnsi="Arial" w:cs="Times New Roman"/>
      <w:b/>
      <w:bCs/>
      <w:lang w:eastAsia="en-CA"/>
    </w:rPr>
  </w:style>
  <w:style w:type="character" w:customStyle="1" w:styleId="CommentSubjectChar">
    <w:name w:val="Comment Subject Char"/>
    <w:basedOn w:val="CommentTextChar"/>
    <w:link w:val="CommentSubject"/>
    <w:uiPriority w:val="99"/>
    <w:semiHidden/>
    <w:rsid w:val="00293F0E"/>
    <w:rPr>
      <w:rFonts w:ascii="Arial" w:eastAsia="Times New Roman" w:hAnsi="Arial" w:cs="Times New Roman"/>
      <w:b/>
      <w:bCs/>
      <w:sz w:val="20"/>
      <w:szCs w:val="20"/>
      <w:lang w:eastAsia="en-CA"/>
    </w:rPr>
  </w:style>
  <w:style w:type="paragraph" w:styleId="NormalWeb">
    <w:name w:val="Normal (Web)"/>
    <w:basedOn w:val="Normal"/>
    <w:uiPriority w:val="99"/>
    <w:unhideWhenUsed/>
    <w:rsid w:val="003C6A29"/>
    <w:pPr>
      <w:spacing w:before="100" w:beforeAutospacing="1" w:after="100" w:afterAutospacing="1" w:line="240" w:lineRule="auto"/>
    </w:pPr>
    <w:rPr>
      <w:rFonts w:ascii="Times New Roman" w:hAnsi="Times New Roman"/>
    </w:rPr>
  </w:style>
  <w:style w:type="table" w:customStyle="1" w:styleId="TableGrid1">
    <w:name w:val="Table Grid1"/>
    <w:basedOn w:val="TableNormal"/>
    <w:next w:val="TableGrid"/>
    <w:uiPriority w:val="59"/>
    <w:rsid w:val="00A40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121DA"/>
    <w:pPr>
      <w:spacing w:after="0" w:line="240" w:lineRule="auto"/>
    </w:pPr>
    <w:rPr>
      <w:rFonts w:ascii="Arial" w:eastAsia="Times New Roman" w:hAnsi="Arial" w:cs="Times New Roman"/>
      <w:sz w:val="24"/>
      <w:szCs w:val="24"/>
      <w:lang w:eastAsia="en-CA"/>
    </w:rPr>
  </w:style>
  <w:style w:type="paragraph" w:styleId="EndnoteText">
    <w:name w:val="endnote text"/>
    <w:basedOn w:val="Normal"/>
    <w:link w:val="EndnoteTextChar"/>
    <w:uiPriority w:val="99"/>
    <w:semiHidden/>
    <w:unhideWhenUsed/>
    <w:rsid w:val="002E0C9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0C91"/>
    <w:rPr>
      <w:rFonts w:ascii="Arial" w:eastAsia="Times New Roman" w:hAnsi="Arial" w:cs="Times New Roman"/>
      <w:sz w:val="20"/>
      <w:szCs w:val="20"/>
      <w:lang w:eastAsia="en-CA"/>
    </w:rPr>
  </w:style>
  <w:style w:type="character" w:styleId="EndnoteReference">
    <w:name w:val="endnote reference"/>
    <w:basedOn w:val="DefaultParagraphFont"/>
    <w:uiPriority w:val="99"/>
    <w:unhideWhenUsed/>
    <w:rsid w:val="002E0C91"/>
    <w:rPr>
      <w:vertAlign w:val="superscript"/>
    </w:rPr>
  </w:style>
  <w:style w:type="character" w:customStyle="1" w:styleId="UnresolvedMention1">
    <w:name w:val="Unresolved Mention1"/>
    <w:basedOn w:val="DefaultParagraphFont"/>
    <w:uiPriority w:val="99"/>
    <w:semiHidden/>
    <w:unhideWhenUsed/>
    <w:rsid w:val="00A94B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04639">
      <w:bodyDiv w:val="1"/>
      <w:marLeft w:val="0"/>
      <w:marRight w:val="0"/>
      <w:marTop w:val="0"/>
      <w:marBottom w:val="0"/>
      <w:divBdr>
        <w:top w:val="none" w:sz="0" w:space="0" w:color="auto"/>
        <w:left w:val="none" w:sz="0" w:space="0" w:color="auto"/>
        <w:bottom w:val="none" w:sz="0" w:space="0" w:color="auto"/>
        <w:right w:val="none" w:sz="0" w:space="0" w:color="auto"/>
      </w:divBdr>
    </w:div>
    <w:div w:id="111167149">
      <w:bodyDiv w:val="1"/>
      <w:marLeft w:val="0"/>
      <w:marRight w:val="0"/>
      <w:marTop w:val="0"/>
      <w:marBottom w:val="0"/>
      <w:divBdr>
        <w:top w:val="none" w:sz="0" w:space="0" w:color="auto"/>
        <w:left w:val="none" w:sz="0" w:space="0" w:color="auto"/>
        <w:bottom w:val="none" w:sz="0" w:space="0" w:color="auto"/>
        <w:right w:val="none" w:sz="0" w:space="0" w:color="auto"/>
      </w:divBdr>
    </w:div>
    <w:div w:id="188952744">
      <w:bodyDiv w:val="1"/>
      <w:marLeft w:val="0"/>
      <w:marRight w:val="0"/>
      <w:marTop w:val="0"/>
      <w:marBottom w:val="0"/>
      <w:divBdr>
        <w:top w:val="none" w:sz="0" w:space="0" w:color="auto"/>
        <w:left w:val="none" w:sz="0" w:space="0" w:color="auto"/>
        <w:bottom w:val="none" w:sz="0" w:space="0" w:color="auto"/>
        <w:right w:val="none" w:sz="0" w:space="0" w:color="auto"/>
      </w:divBdr>
    </w:div>
    <w:div w:id="311066365">
      <w:bodyDiv w:val="1"/>
      <w:marLeft w:val="0"/>
      <w:marRight w:val="0"/>
      <w:marTop w:val="0"/>
      <w:marBottom w:val="0"/>
      <w:divBdr>
        <w:top w:val="none" w:sz="0" w:space="0" w:color="auto"/>
        <w:left w:val="none" w:sz="0" w:space="0" w:color="auto"/>
        <w:bottom w:val="none" w:sz="0" w:space="0" w:color="auto"/>
        <w:right w:val="none" w:sz="0" w:space="0" w:color="auto"/>
      </w:divBdr>
    </w:div>
    <w:div w:id="324169455">
      <w:bodyDiv w:val="1"/>
      <w:marLeft w:val="0"/>
      <w:marRight w:val="0"/>
      <w:marTop w:val="0"/>
      <w:marBottom w:val="0"/>
      <w:divBdr>
        <w:top w:val="none" w:sz="0" w:space="0" w:color="auto"/>
        <w:left w:val="none" w:sz="0" w:space="0" w:color="auto"/>
        <w:bottom w:val="none" w:sz="0" w:space="0" w:color="auto"/>
        <w:right w:val="none" w:sz="0" w:space="0" w:color="auto"/>
      </w:divBdr>
    </w:div>
    <w:div w:id="452865943">
      <w:bodyDiv w:val="1"/>
      <w:marLeft w:val="0"/>
      <w:marRight w:val="0"/>
      <w:marTop w:val="0"/>
      <w:marBottom w:val="0"/>
      <w:divBdr>
        <w:top w:val="none" w:sz="0" w:space="0" w:color="auto"/>
        <w:left w:val="none" w:sz="0" w:space="0" w:color="auto"/>
        <w:bottom w:val="none" w:sz="0" w:space="0" w:color="auto"/>
        <w:right w:val="none" w:sz="0" w:space="0" w:color="auto"/>
      </w:divBdr>
    </w:div>
    <w:div w:id="527910160">
      <w:bodyDiv w:val="1"/>
      <w:marLeft w:val="0"/>
      <w:marRight w:val="0"/>
      <w:marTop w:val="0"/>
      <w:marBottom w:val="0"/>
      <w:divBdr>
        <w:top w:val="none" w:sz="0" w:space="0" w:color="auto"/>
        <w:left w:val="none" w:sz="0" w:space="0" w:color="auto"/>
        <w:bottom w:val="none" w:sz="0" w:space="0" w:color="auto"/>
        <w:right w:val="none" w:sz="0" w:space="0" w:color="auto"/>
      </w:divBdr>
    </w:div>
    <w:div w:id="533616183">
      <w:bodyDiv w:val="1"/>
      <w:marLeft w:val="0"/>
      <w:marRight w:val="0"/>
      <w:marTop w:val="0"/>
      <w:marBottom w:val="0"/>
      <w:divBdr>
        <w:top w:val="none" w:sz="0" w:space="0" w:color="auto"/>
        <w:left w:val="none" w:sz="0" w:space="0" w:color="auto"/>
        <w:bottom w:val="none" w:sz="0" w:space="0" w:color="auto"/>
        <w:right w:val="none" w:sz="0" w:space="0" w:color="auto"/>
      </w:divBdr>
    </w:div>
    <w:div w:id="554198439">
      <w:bodyDiv w:val="1"/>
      <w:marLeft w:val="0"/>
      <w:marRight w:val="0"/>
      <w:marTop w:val="0"/>
      <w:marBottom w:val="0"/>
      <w:divBdr>
        <w:top w:val="none" w:sz="0" w:space="0" w:color="auto"/>
        <w:left w:val="none" w:sz="0" w:space="0" w:color="auto"/>
        <w:bottom w:val="none" w:sz="0" w:space="0" w:color="auto"/>
        <w:right w:val="none" w:sz="0" w:space="0" w:color="auto"/>
      </w:divBdr>
    </w:div>
    <w:div w:id="615480890">
      <w:bodyDiv w:val="1"/>
      <w:marLeft w:val="0"/>
      <w:marRight w:val="0"/>
      <w:marTop w:val="0"/>
      <w:marBottom w:val="0"/>
      <w:divBdr>
        <w:top w:val="none" w:sz="0" w:space="0" w:color="auto"/>
        <w:left w:val="none" w:sz="0" w:space="0" w:color="auto"/>
        <w:bottom w:val="none" w:sz="0" w:space="0" w:color="auto"/>
        <w:right w:val="none" w:sz="0" w:space="0" w:color="auto"/>
      </w:divBdr>
    </w:div>
    <w:div w:id="830370482">
      <w:bodyDiv w:val="1"/>
      <w:marLeft w:val="0"/>
      <w:marRight w:val="0"/>
      <w:marTop w:val="0"/>
      <w:marBottom w:val="0"/>
      <w:divBdr>
        <w:top w:val="none" w:sz="0" w:space="0" w:color="auto"/>
        <w:left w:val="none" w:sz="0" w:space="0" w:color="auto"/>
        <w:bottom w:val="none" w:sz="0" w:space="0" w:color="auto"/>
        <w:right w:val="none" w:sz="0" w:space="0" w:color="auto"/>
      </w:divBdr>
    </w:div>
    <w:div w:id="837233556">
      <w:bodyDiv w:val="1"/>
      <w:marLeft w:val="0"/>
      <w:marRight w:val="0"/>
      <w:marTop w:val="0"/>
      <w:marBottom w:val="0"/>
      <w:divBdr>
        <w:top w:val="none" w:sz="0" w:space="0" w:color="auto"/>
        <w:left w:val="none" w:sz="0" w:space="0" w:color="auto"/>
        <w:bottom w:val="none" w:sz="0" w:space="0" w:color="auto"/>
        <w:right w:val="none" w:sz="0" w:space="0" w:color="auto"/>
      </w:divBdr>
    </w:div>
    <w:div w:id="852114110">
      <w:bodyDiv w:val="1"/>
      <w:marLeft w:val="0"/>
      <w:marRight w:val="0"/>
      <w:marTop w:val="0"/>
      <w:marBottom w:val="0"/>
      <w:divBdr>
        <w:top w:val="none" w:sz="0" w:space="0" w:color="auto"/>
        <w:left w:val="none" w:sz="0" w:space="0" w:color="auto"/>
        <w:bottom w:val="none" w:sz="0" w:space="0" w:color="auto"/>
        <w:right w:val="none" w:sz="0" w:space="0" w:color="auto"/>
      </w:divBdr>
    </w:div>
    <w:div w:id="864951241">
      <w:bodyDiv w:val="1"/>
      <w:marLeft w:val="0"/>
      <w:marRight w:val="0"/>
      <w:marTop w:val="0"/>
      <w:marBottom w:val="0"/>
      <w:divBdr>
        <w:top w:val="none" w:sz="0" w:space="0" w:color="auto"/>
        <w:left w:val="none" w:sz="0" w:space="0" w:color="auto"/>
        <w:bottom w:val="none" w:sz="0" w:space="0" w:color="auto"/>
        <w:right w:val="none" w:sz="0" w:space="0" w:color="auto"/>
      </w:divBdr>
    </w:div>
    <w:div w:id="904798905">
      <w:bodyDiv w:val="1"/>
      <w:marLeft w:val="0"/>
      <w:marRight w:val="0"/>
      <w:marTop w:val="0"/>
      <w:marBottom w:val="0"/>
      <w:divBdr>
        <w:top w:val="none" w:sz="0" w:space="0" w:color="auto"/>
        <w:left w:val="none" w:sz="0" w:space="0" w:color="auto"/>
        <w:bottom w:val="none" w:sz="0" w:space="0" w:color="auto"/>
        <w:right w:val="none" w:sz="0" w:space="0" w:color="auto"/>
      </w:divBdr>
    </w:div>
    <w:div w:id="911893455">
      <w:bodyDiv w:val="1"/>
      <w:marLeft w:val="0"/>
      <w:marRight w:val="0"/>
      <w:marTop w:val="0"/>
      <w:marBottom w:val="0"/>
      <w:divBdr>
        <w:top w:val="none" w:sz="0" w:space="0" w:color="auto"/>
        <w:left w:val="none" w:sz="0" w:space="0" w:color="auto"/>
        <w:bottom w:val="none" w:sz="0" w:space="0" w:color="auto"/>
        <w:right w:val="none" w:sz="0" w:space="0" w:color="auto"/>
      </w:divBdr>
    </w:div>
    <w:div w:id="954873735">
      <w:bodyDiv w:val="1"/>
      <w:marLeft w:val="0"/>
      <w:marRight w:val="0"/>
      <w:marTop w:val="0"/>
      <w:marBottom w:val="0"/>
      <w:divBdr>
        <w:top w:val="none" w:sz="0" w:space="0" w:color="auto"/>
        <w:left w:val="none" w:sz="0" w:space="0" w:color="auto"/>
        <w:bottom w:val="none" w:sz="0" w:space="0" w:color="auto"/>
        <w:right w:val="none" w:sz="0" w:space="0" w:color="auto"/>
      </w:divBdr>
    </w:div>
    <w:div w:id="1014115148">
      <w:bodyDiv w:val="1"/>
      <w:marLeft w:val="0"/>
      <w:marRight w:val="0"/>
      <w:marTop w:val="0"/>
      <w:marBottom w:val="0"/>
      <w:divBdr>
        <w:top w:val="none" w:sz="0" w:space="0" w:color="auto"/>
        <w:left w:val="none" w:sz="0" w:space="0" w:color="auto"/>
        <w:bottom w:val="none" w:sz="0" w:space="0" w:color="auto"/>
        <w:right w:val="none" w:sz="0" w:space="0" w:color="auto"/>
      </w:divBdr>
    </w:div>
    <w:div w:id="1023436060">
      <w:bodyDiv w:val="1"/>
      <w:marLeft w:val="0"/>
      <w:marRight w:val="0"/>
      <w:marTop w:val="0"/>
      <w:marBottom w:val="0"/>
      <w:divBdr>
        <w:top w:val="none" w:sz="0" w:space="0" w:color="auto"/>
        <w:left w:val="none" w:sz="0" w:space="0" w:color="auto"/>
        <w:bottom w:val="none" w:sz="0" w:space="0" w:color="auto"/>
        <w:right w:val="none" w:sz="0" w:space="0" w:color="auto"/>
      </w:divBdr>
    </w:div>
    <w:div w:id="1031615284">
      <w:bodyDiv w:val="1"/>
      <w:marLeft w:val="0"/>
      <w:marRight w:val="0"/>
      <w:marTop w:val="0"/>
      <w:marBottom w:val="0"/>
      <w:divBdr>
        <w:top w:val="none" w:sz="0" w:space="0" w:color="auto"/>
        <w:left w:val="none" w:sz="0" w:space="0" w:color="auto"/>
        <w:bottom w:val="none" w:sz="0" w:space="0" w:color="auto"/>
        <w:right w:val="none" w:sz="0" w:space="0" w:color="auto"/>
      </w:divBdr>
    </w:div>
    <w:div w:id="1040547490">
      <w:bodyDiv w:val="1"/>
      <w:marLeft w:val="0"/>
      <w:marRight w:val="0"/>
      <w:marTop w:val="0"/>
      <w:marBottom w:val="0"/>
      <w:divBdr>
        <w:top w:val="none" w:sz="0" w:space="0" w:color="auto"/>
        <w:left w:val="none" w:sz="0" w:space="0" w:color="auto"/>
        <w:bottom w:val="none" w:sz="0" w:space="0" w:color="auto"/>
        <w:right w:val="none" w:sz="0" w:space="0" w:color="auto"/>
      </w:divBdr>
    </w:div>
    <w:div w:id="1050496937">
      <w:bodyDiv w:val="1"/>
      <w:marLeft w:val="0"/>
      <w:marRight w:val="0"/>
      <w:marTop w:val="0"/>
      <w:marBottom w:val="0"/>
      <w:divBdr>
        <w:top w:val="none" w:sz="0" w:space="0" w:color="auto"/>
        <w:left w:val="none" w:sz="0" w:space="0" w:color="auto"/>
        <w:bottom w:val="none" w:sz="0" w:space="0" w:color="auto"/>
        <w:right w:val="none" w:sz="0" w:space="0" w:color="auto"/>
      </w:divBdr>
    </w:div>
    <w:div w:id="1119564186">
      <w:bodyDiv w:val="1"/>
      <w:marLeft w:val="0"/>
      <w:marRight w:val="0"/>
      <w:marTop w:val="0"/>
      <w:marBottom w:val="0"/>
      <w:divBdr>
        <w:top w:val="none" w:sz="0" w:space="0" w:color="auto"/>
        <w:left w:val="none" w:sz="0" w:space="0" w:color="auto"/>
        <w:bottom w:val="none" w:sz="0" w:space="0" w:color="auto"/>
        <w:right w:val="none" w:sz="0" w:space="0" w:color="auto"/>
      </w:divBdr>
    </w:div>
    <w:div w:id="1135025286">
      <w:bodyDiv w:val="1"/>
      <w:marLeft w:val="0"/>
      <w:marRight w:val="0"/>
      <w:marTop w:val="0"/>
      <w:marBottom w:val="0"/>
      <w:divBdr>
        <w:top w:val="none" w:sz="0" w:space="0" w:color="auto"/>
        <w:left w:val="none" w:sz="0" w:space="0" w:color="auto"/>
        <w:bottom w:val="none" w:sz="0" w:space="0" w:color="auto"/>
        <w:right w:val="none" w:sz="0" w:space="0" w:color="auto"/>
      </w:divBdr>
    </w:div>
    <w:div w:id="1299650910">
      <w:bodyDiv w:val="1"/>
      <w:marLeft w:val="0"/>
      <w:marRight w:val="0"/>
      <w:marTop w:val="0"/>
      <w:marBottom w:val="0"/>
      <w:divBdr>
        <w:top w:val="none" w:sz="0" w:space="0" w:color="auto"/>
        <w:left w:val="none" w:sz="0" w:space="0" w:color="auto"/>
        <w:bottom w:val="none" w:sz="0" w:space="0" w:color="auto"/>
        <w:right w:val="none" w:sz="0" w:space="0" w:color="auto"/>
      </w:divBdr>
    </w:div>
    <w:div w:id="1403674671">
      <w:bodyDiv w:val="1"/>
      <w:marLeft w:val="0"/>
      <w:marRight w:val="0"/>
      <w:marTop w:val="0"/>
      <w:marBottom w:val="0"/>
      <w:divBdr>
        <w:top w:val="none" w:sz="0" w:space="0" w:color="auto"/>
        <w:left w:val="none" w:sz="0" w:space="0" w:color="auto"/>
        <w:bottom w:val="none" w:sz="0" w:space="0" w:color="auto"/>
        <w:right w:val="none" w:sz="0" w:space="0" w:color="auto"/>
      </w:divBdr>
    </w:div>
    <w:div w:id="1460562463">
      <w:bodyDiv w:val="1"/>
      <w:marLeft w:val="0"/>
      <w:marRight w:val="0"/>
      <w:marTop w:val="0"/>
      <w:marBottom w:val="0"/>
      <w:divBdr>
        <w:top w:val="none" w:sz="0" w:space="0" w:color="auto"/>
        <w:left w:val="none" w:sz="0" w:space="0" w:color="auto"/>
        <w:bottom w:val="none" w:sz="0" w:space="0" w:color="auto"/>
        <w:right w:val="none" w:sz="0" w:space="0" w:color="auto"/>
      </w:divBdr>
    </w:div>
    <w:div w:id="1476723940">
      <w:bodyDiv w:val="1"/>
      <w:marLeft w:val="0"/>
      <w:marRight w:val="0"/>
      <w:marTop w:val="0"/>
      <w:marBottom w:val="0"/>
      <w:divBdr>
        <w:top w:val="none" w:sz="0" w:space="0" w:color="auto"/>
        <w:left w:val="none" w:sz="0" w:space="0" w:color="auto"/>
        <w:bottom w:val="none" w:sz="0" w:space="0" w:color="auto"/>
        <w:right w:val="none" w:sz="0" w:space="0" w:color="auto"/>
      </w:divBdr>
    </w:div>
    <w:div w:id="1499035485">
      <w:bodyDiv w:val="1"/>
      <w:marLeft w:val="0"/>
      <w:marRight w:val="0"/>
      <w:marTop w:val="0"/>
      <w:marBottom w:val="0"/>
      <w:divBdr>
        <w:top w:val="none" w:sz="0" w:space="0" w:color="auto"/>
        <w:left w:val="none" w:sz="0" w:space="0" w:color="auto"/>
        <w:bottom w:val="none" w:sz="0" w:space="0" w:color="auto"/>
        <w:right w:val="none" w:sz="0" w:space="0" w:color="auto"/>
      </w:divBdr>
    </w:div>
    <w:div w:id="1529249739">
      <w:bodyDiv w:val="1"/>
      <w:marLeft w:val="0"/>
      <w:marRight w:val="0"/>
      <w:marTop w:val="0"/>
      <w:marBottom w:val="0"/>
      <w:divBdr>
        <w:top w:val="none" w:sz="0" w:space="0" w:color="auto"/>
        <w:left w:val="none" w:sz="0" w:space="0" w:color="auto"/>
        <w:bottom w:val="none" w:sz="0" w:space="0" w:color="auto"/>
        <w:right w:val="none" w:sz="0" w:space="0" w:color="auto"/>
      </w:divBdr>
    </w:div>
    <w:div w:id="1655792767">
      <w:bodyDiv w:val="1"/>
      <w:marLeft w:val="0"/>
      <w:marRight w:val="0"/>
      <w:marTop w:val="0"/>
      <w:marBottom w:val="0"/>
      <w:divBdr>
        <w:top w:val="none" w:sz="0" w:space="0" w:color="auto"/>
        <w:left w:val="none" w:sz="0" w:space="0" w:color="auto"/>
        <w:bottom w:val="none" w:sz="0" w:space="0" w:color="auto"/>
        <w:right w:val="none" w:sz="0" w:space="0" w:color="auto"/>
      </w:divBdr>
    </w:div>
    <w:div w:id="1697193283">
      <w:bodyDiv w:val="1"/>
      <w:marLeft w:val="0"/>
      <w:marRight w:val="0"/>
      <w:marTop w:val="0"/>
      <w:marBottom w:val="0"/>
      <w:divBdr>
        <w:top w:val="none" w:sz="0" w:space="0" w:color="auto"/>
        <w:left w:val="none" w:sz="0" w:space="0" w:color="auto"/>
        <w:bottom w:val="none" w:sz="0" w:space="0" w:color="auto"/>
        <w:right w:val="none" w:sz="0" w:space="0" w:color="auto"/>
      </w:divBdr>
    </w:div>
    <w:div w:id="1854106328">
      <w:bodyDiv w:val="1"/>
      <w:marLeft w:val="0"/>
      <w:marRight w:val="0"/>
      <w:marTop w:val="0"/>
      <w:marBottom w:val="0"/>
      <w:divBdr>
        <w:top w:val="none" w:sz="0" w:space="0" w:color="auto"/>
        <w:left w:val="none" w:sz="0" w:space="0" w:color="auto"/>
        <w:bottom w:val="none" w:sz="0" w:space="0" w:color="auto"/>
        <w:right w:val="none" w:sz="0" w:space="0" w:color="auto"/>
      </w:divBdr>
      <w:divsChild>
        <w:div w:id="65611815">
          <w:marLeft w:val="0"/>
          <w:marRight w:val="0"/>
          <w:marTop w:val="0"/>
          <w:marBottom w:val="0"/>
          <w:divBdr>
            <w:top w:val="none" w:sz="0" w:space="0" w:color="auto"/>
            <w:left w:val="none" w:sz="0" w:space="0" w:color="auto"/>
            <w:bottom w:val="none" w:sz="0" w:space="0" w:color="auto"/>
            <w:right w:val="none" w:sz="0" w:space="0" w:color="auto"/>
          </w:divBdr>
        </w:div>
      </w:divsChild>
    </w:div>
    <w:div w:id="1855923354">
      <w:bodyDiv w:val="1"/>
      <w:marLeft w:val="0"/>
      <w:marRight w:val="0"/>
      <w:marTop w:val="0"/>
      <w:marBottom w:val="0"/>
      <w:divBdr>
        <w:top w:val="none" w:sz="0" w:space="0" w:color="auto"/>
        <w:left w:val="none" w:sz="0" w:space="0" w:color="auto"/>
        <w:bottom w:val="none" w:sz="0" w:space="0" w:color="auto"/>
        <w:right w:val="none" w:sz="0" w:space="0" w:color="auto"/>
      </w:divBdr>
    </w:div>
    <w:div w:id="1921793637">
      <w:bodyDiv w:val="1"/>
      <w:marLeft w:val="0"/>
      <w:marRight w:val="0"/>
      <w:marTop w:val="0"/>
      <w:marBottom w:val="0"/>
      <w:divBdr>
        <w:top w:val="none" w:sz="0" w:space="0" w:color="auto"/>
        <w:left w:val="none" w:sz="0" w:space="0" w:color="auto"/>
        <w:bottom w:val="none" w:sz="0" w:space="0" w:color="auto"/>
        <w:right w:val="none" w:sz="0" w:space="0" w:color="auto"/>
      </w:divBdr>
    </w:div>
    <w:div w:id="1930115852">
      <w:bodyDiv w:val="1"/>
      <w:marLeft w:val="0"/>
      <w:marRight w:val="0"/>
      <w:marTop w:val="0"/>
      <w:marBottom w:val="0"/>
      <w:divBdr>
        <w:top w:val="none" w:sz="0" w:space="0" w:color="auto"/>
        <w:left w:val="none" w:sz="0" w:space="0" w:color="auto"/>
        <w:bottom w:val="none" w:sz="0" w:space="0" w:color="auto"/>
        <w:right w:val="none" w:sz="0" w:space="0" w:color="auto"/>
      </w:divBdr>
    </w:div>
    <w:div w:id="1959489976">
      <w:bodyDiv w:val="1"/>
      <w:marLeft w:val="0"/>
      <w:marRight w:val="0"/>
      <w:marTop w:val="0"/>
      <w:marBottom w:val="0"/>
      <w:divBdr>
        <w:top w:val="none" w:sz="0" w:space="0" w:color="auto"/>
        <w:left w:val="none" w:sz="0" w:space="0" w:color="auto"/>
        <w:bottom w:val="none" w:sz="0" w:space="0" w:color="auto"/>
        <w:right w:val="none" w:sz="0" w:space="0" w:color="auto"/>
      </w:divBdr>
      <w:divsChild>
        <w:div w:id="959385507">
          <w:marLeft w:val="0"/>
          <w:marRight w:val="0"/>
          <w:marTop w:val="0"/>
          <w:marBottom w:val="0"/>
          <w:divBdr>
            <w:top w:val="none" w:sz="0" w:space="0" w:color="auto"/>
            <w:left w:val="none" w:sz="0" w:space="0" w:color="auto"/>
            <w:bottom w:val="none" w:sz="0" w:space="0" w:color="auto"/>
            <w:right w:val="none" w:sz="0" w:space="0" w:color="auto"/>
          </w:divBdr>
          <w:divsChild>
            <w:div w:id="1205563138">
              <w:marLeft w:val="0"/>
              <w:marRight w:val="0"/>
              <w:marTop w:val="0"/>
              <w:marBottom w:val="0"/>
              <w:divBdr>
                <w:top w:val="none" w:sz="0" w:space="0" w:color="auto"/>
                <w:left w:val="none" w:sz="0" w:space="0" w:color="auto"/>
                <w:bottom w:val="none" w:sz="0" w:space="0" w:color="auto"/>
                <w:right w:val="none" w:sz="0" w:space="0" w:color="auto"/>
              </w:divBdr>
              <w:divsChild>
                <w:div w:id="1740519019">
                  <w:marLeft w:val="0"/>
                  <w:marRight w:val="0"/>
                  <w:marTop w:val="0"/>
                  <w:marBottom w:val="0"/>
                  <w:divBdr>
                    <w:top w:val="none" w:sz="0" w:space="0" w:color="auto"/>
                    <w:left w:val="none" w:sz="0" w:space="0" w:color="auto"/>
                    <w:bottom w:val="none" w:sz="0" w:space="0" w:color="auto"/>
                    <w:right w:val="none" w:sz="0" w:space="0" w:color="auto"/>
                  </w:divBdr>
                  <w:divsChild>
                    <w:div w:id="1849782739">
                      <w:marLeft w:val="0"/>
                      <w:marRight w:val="0"/>
                      <w:marTop w:val="0"/>
                      <w:marBottom w:val="0"/>
                      <w:divBdr>
                        <w:top w:val="none" w:sz="0" w:space="0" w:color="auto"/>
                        <w:left w:val="none" w:sz="0" w:space="0" w:color="auto"/>
                        <w:bottom w:val="none" w:sz="0" w:space="0" w:color="auto"/>
                        <w:right w:val="none" w:sz="0" w:space="0" w:color="auto"/>
                      </w:divBdr>
                      <w:divsChild>
                        <w:div w:id="12767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8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aws-lois.justice.gc.ca/fra/lois/f-14/" TargetMode="External"/><Relationship Id="rId34"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yperlink" Target="https://www.ontario.ca/fr/lois/loi/08l23" TargetMode="Externa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laws-lois.justice.gc.ca/fra/lois/f-14/"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header" Target="header6.xml"/><Relationship Id="rId37" Type="http://schemas.openxmlformats.org/officeDocument/2006/relationships/hyperlink" Target="https://www.ontario.ca/fr/page/permissions-environnementale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laws-lois.justice.gc.ca/fra/const/" TargetMode="External"/><Relationship Id="rId28" Type="http://schemas.openxmlformats.org/officeDocument/2006/relationships/hyperlink" Target="https://laws-lois.justice.gc.ca/fra/Const/" TargetMode="External"/><Relationship Id="rId36"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yperlink" Target="https://laws-lois.justice.gc.ca/fra/reglements/DORS-2007-237/page-1.html"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ontario.ca/fr/page/Politique-strategique-provinciale-relative-a-la-peche-pour-lOntario" TargetMode="External"/><Relationship Id="rId27" Type="http://schemas.openxmlformats.org/officeDocument/2006/relationships/image" Target="media/image6.png"/><Relationship Id="rId30" Type="http://schemas.openxmlformats.org/officeDocument/2006/relationships/header" Target="header5.xml"/><Relationship Id="rId35" Type="http://schemas.openxmlformats.org/officeDocument/2006/relationships/image" Target="media/image8.jpg"/></Relationships>
</file>

<file path=word/_rels/endnotes.xml.rels><?xml version="1.0" encoding="UTF-8" standalone="yes"?>
<Relationships xmlns="http://schemas.openxmlformats.org/package/2006/relationships"><Relationship Id="rId3" Type="http://schemas.openxmlformats.org/officeDocument/2006/relationships/hyperlink" Target="http://ontariobiodiversitycouncil.ca/fr/comment-pouvez-vous-aider/en-savoir-plus/letat-de-la-biodiversite-de-lontario/" TargetMode="External"/><Relationship Id="rId2" Type="http://schemas.openxmlformats.org/officeDocument/2006/relationships/hyperlink" Target="https://www12.statcan.gc.ca/census-recensement/2016/dp-pd/hlt-fst/pd-pl/Complet.cfm" TargetMode="External"/><Relationship Id="rId1" Type="http://schemas.openxmlformats.org/officeDocument/2006/relationships/hyperlink" Target="https://www.agr.gc.ca/fra/agriculture-et-agroalimentaire-canada/?id=1395690825741" TargetMode="External"/><Relationship Id="rId4" Type="http://schemas.openxmlformats.org/officeDocument/2006/relationships/hyperlink" Target="https://greatlakesconnectivity.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B7C8A6783BDE48A0D096D986242705" ma:contentTypeVersion="13" ma:contentTypeDescription="Create a new document." ma:contentTypeScope="" ma:versionID="62b09481219a0f6b3b2fcc0675215401">
  <xsd:schema xmlns:xsd="http://www.w3.org/2001/XMLSchema" xmlns:xs="http://www.w3.org/2001/XMLSchema" xmlns:p="http://schemas.microsoft.com/office/2006/metadata/properties" xmlns:ns3="8022163d-7682-4450-abe1-587ac0f6376b" xmlns:ns4="ef354a9c-7d37-4f03-a7ba-bf428376f60d" targetNamespace="http://schemas.microsoft.com/office/2006/metadata/properties" ma:root="true" ma:fieldsID="db37e3d53d8c7a40ccc4adcc821cee20" ns3:_="" ns4:_="">
    <xsd:import namespace="8022163d-7682-4450-abe1-587ac0f6376b"/>
    <xsd:import namespace="ef354a9c-7d37-4f03-a7ba-bf428376f60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2163d-7682-4450-abe1-587ac0f63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354a9c-7d37-4f03-a7ba-bf428376f6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AAF45-3BF7-4B7F-8B4A-6890032B2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2163d-7682-4450-abe1-587ac0f6376b"/>
    <ds:schemaRef ds:uri="ef354a9c-7d37-4f03-a7ba-bf428376f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A811A1-9F92-40AE-B124-68B81371F134}">
  <ds:schemaRefs>
    <ds:schemaRef ds:uri="http://schemas.microsoft.com/sharepoint/v3/contenttype/forms"/>
  </ds:schemaRefs>
</ds:datastoreItem>
</file>

<file path=customXml/itemProps3.xml><?xml version="1.0" encoding="utf-8"?>
<ds:datastoreItem xmlns:ds="http://schemas.openxmlformats.org/officeDocument/2006/customXml" ds:itemID="{46F62BEE-D57F-473E-BEF4-4D9D2AA13A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D42685-913E-4DA2-9F54-77592FBC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33</Pages>
  <Words>9090</Words>
  <Characters>51814</Characters>
  <Application>Microsoft Office Word</Application>
  <DocSecurity>0</DocSecurity>
  <Lines>431</Lines>
  <Paragraphs>121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Government of Ontario</Company>
  <LinksUpToDate>false</LinksUpToDate>
  <CharactersWithSpaces>60783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Nienhuis, Sarah (MNRF)</dc:creator>
  <cp:keywords/>
  <dc:description/>
  <cp:lastModifiedBy>Holloway, Gillian (MNRF)</cp:lastModifiedBy>
  <cp:revision>4</cp:revision>
  <cp:lastPrinted>2018-10-02T19:36:00Z</cp:lastPrinted>
  <dcterms:created xsi:type="dcterms:W3CDTF">2021-04-23T19:35:00Z</dcterms:created>
  <dcterms:modified xsi:type="dcterms:W3CDTF">2021-04-23T20:01:00Z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emily.gryck@ontario.ca</vt:lpwstr>
  </property>
  <property fmtid="{D5CDD505-2E9C-101B-9397-08002B2CF9AE}" pid="5" name="MSIP_Label_034a106e-6316-442c-ad35-738afd673d2b_SetDate">
    <vt:lpwstr>2019-06-06T17:41:52.4130464Z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ContentTypeId">
    <vt:lpwstr>0x01010066B7C8A6783BDE48A0D096D986242705</vt:lpwstr>
  </property>
</Properties>
</file>