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E236C" w14:textId="5978EE3D" w:rsidR="007131B9" w:rsidRDefault="00B8088B" w:rsidP="008309C0">
      <w:pPr>
        <w:pStyle w:val="Title"/>
        <w:rPr>
          <w:lang w:val="en-US"/>
        </w:rPr>
      </w:pPr>
      <w:bookmarkStart w:id="0" w:name="_GoBack"/>
      <w:bookmarkEnd w:id="0"/>
      <w:r>
        <w:rPr>
          <w:lang w:val="en-US"/>
        </w:rPr>
        <w:t xml:space="preserve">Project </w:t>
      </w:r>
      <w:r w:rsidR="00913909">
        <w:rPr>
          <w:lang w:val="en-US"/>
        </w:rPr>
        <w:t>Summary</w:t>
      </w:r>
    </w:p>
    <w:p w14:paraId="36DA4B98" w14:textId="2031A173" w:rsidR="00963A12" w:rsidRPr="00913909" w:rsidRDefault="00963A12" w:rsidP="00963A12">
      <w:pPr>
        <w:rPr>
          <w:rFonts w:ascii="Arial" w:hAnsi="Arial" w:cs="Arial"/>
          <w:b/>
          <w:sz w:val="28"/>
          <w:szCs w:val="24"/>
        </w:rPr>
      </w:pPr>
      <w:r w:rsidRPr="00913909">
        <w:rPr>
          <w:rFonts w:ascii="Arial" w:hAnsi="Arial" w:cs="Arial"/>
          <w:b/>
          <w:sz w:val="28"/>
          <w:szCs w:val="24"/>
        </w:rPr>
        <w:t>K+S Windsor Salt Ltd. Mining Rights Only Lease</w:t>
      </w:r>
      <w:r w:rsidR="003531EF">
        <w:rPr>
          <w:rFonts w:ascii="Arial" w:hAnsi="Arial" w:cs="Arial"/>
          <w:b/>
          <w:sz w:val="28"/>
          <w:szCs w:val="24"/>
        </w:rPr>
        <w:t>s</w:t>
      </w:r>
      <w:r w:rsidRPr="00913909">
        <w:rPr>
          <w:rFonts w:ascii="Arial" w:hAnsi="Arial" w:cs="Arial"/>
          <w:b/>
          <w:sz w:val="28"/>
          <w:szCs w:val="24"/>
        </w:rPr>
        <w:t xml:space="preserve"> (#106466</w:t>
      </w:r>
      <w:r w:rsidR="003531EF">
        <w:rPr>
          <w:rFonts w:ascii="Arial" w:hAnsi="Arial" w:cs="Arial"/>
          <w:b/>
          <w:sz w:val="28"/>
          <w:szCs w:val="24"/>
        </w:rPr>
        <w:t>/107254</w:t>
      </w:r>
      <w:r w:rsidRPr="00913909">
        <w:rPr>
          <w:rFonts w:ascii="Arial" w:hAnsi="Arial" w:cs="Arial"/>
          <w:b/>
          <w:sz w:val="28"/>
          <w:szCs w:val="24"/>
        </w:rPr>
        <w:t>)</w:t>
      </w:r>
      <w:r w:rsidR="00FE76FE">
        <w:rPr>
          <w:rFonts w:ascii="Arial" w:hAnsi="Arial" w:cs="Arial"/>
          <w:b/>
          <w:sz w:val="28"/>
          <w:szCs w:val="24"/>
        </w:rPr>
        <w:t xml:space="preserve"> - Renewal</w:t>
      </w:r>
    </w:p>
    <w:p w14:paraId="3F57771C" w14:textId="1E3DF3A6" w:rsidR="003721BC" w:rsidRDefault="003721BC" w:rsidP="00D83704">
      <w:pPr>
        <w:spacing w:after="120"/>
        <w:rPr>
          <w:rFonts w:ascii="Arial" w:hAnsi="Arial" w:cs="Arial"/>
          <w:sz w:val="24"/>
          <w:szCs w:val="24"/>
        </w:rPr>
      </w:pPr>
      <w:r w:rsidRPr="00614152">
        <w:rPr>
          <w:rFonts w:ascii="Arial" w:hAnsi="Arial" w:cs="Arial"/>
          <w:sz w:val="24"/>
          <w:szCs w:val="24"/>
        </w:rPr>
        <w:t>The Ministry of Energy, Northern Development and Mines (ENDM) will be renewing two existing mining leases and is considering whether to apply new terms and conditions to the leases in connection with this renewal</w:t>
      </w:r>
      <w:r>
        <w:rPr>
          <w:rFonts w:ascii="Arial" w:hAnsi="Arial" w:cs="Arial"/>
          <w:sz w:val="24"/>
          <w:szCs w:val="24"/>
        </w:rPr>
        <w:t>.</w:t>
      </w:r>
    </w:p>
    <w:p w14:paraId="67DEF2F3" w14:textId="0C729523" w:rsidR="002C01BB" w:rsidRDefault="00D83704" w:rsidP="00D83704">
      <w:pPr>
        <w:spacing w:after="120"/>
        <w:rPr>
          <w:rFonts w:ascii="Arial" w:hAnsi="Arial" w:cs="Arial"/>
          <w:sz w:val="24"/>
          <w:szCs w:val="24"/>
        </w:rPr>
      </w:pPr>
      <w:r>
        <w:rPr>
          <w:rFonts w:ascii="Arial" w:hAnsi="Arial" w:cs="Arial"/>
          <w:sz w:val="24"/>
          <w:szCs w:val="24"/>
        </w:rPr>
        <w:t>The Ojibway Mine</w:t>
      </w:r>
      <w:r w:rsidR="00B411AA">
        <w:rPr>
          <w:rFonts w:ascii="Arial" w:hAnsi="Arial" w:cs="Arial"/>
          <w:sz w:val="24"/>
          <w:szCs w:val="24"/>
        </w:rPr>
        <w:t xml:space="preserve"> located in Windsor</w:t>
      </w:r>
      <w:r w:rsidR="00FF1805">
        <w:rPr>
          <w:rFonts w:ascii="Arial" w:hAnsi="Arial" w:cs="Arial"/>
          <w:sz w:val="24"/>
          <w:szCs w:val="24"/>
        </w:rPr>
        <w:t>,</w:t>
      </w:r>
      <w:r w:rsidR="00B411AA">
        <w:rPr>
          <w:rFonts w:ascii="Arial" w:hAnsi="Arial" w:cs="Arial"/>
          <w:sz w:val="24"/>
          <w:szCs w:val="24"/>
        </w:rPr>
        <w:t xml:space="preserve"> Ontario </w:t>
      </w:r>
      <w:r w:rsidR="00B1280C">
        <w:rPr>
          <w:rFonts w:ascii="Arial" w:hAnsi="Arial" w:cs="Arial"/>
          <w:sz w:val="24"/>
          <w:szCs w:val="24"/>
        </w:rPr>
        <w:t>has been in operation since</w:t>
      </w:r>
      <w:r w:rsidR="000A0629">
        <w:rPr>
          <w:rFonts w:ascii="Arial" w:hAnsi="Arial" w:cs="Arial"/>
          <w:sz w:val="24"/>
          <w:szCs w:val="24"/>
        </w:rPr>
        <w:t xml:space="preserve"> 1955</w:t>
      </w:r>
      <w:r>
        <w:rPr>
          <w:rFonts w:ascii="Arial" w:hAnsi="Arial" w:cs="Arial"/>
          <w:sz w:val="24"/>
          <w:szCs w:val="24"/>
        </w:rPr>
        <w:t xml:space="preserve"> </w:t>
      </w:r>
      <w:r w:rsidR="00110281">
        <w:rPr>
          <w:rFonts w:ascii="Arial" w:hAnsi="Arial" w:cs="Arial"/>
          <w:sz w:val="24"/>
          <w:szCs w:val="24"/>
        </w:rPr>
        <w:t xml:space="preserve">and </w:t>
      </w:r>
      <w:r w:rsidRPr="00D06830">
        <w:rPr>
          <w:rFonts w:ascii="Arial" w:hAnsi="Arial" w:cs="Arial"/>
          <w:sz w:val="24"/>
          <w:szCs w:val="24"/>
        </w:rPr>
        <w:t>employs over 225 people.</w:t>
      </w:r>
      <w:r>
        <w:rPr>
          <w:rFonts w:ascii="Arial" w:hAnsi="Arial" w:cs="Arial"/>
          <w:sz w:val="24"/>
          <w:szCs w:val="24"/>
        </w:rPr>
        <w:t xml:space="preserve"> </w:t>
      </w:r>
      <w:r w:rsidR="003B0ADF">
        <w:rPr>
          <w:rFonts w:ascii="Arial" w:hAnsi="Arial" w:cs="Arial"/>
          <w:sz w:val="24"/>
          <w:szCs w:val="24"/>
        </w:rPr>
        <w:t xml:space="preserve">On an annual basis, the Ojibway </w:t>
      </w:r>
      <w:r w:rsidR="000A0629">
        <w:rPr>
          <w:rFonts w:ascii="Arial" w:hAnsi="Arial" w:cs="Arial"/>
          <w:sz w:val="24"/>
          <w:szCs w:val="24"/>
        </w:rPr>
        <w:t>Mine</w:t>
      </w:r>
      <w:r w:rsidR="003B0ADF">
        <w:rPr>
          <w:rFonts w:ascii="Arial" w:hAnsi="Arial" w:cs="Arial"/>
          <w:sz w:val="24"/>
          <w:szCs w:val="24"/>
        </w:rPr>
        <w:t xml:space="preserve"> </w:t>
      </w:r>
      <w:r w:rsidR="008C43D0">
        <w:rPr>
          <w:rFonts w:ascii="Arial" w:hAnsi="Arial" w:cs="Arial"/>
          <w:sz w:val="24"/>
          <w:szCs w:val="24"/>
        </w:rPr>
        <w:t>produce</w:t>
      </w:r>
      <w:r w:rsidR="00B411AA">
        <w:rPr>
          <w:rFonts w:ascii="Arial" w:hAnsi="Arial" w:cs="Arial"/>
          <w:sz w:val="24"/>
          <w:szCs w:val="24"/>
        </w:rPr>
        <w:t>s</w:t>
      </w:r>
      <w:r w:rsidR="003B0ADF">
        <w:rPr>
          <w:rFonts w:ascii="Arial" w:hAnsi="Arial" w:cs="Arial"/>
          <w:sz w:val="24"/>
          <w:szCs w:val="24"/>
        </w:rPr>
        <w:t xml:space="preserve"> up to 3 million metric tons of salt.</w:t>
      </w:r>
      <w:r>
        <w:rPr>
          <w:rFonts w:ascii="Arial" w:hAnsi="Arial" w:cs="Arial"/>
          <w:sz w:val="24"/>
          <w:szCs w:val="24"/>
        </w:rPr>
        <w:t xml:space="preserve"> </w:t>
      </w:r>
    </w:p>
    <w:p w14:paraId="536B5914" w14:textId="2D087EA3" w:rsidR="00464426" w:rsidRDefault="00452F8A" w:rsidP="00D83704">
      <w:pPr>
        <w:spacing w:after="120"/>
        <w:rPr>
          <w:rFonts w:ascii="Arial" w:hAnsi="Arial" w:cs="Arial"/>
          <w:sz w:val="24"/>
          <w:szCs w:val="24"/>
        </w:rPr>
      </w:pPr>
      <w:r>
        <w:rPr>
          <w:rFonts w:ascii="Arial" w:hAnsi="Arial" w:cs="Arial"/>
          <w:sz w:val="24"/>
          <w:szCs w:val="24"/>
        </w:rPr>
        <w:t>K+S Windsor Salt Ltd. (the “C</w:t>
      </w:r>
      <w:r w:rsidR="00D83704">
        <w:rPr>
          <w:rFonts w:ascii="Arial" w:hAnsi="Arial" w:cs="Arial"/>
          <w:sz w:val="24"/>
          <w:szCs w:val="24"/>
        </w:rPr>
        <w:t>ompany</w:t>
      </w:r>
      <w:r>
        <w:rPr>
          <w:rFonts w:ascii="Arial" w:hAnsi="Arial" w:cs="Arial"/>
          <w:sz w:val="24"/>
          <w:szCs w:val="24"/>
        </w:rPr>
        <w:t>”)</w:t>
      </w:r>
      <w:r w:rsidR="00D83704">
        <w:rPr>
          <w:rFonts w:ascii="Arial" w:hAnsi="Arial" w:cs="Arial"/>
          <w:sz w:val="24"/>
          <w:szCs w:val="24"/>
        </w:rPr>
        <w:t xml:space="preserve"> has a comprehensive network of salt production sites throughout </w:t>
      </w:r>
      <w:r w:rsidR="00FF1805">
        <w:rPr>
          <w:rFonts w:ascii="Arial" w:hAnsi="Arial" w:cs="Arial"/>
          <w:sz w:val="24"/>
          <w:szCs w:val="24"/>
        </w:rPr>
        <w:t>Canada</w:t>
      </w:r>
      <w:r w:rsidR="00D83704">
        <w:rPr>
          <w:rFonts w:ascii="Arial" w:hAnsi="Arial" w:cs="Arial"/>
          <w:sz w:val="24"/>
          <w:szCs w:val="24"/>
        </w:rPr>
        <w:t xml:space="preserve"> designed to produce and package salt for consumer and industrial uses. </w:t>
      </w:r>
      <w:r w:rsidR="00464426">
        <w:rPr>
          <w:rFonts w:ascii="Arial" w:hAnsi="Arial" w:cs="Arial"/>
          <w:sz w:val="24"/>
          <w:szCs w:val="24"/>
        </w:rPr>
        <w:t xml:space="preserve">The </w:t>
      </w:r>
      <w:r w:rsidR="005F6E43">
        <w:rPr>
          <w:rFonts w:ascii="Arial" w:hAnsi="Arial" w:cs="Arial"/>
          <w:sz w:val="24"/>
          <w:szCs w:val="24"/>
        </w:rPr>
        <w:t>C</w:t>
      </w:r>
      <w:r w:rsidR="00464426">
        <w:rPr>
          <w:rFonts w:ascii="Arial" w:hAnsi="Arial" w:cs="Arial"/>
          <w:sz w:val="24"/>
          <w:szCs w:val="24"/>
        </w:rPr>
        <w:t>ompany is engaged in the recovery, processing and sale of salt, and provides over 200 evaporated and rock salt products under its well-known Windsor and Sa</w:t>
      </w:r>
      <w:r w:rsidR="00B00B35">
        <w:rPr>
          <w:rFonts w:ascii="Arial" w:hAnsi="Arial" w:cs="Arial"/>
          <w:sz w:val="24"/>
          <w:szCs w:val="24"/>
        </w:rPr>
        <w:t>f</w:t>
      </w:r>
      <w:r w:rsidR="00464426">
        <w:rPr>
          <w:rFonts w:ascii="Arial" w:hAnsi="Arial" w:cs="Arial"/>
          <w:sz w:val="24"/>
          <w:szCs w:val="24"/>
        </w:rPr>
        <w:t>e-T-Salt brand names.  Products made from evaporated salt (recovered from brine) are used in household and food products, as well as for agricultural, water softening and industrial purposes. Mined rock salt is sold to household and industrial markets for ice control.</w:t>
      </w:r>
    </w:p>
    <w:p w14:paraId="5AB2A40C" w14:textId="41E40B37" w:rsidR="00127DF8" w:rsidRDefault="00452F8A" w:rsidP="004D007C">
      <w:pPr>
        <w:spacing w:after="120"/>
        <w:rPr>
          <w:rFonts w:ascii="Arial" w:hAnsi="Arial" w:cs="Arial"/>
          <w:i/>
          <w:sz w:val="24"/>
          <w:szCs w:val="24"/>
        </w:rPr>
      </w:pPr>
      <w:r>
        <w:rPr>
          <w:rFonts w:ascii="Arial" w:hAnsi="Arial" w:cs="Arial"/>
          <w:sz w:val="24"/>
          <w:szCs w:val="24"/>
        </w:rPr>
        <w:t>T</w:t>
      </w:r>
      <w:r w:rsidR="00D83704">
        <w:rPr>
          <w:rFonts w:ascii="Arial" w:hAnsi="Arial" w:cs="Arial"/>
          <w:sz w:val="24"/>
          <w:szCs w:val="24"/>
        </w:rPr>
        <w:t xml:space="preserve">he </w:t>
      </w:r>
      <w:r>
        <w:rPr>
          <w:rFonts w:ascii="Arial" w:hAnsi="Arial" w:cs="Arial"/>
          <w:sz w:val="24"/>
          <w:szCs w:val="24"/>
        </w:rPr>
        <w:t>C</w:t>
      </w:r>
      <w:r w:rsidR="00D83704">
        <w:rPr>
          <w:rFonts w:ascii="Arial" w:hAnsi="Arial" w:cs="Arial"/>
          <w:sz w:val="24"/>
          <w:szCs w:val="24"/>
        </w:rPr>
        <w:t xml:space="preserve">ompany </w:t>
      </w:r>
      <w:r>
        <w:rPr>
          <w:rFonts w:ascii="Arial" w:hAnsi="Arial" w:cs="Arial"/>
          <w:sz w:val="24"/>
          <w:szCs w:val="24"/>
        </w:rPr>
        <w:t>holds</w:t>
      </w:r>
      <w:r w:rsidR="00D83704">
        <w:rPr>
          <w:rFonts w:ascii="Arial" w:hAnsi="Arial" w:cs="Arial"/>
          <w:sz w:val="24"/>
          <w:szCs w:val="24"/>
        </w:rPr>
        <w:t xml:space="preserve"> </w:t>
      </w:r>
      <w:r w:rsidR="00110281">
        <w:rPr>
          <w:rFonts w:ascii="Arial" w:hAnsi="Arial" w:cs="Arial"/>
          <w:sz w:val="24"/>
          <w:szCs w:val="24"/>
        </w:rPr>
        <w:t>three</w:t>
      </w:r>
      <w:r w:rsidR="00D83704">
        <w:rPr>
          <w:rFonts w:ascii="Arial" w:hAnsi="Arial" w:cs="Arial"/>
          <w:sz w:val="24"/>
          <w:szCs w:val="24"/>
        </w:rPr>
        <w:t xml:space="preserve"> </w:t>
      </w:r>
      <w:r w:rsidR="00110281">
        <w:rPr>
          <w:rFonts w:ascii="Arial" w:hAnsi="Arial" w:cs="Arial"/>
          <w:sz w:val="24"/>
          <w:szCs w:val="24"/>
        </w:rPr>
        <w:t>m</w:t>
      </w:r>
      <w:r w:rsidR="00D83704">
        <w:rPr>
          <w:rFonts w:ascii="Arial" w:hAnsi="Arial" w:cs="Arial"/>
          <w:sz w:val="24"/>
          <w:szCs w:val="24"/>
        </w:rPr>
        <w:t xml:space="preserve">ining </w:t>
      </w:r>
      <w:r w:rsidR="00110281">
        <w:rPr>
          <w:rFonts w:ascii="Arial" w:hAnsi="Arial" w:cs="Arial"/>
          <w:sz w:val="24"/>
          <w:szCs w:val="24"/>
        </w:rPr>
        <w:t>l</w:t>
      </w:r>
      <w:r w:rsidR="00D83704">
        <w:rPr>
          <w:rFonts w:ascii="Arial" w:hAnsi="Arial" w:cs="Arial"/>
          <w:sz w:val="24"/>
          <w:szCs w:val="24"/>
        </w:rPr>
        <w:t xml:space="preserve">eases issued under the </w:t>
      </w:r>
      <w:r w:rsidR="00D83704" w:rsidRPr="000A0629">
        <w:rPr>
          <w:rFonts w:ascii="Arial" w:hAnsi="Arial" w:cs="Arial"/>
          <w:i/>
          <w:sz w:val="24"/>
          <w:szCs w:val="24"/>
        </w:rPr>
        <w:t>Mining Act</w:t>
      </w:r>
      <w:r w:rsidR="00110281">
        <w:rPr>
          <w:rFonts w:ascii="Arial" w:hAnsi="Arial" w:cs="Arial"/>
          <w:sz w:val="24"/>
          <w:szCs w:val="24"/>
        </w:rPr>
        <w:t xml:space="preserve"> </w:t>
      </w:r>
      <w:r w:rsidR="00B00B35">
        <w:rPr>
          <w:rFonts w:ascii="Arial" w:hAnsi="Arial" w:cs="Arial"/>
          <w:sz w:val="24"/>
          <w:szCs w:val="24"/>
        </w:rPr>
        <w:t>which allow for</w:t>
      </w:r>
      <w:r w:rsidR="00110281">
        <w:rPr>
          <w:rFonts w:ascii="Arial" w:hAnsi="Arial" w:cs="Arial"/>
          <w:sz w:val="24"/>
          <w:szCs w:val="24"/>
        </w:rPr>
        <w:t xml:space="preserve"> rock salt extraction beneath the Detroit </w:t>
      </w:r>
      <w:r w:rsidR="00B00B35">
        <w:rPr>
          <w:rFonts w:ascii="Arial" w:hAnsi="Arial" w:cs="Arial"/>
          <w:sz w:val="24"/>
          <w:szCs w:val="24"/>
        </w:rPr>
        <w:t>River</w:t>
      </w:r>
      <w:r>
        <w:rPr>
          <w:rFonts w:ascii="Arial" w:hAnsi="Arial" w:cs="Arial"/>
          <w:sz w:val="24"/>
          <w:szCs w:val="24"/>
        </w:rPr>
        <w:t xml:space="preserve"> in southern Ontario</w:t>
      </w:r>
      <w:r w:rsidR="00D44C7E">
        <w:rPr>
          <w:rFonts w:ascii="Arial" w:hAnsi="Arial" w:cs="Arial"/>
          <w:sz w:val="24"/>
          <w:szCs w:val="24"/>
        </w:rPr>
        <w:t>, two of which are up for renewal</w:t>
      </w:r>
      <w:r w:rsidR="004310C9">
        <w:rPr>
          <w:rFonts w:ascii="Arial" w:hAnsi="Arial" w:cs="Arial"/>
          <w:sz w:val="24"/>
          <w:szCs w:val="24"/>
        </w:rPr>
        <w:t>.</w:t>
      </w:r>
      <w:r w:rsidR="00464426">
        <w:rPr>
          <w:rFonts w:ascii="Arial" w:hAnsi="Arial" w:cs="Arial"/>
          <w:sz w:val="24"/>
          <w:szCs w:val="24"/>
        </w:rPr>
        <w:t xml:space="preserve"> </w:t>
      </w:r>
      <w:r w:rsidR="002D743F">
        <w:rPr>
          <w:rFonts w:ascii="Arial" w:hAnsi="Arial" w:cs="Arial"/>
          <w:sz w:val="24"/>
          <w:szCs w:val="24"/>
        </w:rPr>
        <w:t>The mining leases are for</w:t>
      </w:r>
      <w:r w:rsidR="00464426">
        <w:rPr>
          <w:rFonts w:ascii="Arial" w:hAnsi="Arial" w:cs="Arial"/>
          <w:sz w:val="24"/>
          <w:szCs w:val="24"/>
        </w:rPr>
        <w:t xml:space="preserve"> lands that </w:t>
      </w:r>
      <w:r w:rsidR="00B00B35">
        <w:rPr>
          <w:rFonts w:ascii="Arial" w:hAnsi="Arial" w:cs="Arial"/>
          <w:sz w:val="24"/>
          <w:szCs w:val="24"/>
        </w:rPr>
        <w:t xml:space="preserve">were </w:t>
      </w:r>
      <w:r w:rsidR="00464426">
        <w:rPr>
          <w:rFonts w:ascii="Arial" w:hAnsi="Arial" w:cs="Arial"/>
          <w:sz w:val="24"/>
          <w:szCs w:val="24"/>
        </w:rPr>
        <w:t xml:space="preserve">not </w:t>
      </w:r>
      <w:r w:rsidR="00DB720B">
        <w:rPr>
          <w:rFonts w:ascii="Arial" w:hAnsi="Arial" w:cs="Arial"/>
          <w:sz w:val="24"/>
          <w:szCs w:val="24"/>
        </w:rPr>
        <w:t xml:space="preserve">subject to the </w:t>
      </w:r>
      <w:r w:rsidR="004310C9">
        <w:rPr>
          <w:rFonts w:ascii="Arial" w:hAnsi="Arial" w:cs="Arial"/>
          <w:sz w:val="24"/>
          <w:szCs w:val="24"/>
        </w:rPr>
        <w:t>mining claim registration</w:t>
      </w:r>
      <w:r w:rsidR="00DB720B">
        <w:rPr>
          <w:rFonts w:ascii="Arial" w:hAnsi="Arial" w:cs="Arial"/>
          <w:sz w:val="24"/>
          <w:szCs w:val="24"/>
        </w:rPr>
        <w:t xml:space="preserve"> </w:t>
      </w:r>
      <w:r w:rsidR="004310C9">
        <w:rPr>
          <w:rFonts w:ascii="Arial" w:hAnsi="Arial" w:cs="Arial"/>
          <w:sz w:val="24"/>
          <w:szCs w:val="24"/>
        </w:rPr>
        <w:t>process</w:t>
      </w:r>
      <w:r w:rsidR="00B4142C">
        <w:rPr>
          <w:rFonts w:ascii="Arial" w:hAnsi="Arial" w:cs="Arial"/>
          <w:sz w:val="24"/>
          <w:szCs w:val="24"/>
        </w:rPr>
        <w:t>,</w:t>
      </w:r>
      <w:r w:rsidR="004310C9">
        <w:rPr>
          <w:rFonts w:ascii="Arial" w:hAnsi="Arial" w:cs="Arial"/>
          <w:sz w:val="24"/>
          <w:szCs w:val="24"/>
        </w:rPr>
        <w:t xml:space="preserve"> </w:t>
      </w:r>
      <w:r w:rsidR="00464426">
        <w:rPr>
          <w:rFonts w:ascii="Arial" w:hAnsi="Arial" w:cs="Arial"/>
          <w:sz w:val="24"/>
          <w:szCs w:val="24"/>
        </w:rPr>
        <w:t>due to the unique nature of salt extraction</w:t>
      </w:r>
      <w:r w:rsidR="00676BD8">
        <w:rPr>
          <w:rFonts w:ascii="Arial" w:hAnsi="Arial" w:cs="Arial"/>
          <w:sz w:val="24"/>
          <w:szCs w:val="24"/>
        </w:rPr>
        <w:t xml:space="preserve"> and the location of the lands. </w:t>
      </w:r>
    </w:p>
    <w:p w14:paraId="2348F13A" w14:textId="55DCC101" w:rsidR="00693525" w:rsidRPr="00614152" w:rsidRDefault="00925A25" w:rsidP="004D007C">
      <w:pPr>
        <w:spacing w:after="120"/>
        <w:rPr>
          <w:rFonts w:ascii="Arial" w:hAnsi="Arial" w:cs="Arial"/>
          <w:sz w:val="24"/>
          <w:szCs w:val="24"/>
        </w:rPr>
      </w:pPr>
      <w:r>
        <w:rPr>
          <w:rFonts w:ascii="Arial" w:hAnsi="Arial" w:cs="Arial"/>
          <w:sz w:val="24"/>
          <w:szCs w:val="24"/>
        </w:rPr>
        <w:t xml:space="preserve">The </w:t>
      </w:r>
      <w:r w:rsidR="00CD450D">
        <w:rPr>
          <w:rFonts w:ascii="Arial" w:hAnsi="Arial" w:cs="Arial"/>
          <w:sz w:val="24"/>
          <w:szCs w:val="24"/>
        </w:rPr>
        <w:t xml:space="preserve">two </w:t>
      </w:r>
      <w:r>
        <w:rPr>
          <w:rFonts w:ascii="Arial" w:hAnsi="Arial" w:cs="Arial"/>
          <w:sz w:val="24"/>
          <w:szCs w:val="24"/>
        </w:rPr>
        <w:t>leases up for renewal</w:t>
      </w:r>
      <w:r w:rsidR="00F216F2">
        <w:rPr>
          <w:rFonts w:ascii="Arial" w:hAnsi="Arial" w:cs="Arial"/>
          <w:sz w:val="24"/>
          <w:szCs w:val="24"/>
        </w:rPr>
        <w:t xml:space="preserve"> </w:t>
      </w:r>
      <w:r w:rsidR="00D44C7E">
        <w:rPr>
          <w:rFonts w:ascii="Arial" w:hAnsi="Arial" w:cs="Arial"/>
          <w:sz w:val="24"/>
          <w:szCs w:val="24"/>
        </w:rPr>
        <w:t xml:space="preserve">each </w:t>
      </w:r>
      <w:r w:rsidR="00AD0D04">
        <w:rPr>
          <w:rFonts w:ascii="Arial" w:hAnsi="Arial" w:cs="Arial"/>
          <w:sz w:val="24"/>
          <w:szCs w:val="24"/>
        </w:rPr>
        <w:t>contain renewal provisions</w:t>
      </w:r>
      <w:r w:rsidR="00F216F2">
        <w:rPr>
          <w:rFonts w:ascii="Arial" w:hAnsi="Arial" w:cs="Arial"/>
          <w:sz w:val="24"/>
          <w:szCs w:val="24"/>
        </w:rPr>
        <w:t xml:space="preserve"> for</w:t>
      </w:r>
      <w:r w:rsidR="001C4625">
        <w:rPr>
          <w:rFonts w:ascii="Arial" w:hAnsi="Arial" w:cs="Arial"/>
          <w:sz w:val="24"/>
          <w:szCs w:val="24"/>
        </w:rPr>
        <w:t xml:space="preserve"> </w:t>
      </w:r>
      <w:r w:rsidR="00B00B35">
        <w:rPr>
          <w:rFonts w:ascii="Arial" w:hAnsi="Arial" w:cs="Arial"/>
          <w:sz w:val="24"/>
          <w:szCs w:val="24"/>
        </w:rPr>
        <w:t xml:space="preserve">at least one </w:t>
      </w:r>
      <w:r w:rsidR="003B0ADF">
        <w:rPr>
          <w:rFonts w:ascii="Arial" w:hAnsi="Arial" w:cs="Arial"/>
          <w:sz w:val="24"/>
          <w:szCs w:val="24"/>
        </w:rPr>
        <w:t>additional term of 21 years</w:t>
      </w:r>
      <w:r w:rsidR="00205E5D">
        <w:rPr>
          <w:rFonts w:ascii="Arial" w:hAnsi="Arial" w:cs="Arial"/>
          <w:sz w:val="24"/>
          <w:szCs w:val="24"/>
        </w:rPr>
        <w:t xml:space="preserve"> if mine production</w:t>
      </w:r>
      <w:r w:rsidR="00F40B96">
        <w:rPr>
          <w:rFonts w:ascii="Arial" w:hAnsi="Arial" w:cs="Arial"/>
          <w:sz w:val="24"/>
          <w:szCs w:val="24"/>
        </w:rPr>
        <w:t xml:space="preserve"> is </w:t>
      </w:r>
      <w:r w:rsidR="00AD0D04">
        <w:rPr>
          <w:rFonts w:ascii="Arial" w:hAnsi="Arial" w:cs="Arial"/>
          <w:sz w:val="24"/>
          <w:szCs w:val="24"/>
        </w:rPr>
        <w:t>expected to last longer than the current term</w:t>
      </w:r>
      <w:r w:rsidR="003B0ADF">
        <w:rPr>
          <w:rFonts w:ascii="Arial" w:hAnsi="Arial" w:cs="Arial"/>
          <w:sz w:val="24"/>
          <w:szCs w:val="24"/>
        </w:rPr>
        <w:t xml:space="preserve">. </w:t>
      </w:r>
      <w:r w:rsidR="003721BC">
        <w:rPr>
          <w:rFonts w:ascii="Arial" w:hAnsi="Arial" w:cs="Arial"/>
          <w:sz w:val="24"/>
          <w:szCs w:val="24"/>
        </w:rPr>
        <w:t xml:space="preserve">The conditions to this renewal have been satisfied so the company is entitled to renewed leases; however, it is open to the Province to impose new terms and conditions on the leases, if determined expedient. </w:t>
      </w:r>
      <w:r w:rsidR="00B00B35">
        <w:rPr>
          <w:rFonts w:ascii="Arial" w:hAnsi="Arial" w:cs="Arial"/>
          <w:sz w:val="24"/>
          <w:szCs w:val="24"/>
        </w:rPr>
        <w:t>The</w:t>
      </w:r>
      <w:r w:rsidR="00B00B35" w:rsidRPr="000E658E">
        <w:rPr>
          <w:rFonts w:ascii="Arial" w:hAnsi="Arial" w:cs="Arial"/>
        </w:rPr>
        <w:t xml:space="preserve"> </w:t>
      </w:r>
      <w:r w:rsidR="00693525" w:rsidRPr="000E658E">
        <w:rPr>
          <w:rFonts w:ascii="Arial" w:hAnsi="Arial" w:cs="Arial"/>
          <w:sz w:val="24"/>
          <w:szCs w:val="24"/>
        </w:rPr>
        <w:t xml:space="preserve">existing terms and conditions in the leases that </w:t>
      </w:r>
      <w:r w:rsidR="00D44C7E">
        <w:rPr>
          <w:rFonts w:ascii="Arial" w:hAnsi="Arial" w:cs="Arial"/>
          <w:sz w:val="24"/>
          <w:szCs w:val="24"/>
        </w:rPr>
        <w:t>confirm the leases are subject to</w:t>
      </w:r>
      <w:r w:rsidR="00D44C7E" w:rsidRPr="000E658E">
        <w:rPr>
          <w:rFonts w:ascii="Arial" w:hAnsi="Arial" w:cs="Arial"/>
          <w:sz w:val="24"/>
          <w:szCs w:val="24"/>
        </w:rPr>
        <w:t xml:space="preserve"> </w:t>
      </w:r>
      <w:r w:rsidR="00693525" w:rsidRPr="000E658E">
        <w:rPr>
          <w:rFonts w:ascii="Arial" w:hAnsi="Arial" w:cs="Arial"/>
          <w:sz w:val="24"/>
          <w:szCs w:val="24"/>
        </w:rPr>
        <w:t>applicable environmental legislation, as well as</w:t>
      </w:r>
      <w:r w:rsidR="00B00B35">
        <w:rPr>
          <w:rFonts w:ascii="Arial" w:hAnsi="Arial" w:cs="Arial"/>
          <w:sz w:val="24"/>
          <w:szCs w:val="24"/>
        </w:rPr>
        <w:t xml:space="preserve"> the</w:t>
      </w:r>
      <w:r w:rsidR="00693525" w:rsidRPr="000E658E">
        <w:rPr>
          <w:rFonts w:ascii="Arial" w:hAnsi="Arial" w:cs="Arial"/>
          <w:sz w:val="24"/>
          <w:szCs w:val="24"/>
        </w:rPr>
        <w:t xml:space="preserve"> terms and </w:t>
      </w:r>
      <w:r w:rsidR="00693525" w:rsidRPr="00212A56">
        <w:rPr>
          <w:rFonts w:ascii="Arial" w:hAnsi="Arial" w:cs="Arial"/>
          <w:sz w:val="24"/>
          <w:szCs w:val="24"/>
        </w:rPr>
        <w:t xml:space="preserve">conditions </w:t>
      </w:r>
      <w:r w:rsidR="00C93F8A" w:rsidRPr="00212A56">
        <w:rPr>
          <w:rFonts w:ascii="Arial" w:hAnsi="Arial" w:cs="Arial"/>
          <w:sz w:val="24"/>
          <w:szCs w:val="24"/>
        </w:rPr>
        <w:t>that protect water quality, natural water flow, navigation of the waters, and fishing rights</w:t>
      </w:r>
      <w:r w:rsidR="00D44C7E" w:rsidRPr="00212A56">
        <w:rPr>
          <w:rFonts w:ascii="Arial" w:hAnsi="Arial" w:cs="Arial"/>
          <w:sz w:val="24"/>
          <w:szCs w:val="24"/>
        </w:rPr>
        <w:t>,</w:t>
      </w:r>
      <w:r w:rsidR="00553E76" w:rsidRPr="00212A56">
        <w:t xml:space="preserve"> </w:t>
      </w:r>
      <w:r w:rsidR="00B00B35" w:rsidRPr="00212A56">
        <w:rPr>
          <w:rFonts w:ascii="Arial" w:hAnsi="Arial" w:cs="Arial"/>
          <w:sz w:val="24"/>
          <w:szCs w:val="24"/>
        </w:rPr>
        <w:t>are</w:t>
      </w:r>
      <w:r w:rsidR="00B00B35">
        <w:rPr>
          <w:rFonts w:ascii="Arial" w:hAnsi="Arial" w:cs="Arial"/>
          <w:sz w:val="24"/>
          <w:szCs w:val="24"/>
        </w:rPr>
        <w:t xml:space="preserve"> proposed to</w:t>
      </w:r>
      <w:r w:rsidR="00B00B35" w:rsidRPr="000E658E">
        <w:rPr>
          <w:rFonts w:ascii="Arial" w:hAnsi="Arial" w:cs="Arial"/>
          <w:sz w:val="24"/>
          <w:szCs w:val="24"/>
        </w:rPr>
        <w:t xml:space="preserve"> </w:t>
      </w:r>
      <w:r w:rsidR="00553E76" w:rsidRPr="000E658E">
        <w:rPr>
          <w:rFonts w:ascii="Arial" w:hAnsi="Arial" w:cs="Arial"/>
          <w:sz w:val="24"/>
          <w:szCs w:val="24"/>
        </w:rPr>
        <w:t>be retained</w:t>
      </w:r>
      <w:r w:rsidR="00693525" w:rsidRPr="000E658E">
        <w:rPr>
          <w:rFonts w:ascii="Arial" w:hAnsi="Arial" w:cs="Arial"/>
          <w:sz w:val="24"/>
          <w:szCs w:val="24"/>
        </w:rPr>
        <w:t>.</w:t>
      </w:r>
      <w:r w:rsidR="00AA545D">
        <w:rPr>
          <w:rFonts w:ascii="Arial" w:hAnsi="Arial" w:cs="Arial"/>
          <w:sz w:val="24"/>
          <w:szCs w:val="24"/>
        </w:rPr>
        <w:t xml:space="preserve">  </w:t>
      </w:r>
      <w:r w:rsidR="00AA545D" w:rsidRPr="00AA545D">
        <w:rPr>
          <w:rFonts w:ascii="Arial" w:hAnsi="Arial" w:cs="Arial"/>
          <w:sz w:val="24"/>
          <w:szCs w:val="24"/>
        </w:rPr>
        <w:t xml:space="preserve">To </w:t>
      </w:r>
      <w:r w:rsidR="00256A29">
        <w:rPr>
          <w:rFonts w:ascii="Arial" w:hAnsi="Arial" w:cs="Arial"/>
          <w:sz w:val="24"/>
          <w:szCs w:val="24"/>
        </w:rPr>
        <w:t xml:space="preserve">view </w:t>
      </w:r>
      <w:r w:rsidR="00D44C7E">
        <w:rPr>
          <w:rFonts w:ascii="Arial" w:hAnsi="Arial" w:cs="Arial"/>
          <w:sz w:val="24"/>
          <w:szCs w:val="24"/>
        </w:rPr>
        <w:t>copies</w:t>
      </w:r>
      <w:r w:rsidR="00256A29">
        <w:rPr>
          <w:rFonts w:ascii="Arial" w:hAnsi="Arial" w:cs="Arial"/>
          <w:sz w:val="24"/>
          <w:szCs w:val="24"/>
        </w:rPr>
        <w:t xml:space="preserve"> of the leases</w:t>
      </w:r>
      <w:r w:rsidR="006B72D3">
        <w:rPr>
          <w:rFonts w:ascii="Arial" w:hAnsi="Arial" w:cs="Arial"/>
          <w:sz w:val="24"/>
          <w:szCs w:val="24"/>
        </w:rPr>
        <w:t>,</w:t>
      </w:r>
      <w:r w:rsidR="00AA545D" w:rsidRPr="00AA545D">
        <w:rPr>
          <w:rFonts w:ascii="Arial" w:hAnsi="Arial" w:cs="Arial"/>
          <w:sz w:val="24"/>
          <w:szCs w:val="24"/>
        </w:rPr>
        <w:t xml:space="preserve"> </w:t>
      </w:r>
      <w:r w:rsidR="00D44C7E">
        <w:rPr>
          <w:rFonts w:ascii="Arial" w:hAnsi="Arial" w:cs="Arial"/>
          <w:sz w:val="24"/>
          <w:szCs w:val="24"/>
        </w:rPr>
        <w:t xml:space="preserve">as well as the proposed new draft terms for the renewed leases, </w:t>
      </w:r>
      <w:r w:rsidR="00AA545D" w:rsidRPr="00AA545D">
        <w:rPr>
          <w:rFonts w:ascii="Arial" w:hAnsi="Arial" w:cs="Arial"/>
          <w:sz w:val="24"/>
          <w:szCs w:val="24"/>
        </w:rPr>
        <w:t xml:space="preserve">navigate to the posting for this item on the Environmental Registry of Ontario at </w:t>
      </w:r>
      <w:hyperlink r:id="rId10" w:history="1">
        <w:r w:rsidR="00256A29" w:rsidRPr="001C3C51">
          <w:rPr>
            <w:rStyle w:val="Hyperlink"/>
            <w:rFonts w:ascii="Arial" w:hAnsi="Arial" w:cs="Arial"/>
            <w:sz w:val="24"/>
            <w:szCs w:val="24"/>
          </w:rPr>
          <w:t>https://ero.ontario.ca/</w:t>
        </w:r>
      </w:hyperlink>
      <w:r w:rsidR="00256A29">
        <w:rPr>
          <w:rFonts w:ascii="Arial" w:hAnsi="Arial" w:cs="Arial"/>
          <w:sz w:val="24"/>
          <w:szCs w:val="24"/>
        </w:rPr>
        <w:t>.</w:t>
      </w:r>
    </w:p>
    <w:p w14:paraId="6ECA66B7" w14:textId="38492CB3" w:rsidR="00E51C57" w:rsidRPr="003B0ADF" w:rsidRDefault="00FF1805" w:rsidP="00D06830">
      <w:pPr>
        <w:spacing w:after="120"/>
        <w:rPr>
          <w:rFonts w:ascii="Arial" w:hAnsi="Arial" w:cs="Arial"/>
          <w:sz w:val="24"/>
          <w:szCs w:val="24"/>
        </w:rPr>
      </w:pPr>
      <w:r>
        <w:rPr>
          <w:rFonts w:ascii="Arial" w:hAnsi="Arial" w:cs="Arial"/>
          <w:sz w:val="24"/>
          <w:szCs w:val="24"/>
        </w:rPr>
        <w:t>The</w:t>
      </w:r>
      <w:r w:rsidR="003721BC">
        <w:rPr>
          <w:rFonts w:ascii="Arial" w:hAnsi="Arial" w:cs="Arial"/>
          <w:sz w:val="24"/>
          <w:szCs w:val="24"/>
        </w:rPr>
        <w:t>se two</w:t>
      </w:r>
      <w:r>
        <w:rPr>
          <w:rFonts w:ascii="Arial" w:hAnsi="Arial" w:cs="Arial"/>
          <w:sz w:val="24"/>
          <w:szCs w:val="24"/>
        </w:rPr>
        <w:t xml:space="preserve"> </w:t>
      </w:r>
      <w:r w:rsidR="00866165">
        <w:rPr>
          <w:rFonts w:ascii="Arial" w:hAnsi="Arial" w:cs="Arial"/>
          <w:sz w:val="24"/>
          <w:szCs w:val="24"/>
        </w:rPr>
        <w:t>leases</w:t>
      </w:r>
      <w:r w:rsidR="00E51C57" w:rsidRPr="00D06830">
        <w:rPr>
          <w:rFonts w:ascii="Arial" w:hAnsi="Arial" w:cs="Arial"/>
          <w:sz w:val="24"/>
          <w:szCs w:val="24"/>
        </w:rPr>
        <w:t xml:space="preserve"> </w:t>
      </w:r>
      <w:r w:rsidR="003302A7">
        <w:rPr>
          <w:rFonts w:ascii="Arial" w:hAnsi="Arial" w:cs="Arial"/>
          <w:sz w:val="24"/>
          <w:szCs w:val="24"/>
        </w:rPr>
        <w:t xml:space="preserve">are </w:t>
      </w:r>
      <w:r w:rsidR="003B0ADF">
        <w:rPr>
          <w:rFonts w:ascii="Arial" w:hAnsi="Arial" w:cs="Arial"/>
          <w:sz w:val="24"/>
          <w:szCs w:val="24"/>
        </w:rPr>
        <w:t xml:space="preserve">essential </w:t>
      </w:r>
      <w:r w:rsidR="00464426">
        <w:rPr>
          <w:rFonts w:ascii="Arial" w:hAnsi="Arial" w:cs="Arial"/>
          <w:sz w:val="24"/>
          <w:szCs w:val="24"/>
        </w:rPr>
        <w:t>for</w:t>
      </w:r>
      <w:r w:rsidR="00E51C57" w:rsidRPr="00D06830">
        <w:rPr>
          <w:rFonts w:ascii="Arial" w:hAnsi="Arial" w:cs="Arial"/>
          <w:sz w:val="24"/>
          <w:szCs w:val="24"/>
        </w:rPr>
        <w:t xml:space="preserve"> </w:t>
      </w:r>
      <w:r w:rsidR="003B0ADF">
        <w:rPr>
          <w:rFonts w:ascii="Arial" w:hAnsi="Arial" w:cs="Arial"/>
          <w:sz w:val="24"/>
          <w:szCs w:val="24"/>
        </w:rPr>
        <w:t>the continued operation</w:t>
      </w:r>
      <w:r w:rsidR="00B411AA">
        <w:rPr>
          <w:rFonts w:ascii="Arial" w:hAnsi="Arial" w:cs="Arial"/>
          <w:sz w:val="24"/>
          <w:szCs w:val="24"/>
        </w:rPr>
        <w:t>s</w:t>
      </w:r>
      <w:r w:rsidR="00044884">
        <w:rPr>
          <w:rFonts w:ascii="Arial" w:hAnsi="Arial" w:cs="Arial"/>
          <w:sz w:val="24"/>
          <w:szCs w:val="24"/>
        </w:rPr>
        <w:t xml:space="preserve"> of the</w:t>
      </w:r>
      <w:r w:rsidR="0031297B">
        <w:rPr>
          <w:rFonts w:ascii="Arial" w:hAnsi="Arial" w:cs="Arial"/>
          <w:sz w:val="24"/>
          <w:szCs w:val="24"/>
        </w:rPr>
        <w:t xml:space="preserve"> underground salt</w:t>
      </w:r>
      <w:r w:rsidR="003B0ADF">
        <w:rPr>
          <w:rFonts w:ascii="Arial" w:hAnsi="Arial" w:cs="Arial"/>
          <w:sz w:val="24"/>
          <w:szCs w:val="24"/>
        </w:rPr>
        <w:t xml:space="preserve"> </w:t>
      </w:r>
      <w:r w:rsidR="00464426">
        <w:rPr>
          <w:rFonts w:ascii="Arial" w:hAnsi="Arial" w:cs="Arial"/>
          <w:sz w:val="24"/>
          <w:szCs w:val="24"/>
        </w:rPr>
        <w:t>m</w:t>
      </w:r>
      <w:r w:rsidR="003B0ADF">
        <w:rPr>
          <w:rFonts w:ascii="Arial" w:hAnsi="Arial" w:cs="Arial"/>
          <w:sz w:val="24"/>
          <w:szCs w:val="24"/>
        </w:rPr>
        <w:t>ine</w:t>
      </w:r>
      <w:r w:rsidR="0031297B">
        <w:rPr>
          <w:rFonts w:ascii="Arial" w:hAnsi="Arial" w:cs="Arial"/>
          <w:sz w:val="24"/>
          <w:szCs w:val="24"/>
        </w:rPr>
        <w:t>.</w:t>
      </w:r>
      <w:r w:rsidR="00E51C57" w:rsidRPr="00D06830">
        <w:rPr>
          <w:rFonts w:ascii="Arial" w:hAnsi="Arial" w:cs="Arial"/>
          <w:sz w:val="24"/>
          <w:szCs w:val="24"/>
        </w:rPr>
        <w:t xml:space="preserve"> Th</w:t>
      </w:r>
      <w:r w:rsidR="00293291">
        <w:rPr>
          <w:rFonts w:ascii="Arial" w:hAnsi="Arial" w:cs="Arial"/>
          <w:sz w:val="24"/>
          <w:szCs w:val="24"/>
        </w:rPr>
        <w:t>e</w:t>
      </w:r>
      <w:r>
        <w:rPr>
          <w:rFonts w:ascii="Arial" w:hAnsi="Arial" w:cs="Arial"/>
          <w:sz w:val="24"/>
          <w:szCs w:val="24"/>
        </w:rPr>
        <w:t>y</w:t>
      </w:r>
      <w:r w:rsidR="00E51C57" w:rsidRPr="00D06830">
        <w:rPr>
          <w:rFonts w:ascii="Arial" w:hAnsi="Arial" w:cs="Arial"/>
          <w:sz w:val="24"/>
          <w:szCs w:val="24"/>
        </w:rPr>
        <w:t xml:space="preserve"> </w:t>
      </w:r>
      <w:r w:rsidR="00293291">
        <w:rPr>
          <w:rFonts w:ascii="Arial" w:hAnsi="Arial" w:cs="Arial"/>
          <w:sz w:val="24"/>
          <w:szCs w:val="24"/>
        </w:rPr>
        <w:t xml:space="preserve">form </w:t>
      </w:r>
      <w:r w:rsidR="00A647D8">
        <w:rPr>
          <w:rFonts w:ascii="Arial" w:hAnsi="Arial" w:cs="Arial"/>
          <w:sz w:val="24"/>
          <w:szCs w:val="24"/>
        </w:rPr>
        <w:t>an</w:t>
      </w:r>
      <w:r w:rsidR="003B0ADF">
        <w:rPr>
          <w:rFonts w:ascii="Arial" w:hAnsi="Arial" w:cs="Arial"/>
          <w:sz w:val="24"/>
          <w:szCs w:val="24"/>
        </w:rPr>
        <w:t xml:space="preserve"> integral part of the </w:t>
      </w:r>
      <w:r w:rsidR="00293291">
        <w:rPr>
          <w:rFonts w:ascii="Arial" w:hAnsi="Arial" w:cs="Arial"/>
          <w:sz w:val="24"/>
          <w:szCs w:val="24"/>
        </w:rPr>
        <w:t xml:space="preserve">overall </w:t>
      </w:r>
      <w:r w:rsidR="003B0ADF">
        <w:rPr>
          <w:rFonts w:ascii="Arial" w:hAnsi="Arial" w:cs="Arial"/>
          <w:sz w:val="24"/>
          <w:szCs w:val="24"/>
        </w:rPr>
        <w:t>min</w:t>
      </w:r>
      <w:r w:rsidR="00293291">
        <w:rPr>
          <w:rFonts w:ascii="Arial" w:hAnsi="Arial" w:cs="Arial"/>
          <w:sz w:val="24"/>
          <w:szCs w:val="24"/>
        </w:rPr>
        <w:t>ing</w:t>
      </w:r>
      <w:r w:rsidR="003B0ADF">
        <w:rPr>
          <w:rFonts w:ascii="Arial" w:hAnsi="Arial" w:cs="Arial"/>
          <w:sz w:val="24"/>
          <w:szCs w:val="24"/>
        </w:rPr>
        <w:t xml:space="preserve"> operation as </w:t>
      </w:r>
      <w:r w:rsidR="00A647D8">
        <w:rPr>
          <w:rFonts w:ascii="Arial" w:hAnsi="Arial" w:cs="Arial"/>
          <w:sz w:val="24"/>
          <w:szCs w:val="24"/>
        </w:rPr>
        <w:t>they</w:t>
      </w:r>
      <w:r w:rsidR="003B0ADF">
        <w:rPr>
          <w:rFonts w:ascii="Arial" w:hAnsi="Arial" w:cs="Arial"/>
          <w:sz w:val="24"/>
          <w:szCs w:val="24"/>
        </w:rPr>
        <w:t xml:space="preserve"> p</w:t>
      </w:r>
      <w:r w:rsidR="00E51C57" w:rsidRPr="00D06830">
        <w:rPr>
          <w:rFonts w:ascii="Arial" w:hAnsi="Arial" w:cs="Arial"/>
          <w:sz w:val="24"/>
          <w:szCs w:val="24"/>
        </w:rPr>
        <w:t>rovid</w:t>
      </w:r>
      <w:r w:rsidR="00A647D8">
        <w:rPr>
          <w:rFonts w:ascii="Arial" w:hAnsi="Arial" w:cs="Arial"/>
          <w:sz w:val="24"/>
          <w:szCs w:val="24"/>
        </w:rPr>
        <w:t>e</w:t>
      </w:r>
      <w:r w:rsidR="00E51C57" w:rsidRPr="00D06830">
        <w:rPr>
          <w:rFonts w:ascii="Arial" w:hAnsi="Arial" w:cs="Arial"/>
          <w:sz w:val="24"/>
          <w:szCs w:val="24"/>
        </w:rPr>
        <w:t xml:space="preserve"> travel </w:t>
      </w:r>
      <w:r w:rsidR="008F6287">
        <w:rPr>
          <w:rFonts w:ascii="Arial" w:hAnsi="Arial" w:cs="Arial"/>
          <w:sz w:val="24"/>
          <w:szCs w:val="24"/>
        </w:rPr>
        <w:lastRenderedPageBreak/>
        <w:t xml:space="preserve">and escape </w:t>
      </w:r>
      <w:r w:rsidR="00E51C57" w:rsidRPr="00D06830">
        <w:rPr>
          <w:rFonts w:ascii="Arial" w:hAnsi="Arial" w:cs="Arial"/>
          <w:sz w:val="24"/>
          <w:szCs w:val="24"/>
        </w:rPr>
        <w:t xml:space="preserve">ways to the mine </w:t>
      </w:r>
      <w:r w:rsidR="00647D38">
        <w:rPr>
          <w:rFonts w:ascii="Arial" w:hAnsi="Arial" w:cs="Arial"/>
          <w:sz w:val="24"/>
          <w:szCs w:val="24"/>
        </w:rPr>
        <w:t>including</w:t>
      </w:r>
      <w:r w:rsidR="00D525A5">
        <w:rPr>
          <w:rFonts w:ascii="Arial" w:hAnsi="Arial" w:cs="Arial"/>
          <w:sz w:val="24"/>
          <w:szCs w:val="24"/>
        </w:rPr>
        <w:t xml:space="preserve"> critical</w:t>
      </w:r>
      <w:r w:rsidR="000A7C99">
        <w:rPr>
          <w:rFonts w:ascii="Arial" w:hAnsi="Arial" w:cs="Arial"/>
          <w:sz w:val="24"/>
          <w:szCs w:val="24"/>
        </w:rPr>
        <w:t xml:space="preserve"> </w:t>
      </w:r>
      <w:r w:rsidR="008F6287">
        <w:rPr>
          <w:rFonts w:ascii="Arial" w:hAnsi="Arial" w:cs="Arial"/>
          <w:sz w:val="24"/>
          <w:szCs w:val="24"/>
        </w:rPr>
        <w:t>sub-</w:t>
      </w:r>
      <w:r w:rsidR="00E51C57" w:rsidRPr="00D06830">
        <w:rPr>
          <w:rFonts w:ascii="Arial" w:hAnsi="Arial" w:cs="Arial"/>
          <w:sz w:val="24"/>
          <w:szCs w:val="24"/>
        </w:rPr>
        <w:t>surface equipment</w:t>
      </w:r>
      <w:r w:rsidR="00441482">
        <w:rPr>
          <w:rFonts w:ascii="Arial" w:hAnsi="Arial" w:cs="Arial"/>
          <w:sz w:val="24"/>
          <w:szCs w:val="24"/>
        </w:rPr>
        <w:t xml:space="preserve"> such as</w:t>
      </w:r>
      <w:r w:rsidR="005D10ED">
        <w:rPr>
          <w:rFonts w:ascii="Arial" w:hAnsi="Arial" w:cs="Arial"/>
          <w:sz w:val="24"/>
          <w:szCs w:val="24"/>
        </w:rPr>
        <w:t xml:space="preserve"> the main</w:t>
      </w:r>
      <w:r w:rsidR="00441482">
        <w:rPr>
          <w:rFonts w:ascii="Arial" w:hAnsi="Arial" w:cs="Arial"/>
          <w:sz w:val="24"/>
          <w:szCs w:val="24"/>
        </w:rPr>
        <w:t xml:space="preserve"> conveyor belt and air exhaust systems</w:t>
      </w:r>
      <w:r w:rsidR="00140AF5">
        <w:rPr>
          <w:rFonts w:ascii="Arial" w:hAnsi="Arial" w:cs="Arial"/>
          <w:sz w:val="24"/>
          <w:szCs w:val="24"/>
        </w:rPr>
        <w:t>.</w:t>
      </w:r>
    </w:p>
    <w:p w14:paraId="058064F7" w14:textId="1DB508F6" w:rsidR="003721BC" w:rsidRDefault="00E51C57" w:rsidP="00044884">
      <w:pPr>
        <w:spacing w:after="120"/>
        <w:rPr>
          <w:rFonts w:ascii="Arial" w:hAnsi="Arial" w:cs="Arial"/>
          <w:color w:val="0D0D0D" w:themeColor="text1" w:themeTint="F2"/>
          <w:sz w:val="24"/>
          <w:szCs w:val="24"/>
        </w:rPr>
      </w:pPr>
      <w:r w:rsidRPr="00D06830">
        <w:rPr>
          <w:rFonts w:ascii="Arial" w:hAnsi="Arial" w:cs="Arial"/>
          <w:color w:val="0D0D0D" w:themeColor="text1" w:themeTint="F2"/>
          <w:sz w:val="24"/>
          <w:szCs w:val="24"/>
        </w:rPr>
        <w:t xml:space="preserve">The mining area is progressing south beneath the Detroit river and away from the mine shaft and surface infrastructure. </w:t>
      </w:r>
    </w:p>
    <w:p w14:paraId="76FB4F88" w14:textId="03F0DF74" w:rsidR="0051284E" w:rsidRDefault="00B00B35" w:rsidP="00044884">
      <w:pPr>
        <w:spacing w:after="120"/>
        <w:rPr>
          <w:rFonts w:ascii="Arial" w:hAnsi="Arial" w:cs="Arial"/>
          <w:color w:val="0D0D0D" w:themeColor="text1" w:themeTint="F2"/>
          <w:sz w:val="24"/>
          <w:szCs w:val="24"/>
        </w:rPr>
      </w:pPr>
      <w:r>
        <w:rPr>
          <w:rFonts w:ascii="Arial" w:hAnsi="Arial" w:cs="Arial"/>
          <w:color w:val="0D0D0D" w:themeColor="text1" w:themeTint="F2"/>
          <w:sz w:val="24"/>
          <w:szCs w:val="24"/>
        </w:rPr>
        <w:t xml:space="preserve">There are </w:t>
      </w:r>
      <w:r w:rsidR="00CD450D">
        <w:rPr>
          <w:rFonts w:ascii="Arial" w:hAnsi="Arial" w:cs="Arial"/>
          <w:color w:val="0D0D0D" w:themeColor="text1" w:themeTint="F2"/>
          <w:sz w:val="24"/>
          <w:szCs w:val="24"/>
        </w:rPr>
        <w:t xml:space="preserve">no </w:t>
      </w:r>
      <w:r w:rsidR="0004706C">
        <w:rPr>
          <w:rFonts w:ascii="Arial" w:hAnsi="Arial" w:cs="Arial"/>
          <w:color w:val="0D0D0D" w:themeColor="text1" w:themeTint="F2"/>
          <w:sz w:val="24"/>
          <w:szCs w:val="24"/>
        </w:rPr>
        <w:t>new environmental impacts anticipated</w:t>
      </w:r>
      <w:r w:rsidR="003721BC">
        <w:rPr>
          <w:rFonts w:ascii="Arial" w:hAnsi="Arial" w:cs="Arial"/>
          <w:color w:val="0D0D0D" w:themeColor="text1" w:themeTint="F2"/>
          <w:sz w:val="24"/>
          <w:szCs w:val="24"/>
        </w:rPr>
        <w:t xml:space="preserve"> </w:t>
      </w:r>
      <w:proofErr w:type="gramStart"/>
      <w:r w:rsidR="003721BC">
        <w:rPr>
          <w:rFonts w:ascii="Arial" w:hAnsi="Arial" w:cs="Arial"/>
          <w:color w:val="0D0D0D" w:themeColor="text1" w:themeTint="F2"/>
          <w:sz w:val="24"/>
          <w:szCs w:val="24"/>
        </w:rPr>
        <w:t>as a consequence of</w:t>
      </w:r>
      <w:proofErr w:type="gramEnd"/>
      <w:r w:rsidR="003721BC">
        <w:rPr>
          <w:rFonts w:ascii="Arial" w:hAnsi="Arial" w:cs="Arial"/>
          <w:color w:val="0D0D0D" w:themeColor="text1" w:themeTint="F2"/>
          <w:sz w:val="24"/>
          <w:szCs w:val="24"/>
        </w:rPr>
        <w:t xml:space="preserve"> the proposal,</w:t>
      </w:r>
      <w:r w:rsidR="00846C5B">
        <w:rPr>
          <w:rFonts w:ascii="Arial" w:hAnsi="Arial" w:cs="Arial"/>
          <w:color w:val="0D0D0D" w:themeColor="text1" w:themeTint="F2"/>
          <w:sz w:val="24"/>
          <w:szCs w:val="24"/>
        </w:rPr>
        <w:t xml:space="preserve"> </w:t>
      </w:r>
      <w:r w:rsidR="0004706C">
        <w:rPr>
          <w:rFonts w:ascii="Arial" w:hAnsi="Arial" w:cs="Arial"/>
          <w:color w:val="0D0D0D" w:themeColor="text1" w:themeTint="F2"/>
          <w:sz w:val="24"/>
          <w:szCs w:val="24"/>
        </w:rPr>
        <w:t>as most of the mine’s activities are underground</w:t>
      </w:r>
      <w:r>
        <w:rPr>
          <w:rFonts w:ascii="Arial" w:hAnsi="Arial" w:cs="Arial"/>
          <w:color w:val="0D0D0D" w:themeColor="text1" w:themeTint="F2"/>
          <w:sz w:val="24"/>
          <w:szCs w:val="24"/>
        </w:rPr>
        <w:t xml:space="preserve"> and such activities are regulated by other environmental legislation and regulations, not through the terms and conditions of the lease</w:t>
      </w:r>
      <w:r w:rsidR="0004706C">
        <w:rPr>
          <w:rFonts w:ascii="Arial" w:hAnsi="Arial" w:cs="Arial"/>
          <w:color w:val="0D0D0D" w:themeColor="text1" w:themeTint="F2"/>
          <w:sz w:val="24"/>
          <w:szCs w:val="24"/>
        </w:rPr>
        <w:t>.</w:t>
      </w:r>
    </w:p>
    <w:p w14:paraId="0B0E768C" w14:textId="77777777" w:rsidR="000A0629" w:rsidRDefault="000A0629" w:rsidP="00044884">
      <w:pPr>
        <w:spacing w:after="120"/>
        <w:rPr>
          <w:rFonts w:ascii="Arial" w:hAnsi="Arial" w:cs="Arial"/>
          <w:color w:val="0D0D0D" w:themeColor="text1" w:themeTint="F2"/>
          <w:sz w:val="24"/>
          <w:szCs w:val="24"/>
        </w:rPr>
      </w:pPr>
    </w:p>
    <w:p w14:paraId="7540721D" w14:textId="65819D5B" w:rsidR="002C01BB" w:rsidRDefault="002C01BB" w:rsidP="00044884">
      <w:pPr>
        <w:spacing w:after="120"/>
        <w:rPr>
          <w:rFonts w:ascii="Arial" w:hAnsi="Arial" w:cs="Arial"/>
          <w:color w:val="0D0D0D" w:themeColor="text1" w:themeTint="F2"/>
          <w:sz w:val="24"/>
          <w:szCs w:val="24"/>
        </w:rPr>
      </w:pPr>
      <w:r>
        <w:rPr>
          <w:rFonts w:ascii="Arial" w:hAnsi="Arial" w:cs="Arial"/>
          <w:color w:val="0D0D0D" w:themeColor="text1" w:themeTint="F2"/>
          <w:sz w:val="24"/>
          <w:szCs w:val="24"/>
        </w:rPr>
        <w:t>Location Map:</w:t>
      </w:r>
    </w:p>
    <w:p w14:paraId="41ADA91E" w14:textId="5D974B27" w:rsidR="002C01BB" w:rsidRDefault="002C01BB" w:rsidP="00044884">
      <w:pPr>
        <w:spacing w:after="120"/>
        <w:rPr>
          <w:rFonts w:ascii="Arial" w:hAnsi="Arial" w:cs="Arial"/>
          <w:color w:val="0D0D0D" w:themeColor="text1" w:themeTint="F2"/>
          <w:sz w:val="24"/>
          <w:szCs w:val="24"/>
        </w:rPr>
      </w:pPr>
      <w:r>
        <w:rPr>
          <w:noProof/>
        </w:rPr>
        <w:drawing>
          <wp:inline distT="0" distB="0" distL="0" distR="0" wp14:anchorId="102B1055" wp14:editId="20428B70">
            <wp:extent cx="5943600" cy="4692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692650"/>
                    </a:xfrm>
                    <a:prstGeom prst="rect">
                      <a:avLst/>
                    </a:prstGeom>
                  </pic:spPr>
                </pic:pic>
              </a:graphicData>
            </a:graphic>
          </wp:inline>
        </w:drawing>
      </w:r>
    </w:p>
    <w:p w14:paraId="06F7DDBC" w14:textId="7D5889CC" w:rsidR="00FE2C01" w:rsidRPr="00FE76FE" w:rsidRDefault="00FE76FE" w:rsidP="001331B5">
      <w:pPr>
        <w:spacing w:after="120"/>
        <w:rPr>
          <w:rFonts w:ascii="Arial" w:hAnsi="Arial" w:cs="Arial"/>
          <w:color w:val="0D0D0D" w:themeColor="text1" w:themeTint="F2"/>
          <w:sz w:val="20"/>
          <w:szCs w:val="20"/>
        </w:rPr>
      </w:pPr>
      <w:r w:rsidRPr="00FE76FE">
        <w:rPr>
          <w:rFonts w:ascii="Arial" w:hAnsi="Arial" w:cs="Arial"/>
          <w:color w:val="0D0D0D" w:themeColor="text1" w:themeTint="F2"/>
          <w:sz w:val="20"/>
          <w:szCs w:val="20"/>
        </w:rPr>
        <w:t xml:space="preserve">Source: </w:t>
      </w:r>
      <w:hyperlink r:id="rId12" w:history="1">
        <w:r w:rsidRPr="00FE76FE">
          <w:rPr>
            <w:rStyle w:val="Hyperlink"/>
            <w:rFonts w:ascii="Arial" w:hAnsi="Arial" w:cs="Arial"/>
            <w:sz w:val="20"/>
            <w:szCs w:val="20"/>
          </w:rPr>
          <w:t>https://maps.google.com</w:t>
        </w:r>
      </w:hyperlink>
    </w:p>
    <w:p w14:paraId="745857A6" w14:textId="34568C7B" w:rsidR="00FE76FE" w:rsidRDefault="00FE76FE">
      <w:pPr>
        <w:rPr>
          <w:rFonts w:ascii="Arial" w:hAnsi="Arial" w:cs="Arial"/>
          <w:color w:val="0D0D0D" w:themeColor="text1" w:themeTint="F2"/>
          <w:sz w:val="24"/>
          <w:szCs w:val="24"/>
        </w:rPr>
      </w:pPr>
      <w:r>
        <w:rPr>
          <w:rFonts w:ascii="Arial" w:hAnsi="Arial" w:cs="Arial"/>
          <w:color w:val="0D0D0D" w:themeColor="text1" w:themeTint="F2"/>
          <w:sz w:val="24"/>
          <w:szCs w:val="24"/>
        </w:rPr>
        <w:br w:type="page"/>
      </w:r>
    </w:p>
    <w:p w14:paraId="57225852" w14:textId="26BE2DCB" w:rsidR="00FE2C01" w:rsidRDefault="001331B5" w:rsidP="001331B5">
      <w:pPr>
        <w:spacing w:after="120"/>
        <w:rPr>
          <w:rFonts w:ascii="Arial" w:hAnsi="Arial" w:cs="Arial"/>
          <w:color w:val="0D0D0D" w:themeColor="text1" w:themeTint="F2"/>
          <w:sz w:val="24"/>
          <w:szCs w:val="24"/>
        </w:rPr>
      </w:pPr>
      <w:r>
        <w:rPr>
          <w:rFonts w:ascii="Arial" w:hAnsi="Arial" w:cs="Arial"/>
          <w:color w:val="0D0D0D" w:themeColor="text1" w:themeTint="F2"/>
          <w:sz w:val="24"/>
          <w:szCs w:val="24"/>
        </w:rPr>
        <w:lastRenderedPageBreak/>
        <w:t>Location of Mining Leases:</w:t>
      </w:r>
    </w:p>
    <w:p w14:paraId="68EF937E" w14:textId="14022460" w:rsidR="00C93F8A" w:rsidRDefault="00C93F8A" w:rsidP="001331B5">
      <w:pPr>
        <w:spacing w:after="120"/>
        <w:rPr>
          <w:rFonts w:ascii="Arial" w:hAnsi="Arial" w:cs="Arial"/>
          <w:color w:val="0D0D0D" w:themeColor="text1" w:themeTint="F2"/>
          <w:sz w:val="24"/>
          <w:szCs w:val="24"/>
        </w:rPr>
      </w:pPr>
      <w:r>
        <w:rPr>
          <w:rFonts w:ascii="Arial" w:hAnsi="Arial" w:cs="Arial"/>
          <w:noProof/>
          <w:color w:val="0D0D0D" w:themeColor="text1" w:themeTint="F2"/>
          <w:sz w:val="24"/>
          <w:szCs w:val="24"/>
        </w:rPr>
        <w:drawing>
          <wp:inline distT="0" distB="0" distL="0" distR="0" wp14:anchorId="313A4075" wp14:editId="43734607">
            <wp:extent cx="5943600" cy="4489450"/>
            <wp:effectExtent l="0" t="0" r="0" b="6350"/>
            <wp:docPr id="2" name="Picture 2" descr="Diagram,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A-107254 and LEA-106466 (002).jpg"/>
                    <pic:cNvPicPr/>
                  </pic:nvPicPr>
                  <pic:blipFill>
                    <a:blip r:embed="rId13">
                      <a:extLst>
                        <a:ext uri="{28A0092B-C50C-407E-A947-70E740481C1C}">
                          <a14:useLocalDpi xmlns:a14="http://schemas.microsoft.com/office/drawing/2010/main" val="0"/>
                        </a:ext>
                      </a:extLst>
                    </a:blip>
                    <a:stretch>
                      <a:fillRect/>
                    </a:stretch>
                  </pic:blipFill>
                  <pic:spPr>
                    <a:xfrm>
                      <a:off x="0" y="0"/>
                      <a:ext cx="5943600" cy="4489450"/>
                    </a:xfrm>
                    <a:prstGeom prst="rect">
                      <a:avLst/>
                    </a:prstGeom>
                  </pic:spPr>
                </pic:pic>
              </a:graphicData>
            </a:graphic>
          </wp:inline>
        </w:drawing>
      </w:r>
    </w:p>
    <w:p w14:paraId="1D4DE8DB" w14:textId="38525BBA" w:rsidR="006F6622" w:rsidRDefault="006F6622" w:rsidP="001331B5">
      <w:pPr>
        <w:spacing w:after="120"/>
        <w:rPr>
          <w:rFonts w:ascii="Arial" w:hAnsi="Arial" w:cs="Arial"/>
          <w:color w:val="0D0D0D" w:themeColor="text1" w:themeTint="F2"/>
          <w:sz w:val="24"/>
          <w:szCs w:val="24"/>
        </w:rPr>
      </w:pPr>
    </w:p>
    <w:p w14:paraId="5F9D65C1" w14:textId="77777777" w:rsidR="001331B5" w:rsidRDefault="001331B5" w:rsidP="001331B5">
      <w:pPr>
        <w:spacing w:after="120"/>
        <w:rPr>
          <w:rFonts w:ascii="Arial" w:hAnsi="Arial" w:cs="Arial"/>
          <w:color w:val="0D0D0D" w:themeColor="text1" w:themeTint="F2"/>
          <w:sz w:val="24"/>
          <w:szCs w:val="24"/>
        </w:rPr>
      </w:pPr>
    </w:p>
    <w:sectPr w:rsidR="001331B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F7905" w14:textId="77777777" w:rsidR="00C50B47" w:rsidRDefault="00C50B47" w:rsidP="00913909">
      <w:pPr>
        <w:spacing w:after="0" w:line="240" w:lineRule="auto"/>
      </w:pPr>
      <w:r>
        <w:separator/>
      </w:r>
    </w:p>
  </w:endnote>
  <w:endnote w:type="continuationSeparator" w:id="0">
    <w:p w14:paraId="3F28FB30" w14:textId="77777777" w:rsidR="00C50B47" w:rsidRDefault="00C50B47" w:rsidP="00913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DD043" w14:textId="77777777" w:rsidR="00B411AA" w:rsidRDefault="00B411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1138549"/>
      <w:docPartObj>
        <w:docPartGallery w:val="Page Numbers (Bottom of Page)"/>
        <w:docPartUnique/>
      </w:docPartObj>
    </w:sdtPr>
    <w:sdtEndPr>
      <w:rPr>
        <w:noProof/>
      </w:rPr>
    </w:sdtEndPr>
    <w:sdtContent>
      <w:p w14:paraId="7F360212" w14:textId="002DE92D" w:rsidR="000A0629" w:rsidRDefault="000A06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6A3E1F" w14:textId="77777777" w:rsidR="000A0629" w:rsidRDefault="000A06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4BC1C" w14:textId="77777777" w:rsidR="00B411AA" w:rsidRDefault="00B41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670F5" w14:textId="77777777" w:rsidR="00C50B47" w:rsidRDefault="00C50B47" w:rsidP="00913909">
      <w:pPr>
        <w:spacing w:after="0" w:line="240" w:lineRule="auto"/>
      </w:pPr>
      <w:r>
        <w:separator/>
      </w:r>
    </w:p>
  </w:footnote>
  <w:footnote w:type="continuationSeparator" w:id="0">
    <w:p w14:paraId="50A4375C" w14:textId="77777777" w:rsidR="00C50B47" w:rsidRDefault="00C50B47" w:rsidP="00913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36C92" w14:textId="77777777" w:rsidR="00B411AA" w:rsidRDefault="00B411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A29AF" w14:textId="77777777" w:rsidR="00B411AA" w:rsidRDefault="00B411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87D19" w14:textId="77777777" w:rsidR="00B411AA" w:rsidRDefault="00B41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0E67"/>
    <w:multiLevelType w:val="hybridMultilevel"/>
    <w:tmpl w:val="5B66B5B4"/>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 w15:restartNumberingAfterBreak="0">
    <w:nsid w:val="25351A9F"/>
    <w:multiLevelType w:val="hybridMultilevel"/>
    <w:tmpl w:val="179C25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0972E39"/>
    <w:multiLevelType w:val="hybridMultilevel"/>
    <w:tmpl w:val="4838DAE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5"/>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C0"/>
    <w:rsid w:val="00044884"/>
    <w:rsid w:val="0004706C"/>
    <w:rsid w:val="00063F90"/>
    <w:rsid w:val="00064F78"/>
    <w:rsid w:val="000A0629"/>
    <w:rsid w:val="000A7C99"/>
    <w:rsid w:val="000E658E"/>
    <w:rsid w:val="000F40E1"/>
    <w:rsid w:val="00103C38"/>
    <w:rsid w:val="00110281"/>
    <w:rsid w:val="00124592"/>
    <w:rsid w:val="00127DF8"/>
    <w:rsid w:val="001331B5"/>
    <w:rsid w:val="00140AF5"/>
    <w:rsid w:val="0019594D"/>
    <w:rsid w:val="001C34E9"/>
    <w:rsid w:val="001C4625"/>
    <w:rsid w:val="001E59BE"/>
    <w:rsid w:val="00205E5D"/>
    <w:rsid w:val="00212A56"/>
    <w:rsid w:val="002452AE"/>
    <w:rsid w:val="00256A29"/>
    <w:rsid w:val="00293291"/>
    <w:rsid w:val="002C01BB"/>
    <w:rsid w:val="002D743F"/>
    <w:rsid w:val="002F1D06"/>
    <w:rsid w:val="0031297B"/>
    <w:rsid w:val="003302A7"/>
    <w:rsid w:val="003531EF"/>
    <w:rsid w:val="00353D5F"/>
    <w:rsid w:val="003721BC"/>
    <w:rsid w:val="003902AE"/>
    <w:rsid w:val="003A078D"/>
    <w:rsid w:val="003A31A6"/>
    <w:rsid w:val="003B0ADF"/>
    <w:rsid w:val="003F1385"/>
    <w:rsid w:val="004310C9"/>
    <w:rsid w:val="00441482"/>
    <w:rsid w:val="00452F8A"/>
    <w:rsid w:val="00464426"/>
    <w:rsid w:val="004A1EDE"/>
    <w:rsid w:val="004C3124"/>
    <w:rsid w:val="004D007C"/>
    <w:rsid w:val="0051284E"/>
    <w:rsid w:val="00523AB4"/>
    <w:rsid w:val="00553E76"/>
    <w:rsid w:val="005D10ED"/>
    <w:rsid w:val="005E2383"/>
    <w:rsid w:val="005F6E43"/>
    <w:rsid w:val="00614152"/>
    <w:rsid w:val="00642B26"/>
    <w:rsid w:val="00647D38"/>
    <w:rsid w:val="00661CF0"/>
    <w:rsid w:val="00676BD8"/>
    <w:rsid w:val="00693525"/>
    <w:rsid w:val="006B72D3"/>
    <w:rsid w:val="006F6622"/>
    <w:rsid w:val="0070504A"/>
    <w:rsid w:val="007131B9"/>
    <w:rsid w:val="007641A5"/>
    <w:rsid w:val="007A62A6"/>
    <w:rsid w:val="007E1E5D"/>
    <w:rsid w:val="008309C0"/>
    <w:rsid w:val="00836D58"/>
    <w:rsid w:val="00846C5B"/>
    <w:rsid w:val="00863365"/>
    <w:rsid w:val="00866165"/>
    <w:rsid w:val="0087007F"/>
    <w:rsid w:val="008C43D0"/>
    <w:rsid w:val="008F6287"/>
    <w:rsid w:val="009131DC"/>
    <w:rsid w:val="00913909"/>
    <w:rsid w:val="00925A25"/>
    <w:rsid w:val="0093571E"/>
    <w:rsid w:val="009606A7"/>
    <w:rsid w:val="00963A12"/>
    <w:rsid w:val="0098439F"/>
    <w:rsid w:val="009B76D9"/>
    <w:rsid w:val="00A647D8"/>
    <w:rsid w:val="00A8168D"/>
    <w:rsid w:val="00A90A79"/>
    <w:rsid w:val="00AA3A20"/>
    <w:rsid w:val="00AA545D"/>
    <w:rsid w:val="00AB179F"/>
    <w:rsid w:val="00AD0D04"/>
    <w:rsid w:val="00AF5896"/>
    <w:rsid w:val="00B00B35"/>
    <w:rsid w:val="00B1280C"/>
    <w:rsid w:val="00B22177"/>
    <w:rsid w:val="00B248C7"/>
    <w:rsid w:val="00B411AA"/>
    <w:rsid w:val="00B4142C"/>
    <w:rsid w:val="00B8088B"/>
    <w:rsid w:val="00BF19AC"/>
    <w:rsid w:val="00BF65F0"/>
    <w:rsid w:val="00C3412D"/>
    <w:rsid w:val="00C50B47"/>
    <w:rsid w:val="00C6045F"/>
    <w:rsid w:val="00C80ABE"/>
    <w:rsid w:val="00C93F8A"/>
    <w:rsid w:val="00CD450D"/>
    <w:rsid w:val="00D06830"/>
    <w:rsid w:val="00D44C7E"/>
    <w:rsid w:val="00D464D0"/>
    <w:rsid w:val="00D525A5"/>
    <w:rsid w:val="00D66946"/>
    <w:rsid w:val="00D83704"/>
    <w:rsid w:val="00DB720B"/>
    <w:rsid w:val="00DC2CB3"/>
    <w:rsid w:val="00DC4FE4"/>
    <w:rsid w:val="00DC794C"/>
    <w:rsid w:val="00E13ACF"/>
    <w:rsid w:val="00E51715"/>
    <w:rsid w:val="00E51C57"/>
    <w:rsid w:val="00E91307"/>
    <w:rsid w:val="00EA635B"/>
    <w:rsid w:val="00EC50FC"/>
    <w:rsid w:val="00F216F2"/>
    <w:rsid w:val="00F3159D"/>
    <w:rsid w:val="00F40B96"/>
    <w:rsid w:val="00F642DC"/>
    <w:rsid w:val="00F83627"/>
    <w:rsid w:val="00FB32F4"/>
    <w:rsid w:val="00FE0A56"/>
    <w:rsid w:val="00FE2C01"/>
    <w:rsid w:val="00FE6C7D"/>
    <w:rsid w:val="00FE76FE"/>
    <w:rsid w:val="00FF18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20AE54"/>
  <w15:docId w15:val="{A6DE162B-9230-412C-9E5D-EA0361D8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08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09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09C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8088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64F78"/>
    <w:pPr>
      <w:ind w:left="720"/>
      <w:contextualSpacing/>
    </w:pPr>
  </w:style>
  <w:style w:type="character" w:styleId="CommentReference">
    <w:name w:val="annotation reference"/>
    <w:basedOn w:val="DefaultParagraphFont"/>
    <w:uiPriority w:val="99"/>
    <w:semiHidden/>
    <w:unhideWhenUsed/>
    <w:rsid w:val="00E51C57"/>
    <w:rPr>
      <w:sz w:val="16"/>
      <w:szCs w:val="16"/>
    </w:rPr>
  </w:style>
  <w:style w:type="paragraph" w:styleId="CommentText">
    <w:name w:val="annotation text"/>
    <w:basedOn w:val="Normal"/>
    <w:link w:val="CommentTextChar"/>
    <w:uiPriority w:val="99"/>
    <w:semiHidden/>
    <w:unhideWhenUsed/>
    <w:rsid w:val="00E51C57"/>
    <w:pPr>
      <w:spacing w:line="240" w:lineRule="auto"/>
    </w:pPr>
    <w:rPr>
      <w:sz w:val="20"/>
      <w:szCs w:val="20"/>
    </w:rPr>
  </w:style>
  <w:style w:type="character" w:customStyle="1" w:styleId="CommentTextChar">
    <w:name w:val="Comment Text Char"/>
    <w:basedOn w:val="DefaultParagraphFont"/>
    <w:link w:val="CommentText"/>
    <w:uiPriority w:val="99"/>
    <w:semiHidden/>
    <w:rsid w:val="00E51C57"/>
    <w:rPr>
      <w:sz w:val="20"/>
      <w:szCs w:val="20"/>
    </w:rPr>
  </w:style>
  <w:style w:type="paragraph" w:styleId="CommentSubject">
    <w:name w:val="annotation subject"/>
    <w:basedOn w:val="CommentText"/>
    <w:next w:val="CommentText"/>
    <w:link w:val="CommentSubjectChar"/>
    <w:uiPriority w:val="99"/>
    <w:semiHidden/>
    <w:unhideWhenUsed/>
    <w:rsid w:val="00E51C57"/>
    <w:rPr>
      <w:b/>
      <w:bCs/>
    </w:rPr>
  </w:style>
  <w:style w:type="character" w:customStyle="1" w:styleId="CommentSubjectChar">
    <w:name w:val="Comment Subject Char"/>
    <w:basedOn w:val="CommentTextChar"/>
    <w:link w:val="CommentSubject"/>
    <w:uiPriority w:val="99"/>
    <w:semiHidden/>
    <w:rsid w:val="00E51C57"/>
    <w:rPr>
      <w:b/>
      <w:bCs/>
      <w:sz w:val="20"/>
      <w:szCs w:val="20"/>
    </w:rPr>
  </w:style>
  <w:style w:type="paragraph" w:styleId="BalloonText">
    <w:name w:val="Balloon Text"/>
    <w:basedOn w:val="Normal"/>
    <w:link w:val="BalloonTextChar"/>
    <w:uiPriority w:val="99"/>
    <w:semiHidden/>
    <w:unhideWhenUsed/>
    <w:rsid w:val="00E51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C57"/>
    <w:rPr>
      <w:rFonts w:ascii="Tahoma" w:hAnsi="Tahoma" w:cs="Tahoma"/>
      <w:sz w:val="16"/>
      <w:szCs w:val="16"/>
    </w:rPr>
  </w:style>
  <w:style w:type="paragraph" w:styleId="Header">
    <w:name w:val="header"/>
    <w:basedOn w:val="Normal"/>
    <w:link w:val="HeaderChar"/>
    <w:uiPriority w:val="99"/>
    <w:unhideWhenUsed/>
    <w:rsid w:val="000A0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629"/>
  </w:style>
  <w:style w:type="paragraph" w:styleId="Footer">
    <w:name w:val="footer"/>
    <w:basedOn w:val="Normal"/>
    <w:link w:val="FooterChar"/>
    <w:uiPriority w:val="99"/>
    <w:unhideWhenUsed/>
    <w:rsid w:val="000A0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629"/>
  </w:style>
  <w:style w:type="character" w:styleId="Hyperlink">
    <w:name w:val="Hyperlink"/>
    <w:basedOn w:val="DefaultParagraphFont"/>
    <w:uiPriority w:val="99"/>
    <w:unhideWhenUsed/>
    <w:rsid w:val="00256A29"/>
    <w:rPr>
      <w:color w:val="0000FF" w:themeColor="hyperlink"/>
      <w:u w:val="single"/>
    </w:rPr>
  </w:style>
  <w:style w:type="character" w:styleId="UnresolvedMention">
    <w:name w:val="Unresolved Mention"/>
    <w:basedOn w:val="DefaultParagraphFont"/>
    <w:uiPriority w:val="99"/>
    <w:semiHidden/>
    <w:unhideWhenUsed/>
    <w:rsid w:val="00256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aps.google.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ro.ontario.ca/"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B7D2B4F58F7044A737C09C660C9ECC" ma:contentTypeVersion="13" ma:contentTypeDescription="Create a new document." ma:contentTypeScope="" ma:versionID="fca81490d25b8bb31286865e62322384">
  <xsd:schema xmlns:xsd="http://www.w3.org/2001/XMLSchema" xmlns:xs="http://www.w3.org/2001/XMLSchema" xmlns:p="http://schemas.microsoft.com/office/2006/metadata/properties" xmlns:ns2="e6571a8a-b044-4c49-a8a9-b8d9f4bc87f2" xmlns:ns3="4586b18c-2d8d-4757-a302-35c4326dd501" targetNamespace="http://schemas.microsoft.com/office/2006/metadata/properties" ma:root="true" ma:fieldsID="bf5394b9e6a28d5ffa2a7782fac515c8" ns2:_="" ns3:_="">
    <xsd:import namespace="e6571a8a-b044-4c49-a8a9-b8d9f4bc87f2"/>
    <xsd:import namespace="4586b18c-2d8d-4757-a302-35c4326dd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71a8a-b044-4c49-a8a9-b8d9f4bc87f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86b18c-2d8d-4757-a302-35c4326dd5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0414B-24B8-43B5-BCDF-C9ECB5EB9FA3}">
  <ds:schemaRefs>
    <ds:schemaRef ds:uri="http://schemas.microsoft.com/sharepoint/v3/contenttype/forms"/>
  </ds:schemaRefs>
</ds:datastoreItem>
</file>

<file path=customXml/itemProps2.xml><?xml version="1.0" encoding="utf-8"?>
<ds:datastoreItem xmlns:ds="http://schemas.openxmlformats.org/officeDocument/2006/customXml" ds:itemID="{E293495C-CED5-49C3-BEAB-40ED27145853}"/>
</file>

<file path=customXml/itemProps3.xml><?xml version="1.0" encoding="utf-8"?>
<ds:datastoreItem xmlns:ds="http://schemas.openxmlformats.org/officeDocument/2006/customXml" ds:itemID="{2CC63C96-D6F4-428C-8B64-EA3A90E1DE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Paetz, Jennifer (MNDM)</dc:creator>
  <cp:lastModifiedBy>Beynon, Nancy (ENDM)</cp:lastModifiedBy>
  <cp:revision>2</cp:revision>
  <cp:lastPrinted>2019-07-18T14:33:00Z</cp:lastPrinted>
  <dcterms:created xsi:type="dcterms:W3CDTF">2021-04-23T13:37:00Z</dcterms:created>
  <dcterms:modified xsi:type="dcterms:W3CDTF">2021-04-23T13:37:00Z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Eric.Cobb@ontario.ca</vt:lpwstr>
  </property>
  <property fmtid="{D5CDD505-2E9C-101B-9397-08002B2CF9AE}" pid="5" name="MSIP_Label_034a106e-6316-442c-ad35-738afd673d2b_SetDate">
    <vt:lpwstr>2019-07-06T16:42:49.1611856Z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y fmtid="{D5CDD505-2E9C-101B-9397-08002B2CF9AE}" pid="10" name="ContentTypeId">
    <vt:lpwstr>0x010100BDB7D2B4F58F7044A737C09C660C9ECC</vt:lpwstr>
  </property>
</Properties>
</file>