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016C" w14:textId="5FE31B3A" w:rsidR="007E3128" w:rsidRPr="00395501" w:rsidRDefault="00180A41" w:rsidP="00833DF0">
      <w:pPr>
        <w:pStyle w:val="Heading2"/>
        <w:rPr>
          <w:sz w:val="32"/>
          <w:szCs w:val="28"/>
        </w:rPr>
      </w:pPr>
      <w:r w:rsidRPr="00395501">
        <w:rPr>
          <w:sz w:val="32"/>
          <w:szCs w:val="28"/>
        </w:rPr>
        <w:t xml:space="preserve">ERO / EBR Number: </w:t>
      </w:r>
      <w:r w:rsidR="00526471" w:rsidRPr="00395501">
        <w:rPr>
          <w:sz w:val="32"/>
          <w:szCs w:val="28"/>
        </w:rPr>
        <w:t>019-2709</w:t>
      </w:r>
    </w:p>
    <w:p w14:paraId="1AF96F4B" w14:textId="54C32F43" w:rsidR="00180A41" w:rsidRPr="00395501" w:rsidRDefault="00180A41" w:rsidP="00180A41">
      <w:pPr>
        <w:rPr>
          <w:b/>
          <w:sz w:val="22"/>
          <w:szCs w:val="22"/>
        </w:rPr>
      </w:pPr>
      <w:r w:rsidRPr="00395501">
        <w:rPr>
          <w:b/>
          <w:sz w:val="22"/>
          <w:szCs w:val="22"/>
        </w:rPr>
        <w:t xml:space="preserve">Notice Title: </w:t>
      </w:r>
      <w:r w:rsidR="00526471" w:rsidRPr="00395501">
        <w:rPr>
          <w:b/>
          <w:sz w:val="22"/>
          <w:szCs w:val="22"/>
        </w:rPr>
        <w:t>Ontario Low-Carbon Hydrogen Strategy - discussion paper</w:t>
      </w:r>
    </w:p>
    <w:p w14:paraId="72993B8F" w14:textId="29C90F79" w:rsidR="00D058AA" w:rsidRPr="00395501" w:rsidRDefault="00D058AA" w:rsidP="00180A41">
      <w:pPr>
        <w:rPr>
          <w:sz w:val="22"/>
          <w:szCs w:val="22"/>
        </w:rPr>
      </w:pPr>
      <w:r w:rsidRPr="00395501">
        <w:rPr>
          <w:b/>
          <w:sz w:val="22"/>
          <w:szCs w:val="22"/>
        </w:rPr>
        <w:t xml:space="preserve">Link to proposal notice: </w:t>
      </w:r>
      <w:hyperlink r:id="rId11" w:history="1">
        <w:r w:rsidR="00526471" w:rsidRPr="00395501">
          <w:rPr>
            <w:rStyle w:val="Hyperlink"/>
            <w:b/>
            <w:sz w:val="22"/>
            <w:szCs w:val="22"/>
          </w:rPr>
          <w:t>https://ero.ontario.ca/notice/019-2709</w:t>
        </w:r>
      </w:hyperlink>
      <w:r w:rsidR="00526471" w:rsidRPr="00395501">
        <w:rPr>
          <w:b/>
          <w:sz w:val="22"/>
          <w:szCs w:val="22"/>
        </w:rPr>
        <w:t xml:space="preserve"> </w:t>
      </w:r>
    </w:p>
    <w:tbl>
      <w:tblPr>
        <w:tblStyle w:val="TableColumns5"/>
        <w:tblW w:w="964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37"/>
        <w:gridCol w:w="6906"/>
      </w:tblGrid>
      <w:tr w:rsidR="00E75CF2" w:rsidRPr="00395501" w14:paraId="51416781" w14:textId="77777777" w:rsidTr="00395501">
        <w:trPr>
          <w:cnfStyle w:val="100000000000" w:firstRow="1" w:lastRow="0" w:firstColumn="0" w:lastColumn="0" w:oddVBand="0" w:evenVBand="0" w:oddHBand="0" w:evenHBand="0" w:firstRowFirstColumn="0" w:firstRowLastColumn="0" w:lastRowFirstColumn="0" w:lastRowLastColumn="0"/>
          <w:trHeight w:val="2714"/>
        </w:trPr>
        <w:tc>
          <w:tcPr>
            <w:cnfStyle w:val="001000000000" w:firstRow="0" w:lastRow="0" w:firstColumn="1" w:lastColumn="0" w:oddVBand="0" w:evenVBand="0" w:oddHBand="0" w:evenHBand="0" w:firstRowFirstColumn="0" w:firstRowLastColumn="0" w:lastRowFirstColumn="0" w:lastRowLastColumn="0"/>
            <w:tcW w:w="2737" w:type="dxa"/>
            <w:tcBorders>
              <w:right w:val="single" w:sz="4" w:space="0" w:color="auto"/>
            </w:tcBorders>
            <w:shd w:val="clear" w:color="auto" w:fill="F2F2F2" w:themeFill="background1" w:themeFillShade="F2"/>
          </w:tcPr>
          <w:p w14:paraId="6E2F48AA" w14:textId="2B7A903B" w:rsidR="00DF54E2" w:rsidRPr="00395501" w:rsidRDefault="00DF54E2" w:rsidP="00DF54E2">
            <w:pPr>
              <w:rPr>
                <w:b w:val="0"/>
                <w:bCs w:val="0"/>
                <w:i w:val="0"/>
                <w:iCs w:val="0"/>
                <w:sz w:val="22"/>
                <w:szCs w:val="22"/>
              </w:rPr>
            </w:pPr>
            <w:r w:rsidRPr="00395501">
              <w:rPr>
                <w:sz w:val="22"/>
                <w:szCs w:val="22"/>
              </w:rPr>
              <w:t>Number of written comments</w:t>
            </w:r>
            <w:r w:rsidR="00743AA8" w:rsidRPr="00395501">
              <w:rPr>
                <w:sz w:val="22"/>
                <w:szCs w:val="22"/>
              </w:rPr>
              <w:t>:</w:t>
            </w:r>
            <w:r w:rsidR="000E3C12" w:rsidRPr="00395501">
              <w:rPr>
                <w:sz w:val="22"/>
                <w:szCs w:val="22"/>
              </w:rPr>
              <w:t xml:space="preserve"> </w:t>
            </w:r>
            <w:r w:rsidR="000E3C12" w:rsidRPr="00395501">
              <w:rPr>
                <w:sz w:val="22"/>
                <w:szCs w:val="22"/>
              </w:rPr>
              <w:br/>
            </w:r>
            <w:r w:rsidR="00CF5E46" w:rsidRPr="00395501">
              <w:rPr>
                <w:b w:val="0"/>
                <w:bCs w:val="0"/>
                <w:i w:val="0"/>
                <w:iCs w:val="0"/>
                <w:sz w:val="32"/>
                <w:szCs w:val="32"/>
              </w:rPr>
              <w:t>0</w:t>
            </w:r>
          </w:p>
          <w:p w14:paraId="501E9AE9" w14:textId="0CDB3E0B" w:rsidR="00DF54E2" w:rsidRPr="00395501" w:rsidRDefault="000E3C12" w:rsidP="00DF54E2">
            <w:pPr>
              <w:rPr>
                <w:sz w:val="22"/>
                <w:szCs w:val="22"/>
              </w:rPr>
            </w:pPr>
            <w:r w:rsidRPr="00395501">
              <w:rPr>
                <w:sz w:val="22"/>
                <w:szCs w:val="22"/>
              </w:rPr>
              <w:br/>
            </w:r>
            <w:r w:rsidR="00DF54E2" w:rsidRPr="00395501">
              <w:rPr>
                <w:sz w:val="22"/>
                <w:szCs w:val="22"/>
              </w:rPr>
              <w:t>Number of electronic</w:t>
            </w:r>
            <w:r w:rsidR="00DF54E2" w:rsidRPr="00395501">
              <w:rPr>
                <w:b w:val="0"/>
                <w:sz w:val="22"/>
                <w:szCs w:val="22"/>
              </w:rPr>
              <w:t xml:space="preserve"> </w:t>
            </w:r>
            <w:r w:rsidR="00DF54E2" w:rsidRPr="00395501">
              <w:rPr>
                <w:sz w:val="22"/>
                <w:szCs w:val="22"/>
              </w:rPr>
              <w:t>comments</w:t>
            </w:r>
            <w:r w:rsidR="00743AA8" w:rsidRPr="00395501">
              <w:rPr>
                <w:sz w:val="22"/>
                <w:szCs w:val="22"/>
              </w:rPr>
              <w:t>:</w:t>
            </w:r>
            <w:r w:rsidRPr="00395501">
              <w:rPr>
                <w:sz w:val="22"/>
                <w:szCs w:val="22"/>
              </w:rPr>
              <w:t xml:space="preserve"> </w:t>
            </w:r>
            <w:r w:rsidRPr="00395501">
              <w:rPr>
                <w:sz w:val="22"/>
                <w:szCs w:val="22"/>
              </w:rPr>
              <w:br/>
            </w:r>
            <w:r w:rsidR="00CF5E46" w:rsidRPr="00395501">
              <w:rPr>
                <w:b w:val="0"/>
                <w:bCs w:val="0"/>
                <w:i w:val="0"/>
                <w:iCs w:val="0"/>
                <w:sz w:val="32"/>
                <w:szCs w:val="32"/>
              </w:rPr>
              <w:t xml:space="preserve">145 </w:t>
            </w:r>
            <w:r w:rsidR="00CF5E46" w:rsidRPr="00395501">
              <w:rPr>
                <w:b w:val="0"/>
                <w:bCs w:val="0"/>
                <w:i w:val="0"/>
                <w:iCs w:val="0"/>
                <w:sz w:val="22"/>
                <w:szCs w:val="22"/>
              </w:rPr>
              <w:t xml:space="preserve">(75 through the registry; </w:t>
            </w:r>
            <w:r w:rsidR="00507328" w:rsidRPr="00395501">
              <w:rPr>
                <w:b w:val="0"/>
                <w:bCs w:val="0"/>
                <w:i w:val="0"/>
                <w:iCs w:val="0"/>
                <w:sz w:val="22"/>
                <w:szCs w:val="22"/>
              </w:rPr>
              <w:t>70 via e-mail).</w:t>
            </w:r>
            <w:r w:rsidR="00CF5E46" w:rsidRPr="00395501">
              <w:rPr>
                <w:sz w:val="22"/>
                <w:szCs w:val="22"/>
              </w:rPr>
              <w:t xml:space="preserve">  </w:t>
            </w:r>
            <w:r w:rsidR="00DA2837" w:rsidRPr="00395501">
              <w:rPr>
                <w:sz w:val="22"/>
                <w:szCs w:val="22"/>
              </w:rPr>
              <w:br/>
            </w:r>
          </w:p>
          <w:p w14:paraId="7A418E15" w14:textId="5298A06E" w:rsidR="00E75CF2" w:rsidRPr="00395501" w:rsidRDefault="00743AA8" w:rsidP="00E75CF2">
            <w:pPr>
              <w:rPr>
                <w:b w:val="0"/>
                <w:bCs w:val="0"/>
                <w:i w:val="0"/>
                <w:iCs w:val="0"/>
                <w:sz w:val="22"/>
                <w:szCs w:val="22"/>
              </w:rPr>
            </w:pPr>
            <w:r w:rsidRPr="00395501">
              <w:rPr>
                <w:sz w:val="22"/>
                <w:szCs w:val="22"/>
              </w:rPr>
              <w:t>Total comments received:</w:t>
            </w:r>
            <w:r w:rsidR="000E3C12" w:rsidRPr="00395501">
              <w:rPr>
                <w:sz w:val="22"/>
                <w:szCs w:val="22"/>
              </w:rPr>
              <w:t xml:space="preserve"> </w:t>
            </w:r>
            <w:r w:rsidR="00DA2837" w:rsidRPr="00395501">
              <w:rPr>
                <w:sz w:val="22"/>
                <w:szCs w:val="22"/>
              </w:rPr>
              <w:br/>
            </w:r>
            <w:r w:rsidR="00FC4A09" w:rsidRPr="00395501">
              <w:rPr>
                <w:b w:val="0"/>
                <w:bCs w:val="0"/>
                <w:i w:val="0"/>
                <w:iCs w:val="0"/>
                <w:sz w:val="32"/>
                <w:szCs w:val="32"/>
              </w:rPr>
              <w:t>145</w:t>
            </w:r>
          </w:p>
        </w:tc>
        <w:tc>
          <w:tcPr>
            <w:tcW w:w="6906" w:type="dxa"/>
            <w:tcBorders>
              <w:left w:val="single" w:sz="4" w:space="0" w:color="auto"/>
            </w:tcBorders>
            <w:shd w:val="clear" w:color="auto" w:fill="F2F2F2" w:themeFill="background1" w:themeFillShade="F2"/>
          </w:tcPr>
          <w:p w14:paraId="3FF4C319" w14:textId="42259109" w:rsidR="00E75CF2" w:rsidRPr="00395501" w:rsidRDefault="00180A41" w:rsidP="00E75CF2">
            <w:pPr>
              <w:pStyle w:val="Heading2"/>
              <w:outlineLvl w:val="1"/>
              <w:cnfStyle w:val="100000000000" w:firstRow="1" w:lastRow="0" w:firstColumn="0" w:lastColumn="0" w:oddVBand="0" w:evenVBand="0" w:oddHBand="0" w:evenHBand="0" w:firstRowFirstColumn="0" w:firstRowLastColumn="0" w:lastRowFirstColumn="0" w:lastRowLastColumn="0"/>
              <w:rPr>
                <w:b w:val="0"/>
                <w:i w:val="0"/>
                <w:sz w:val="32"/>
                <w:szCs w:val="28"/>
              </w:rPr>
            </w:pPr>
            <w:r w:rsidRPr="00395501">
              <w:rPr>
                <w:b w:val="0"/>
                <w:i w:val="0"/>
                <w:sz w:val="32"/>
                <w:szCs w:val="28"/>
              </w:rPr>
              <w:t xml:space="preserve">Decision </w:t>
            </w:r>
            <w:r w:rsidR="00E75CF2" w:rsidRPr="00395501">
              <w:rPr>
                <w:b w:val="0"/>
                <w:i w:val="0"/>
                <w:sz w:val="32"/>
                <w:szCs w:val="28"/>
              </w:rPr>
              <w:t>Summary</w:t>
            </w:r>
          </w:p>
          <w:p w14:paraId="7C0C7128" w14:textId="1D3D004D" w:rsidR="00EC3988" w:rsidRPr="00395501" w:rsidRDefault="00FC4A09" w:rsidP="00EC3988">
            <w:pPr>
              <w:cnfStyle w:val="100000000000" w:firstRow="1" w:lastRow="0" w:firstColumn="0" w:lastColumn="0" w:oddVBand="0" w:evenVBand="0" w:oddHBand="0" w:evenHBand="0" w:firstRowFirstColumn="0" w:firstRowLastColumn="0" w:lastRowFirstColumn="0" w:lastRowLastColumn="0"/>
              <w:rPr>
                <w:b w:val="0"/>
                <w:bCs w:val="0"/>
                <w:i w:val="0"/>
                <w:iCs w:val="0"/>
                <w:sz w:val="22"/>
                <w:szCs w:val="22"/>
              </w:rPr>
            </w:pPr>
            <w:r w:rsidRPr="00395501">
              <w:rPr>
                <w:b w:val="0"/>
                <w:bCs w:val="0"/>
                <w:i w:val="0"/>
                <w:iCs w:val="0"/>
                <w:sz w:val="22"/>
                <w:szCs w:val="22"/>
              </w:rPr>
              <w:t>On April 7, 2022, w</w:t>
            </w:r>
            <w:r w:rsidR="00526471" w:rsidRPr="00395501">
              <w:rPr>
                <w:b w:val="0"/>
                <w:bCs w:val="0"/>
                <w:i w:val="0"/>
                <w:iCs w:val="0"/>
                <w:sz w:val="22"/>
                <w:szCs w:val="22"/>
              </w:rPr>
              <w:t xml:space="preserve">e released </w:t>
            </w:r>
            <w:r w:rsidR="00213D07" w:rsidRPr="00395501">
              <w:rPr>
                <w:b w:val="0"/>
                <w:bCs w:val="0"/>
                <w:i w:val="0"/>
                <w:iCs w:val="0"/>
                <w:sz w:val="22"/>
                <w:szCs w:val="22"/>
              </w:rPr>
              <w:t>our</w:t>
            </w:r>
            <w:r w:rsidR="00526471" w:rsidRPr="00395501">
              <w:rPr>
                <w:b w:val="0"/>
                <w:bCs w:val="0"/>
                <w:i w:val="0"/>
                <w:iCs w:val="0"/>
                <w:sz w:val="22"/>
                <w:szCs w:val="22"/>
              </w:rPr>
              <w:t xml:space="preserve"> Low-Carbon Hydrogen Strategy for Ontario. The strategy was informed by feedback received on the "Ontario Low-Carbon Hydrogen Strategy" discussion paper</w:t>
            </w:r>
            <w:r w:rsidR="00213D07" w:rsidRPr="00395501">
              <w:rPr>
                <w:b w:val="0"/>
                <w:bCs w:val="0"/>
                <w:i w:val="0"/>
                <w:iCs w:val="0"/>
                <w:sz w:val="22"/>
                <w:szCs w:val="22"/>
              </w:rPr>
              <w:t xml:space="preserve"> and the Hydrogen Strategy Working Group</w:t>
            </w:r>
            <w:r w:rsidR="00526471" w:rsidRPr="00395501">
              <w:rPr>
                <w:b w:val="0"/>
                <w:bCs w:val="0"/>
                <w:i w:val="0"/>
                <w:iCs w:val="0"/>
                <w:sz w:val="22"/>
                <w:szCs w:val="22"/>
              </w:rPr>
              <w:t xml:space="preserve">. </w:t>
            </w:r>
          </w:p>
          <w:p w14:paraId="0524334F" w14:textId="756A56C5" w:rsidR="00EC3988" w:rsidRPr="00395501" w:rsidRDefault="00EC3988" w:rsidP="00EC3988">
            <w:pPr>
              <w:cnfStyle w:val="100000000000" w:firstRow="1" w:lastRow="0" w:firstColumn="0" w:lastColumn="0" w:oddVBand="0" w:evenVBand="0" w:oddHBand="0" w:evenHBand="0" w:firstRowFirstColumn="0" w:firstRowLastColumn="0" w:lastRowFirstColumn="0" w:lastRowLastColumn="0"/>
              <w:rPr>
                <w:b w:val="0"/>
                <w:bCs w:val="0"/>
                <w:color w:val="FF0000"/>
                <w:sz w:val="22"/>
                <w:szCs w:val="22"/>
              </w:rPr>
            </w:pPr>
          </w:p>
          <w:p w14:paraId="2BED7F82" w14:textId="654E073D" w:rsidR="007E3A88" w:rsidRPr="00395501" w:rsidRDefault="007E3A88" w:rsidP="000C2168">
            <w:pPr>
              <w:cnfStyle w:val="100000000000" w:firstRow="1" w:lastRow="0" w:firstColumn="0" w:lastColumn="0" w:oddVBand="0" w:evenVBand="0" w:oddHBand="0" w:evenHBand="0" w:firstRowFirstColumn="0" w:firstRowLastColumn="0" w:lastRowFirstColumn="0" w:lastRowLastColumn="0"/>
              <w:rPr>
                <w:b w:val="0"/>
                <w:bCs w:val="0"/>
                <w:sz w:val="22"/>
                <w:szCs w:val="22"/>
              </w:rPr>
            </w:pPr>
          </w:p>
        </w:tc>
      </w:tr>
    </w:tbl>
    <w:p w14:paraId="552CB26D" w14:textId="77777777" w:rsidR="00E75CF2" w:rsidRPr="00395501" w:rsidRDefault="00180A41" w:rsidP="007E3128">
      <w:pPr>
        <w:pStyle w:val="Heading2"/>
        <w:rPr>
          <w:sz w:val="32"/>
          <w:szCs w:val="28"/>
        </w:rPr>
      </w:pPr>
      <w:r w:rsidRPr="00395501">
        <w:rPr>
          <w:sz w:val="32"/>
          <w:szCs w:val="28"/>
        </w:rPr>
        <w:t>Decision Details</w:t>
      </w:r>
    </w:p>
    <w:p w14:paraId="1C1A96BD" w14:textId="1C7C3B56" w:rsidR="00570C6B" w:rsidRPr="00395501" w:rsidRDefault="00570C6B" w:rsidP="00C54327">
      <w:pPr>
        <w:tabs>
          <w:tab w:val="left" w:pos="1125"/>
        </w:tabs>
        <w:rPr>
          <w:b/>
          <w:bCs/>
          <w:sz w:val="22"/>
          <w:szCs w:val="22"/>
        </w:rPr>
      </w:pPr>
      <w:r w:rsidRPr="00395501">
        <w:rPr>
          <w:b/>
          <w:bCs/>
          <w:sz w:val="22"/>
          <w:szCs w:val="22"/>
        </w:rPr>
        <w:t>Update</w:t>
      </w:r>
    </w:p>
    <w:p w14:paraId="64FD1527" w14:textId="6C053A14" w:rsidR="00570C6B" w:rsidRPr="00395501" w:rsidRDefault="00570C6B" w:rsidP="00C54327">
      <w:pPr>
        <w:tabs>
          <w:tab w:val="left" w:pos="1125"/>
        </w:tabs>
        <w:rPr>
          <w:sz w:val="22"/>
          <w:szCs w:val="22"/>
        </w:rPr>
      </w:pPr>
      <w:r w:rsidRPr="00395501">
        <w:rPr>
          <w:sz w:val="22"/>
          <w:szCs w:val="22"/>
        </w:rPr>
        <w:t xml:space="preserve">This Notice was originally posted by the Ministry of </w:t>
      </w:r>
      <w:r w:rsidR="00833DF0" w:rsidRPr="00395501">
        <w:rPr>
          <w:sz w:val="22"/>
          <w:szCs w:val="22"/>
        </w:rPr>
        <w:t xml:space="preserve">the </w:t>
      </w:r>
      <w:r w:rsidRPr="00395501">
        <w:rPr>
          <w:sz w:val="22"/>
          <w:szCs w:val="22"/>
        </w:rPr>
        <w:t xml:space="preserve">Environment, Conservation and Parks (MECP). </w:t>
      </w:r>
      <w:r w:rsidR="00833DF0" w:rsidRPr="00395501">
        <w:rPr>
          <w:sz w:val="22"/>
          <w:szCs w:val="22"/>
        </w:rPr>
        <w:t>T</w:t>
      </w:r>
      <w:r w:rsidRPr="00395501">
        <w:rPr>
          <w:sz w:val="22"/>
          <w:szCs w:val="22"/>
        </w:rPr>
        <w:t xml:space="preserve">he responsibility for </w:t>
      </w:r>
      <w:r w:rsidR="00833DF0" w:rsidRPr="00395501">
        <w:rPr>
          <w:sz w:val="22"/>
          <w:szCs w:val="22"/>
        </w:rPr>
        <w:t xml:space="preserve">releasing </w:t>
      </w:r>
      <w:r w:rsidRPr="00395501">
        <w:rPr>
          <w:sz w:val="22"/>
          <w:szCs w:val="22"/>
        </w:rPr>
        <w:t>Ontario’s Low-Carbon Hydrogen Strategy was</w:t>
      </w:r>
      <w:r w:rsidR="00833DF0" w:rsidRPr="00395501">
        <w:rPr>
          <w:sz w:val="22"/>
          <w:szCs w:val="22"/>
        </w:rPr>
        <w:t xml:space="preserve"> subsequently </w:t>
      </w:r>
      <w:r w:rsidRPr="00395501">
        <w:rPr>
          <w:sz w:val="22"/>
          <w:szCs w:val="22"/>
        </w:rPr>
        <w:t>transitioned to the Ministry of Energy (ENERGY)</w:t>
      </w:r>
      <w:r w:rsidR="00833DF0" w:rsidRPr="00395501">
        <w:rPr>
          <w:sz w:val="22"/>
          <w:szCs w:val="22"/>
        </w:rPr>
        <w:t>.</w:t>
      </w:r>
    </w:p>
    <w:p w14:paraId="23DD802F" w14:textId="203974E3" w:rsidR="00570C6B" w:rsidRPr="00395501" w:rsidRDefault="00D67978" w:rsidP="00C54327">
      <w:pPr>
        <w:tabs>
          <w:tab w:val="left" w:pos="1125"/>
        </w:tabs>
        <w:rPr>
          <w:b/>
          <w:bCs/>
          <w:sz w:val="22"/>
          <w:szCs w:val="22"/>
        </w:rPr>
      </w:pPr>
      <w:r w:rsidRPr="00395501">
        <w:rPr>
          <w:b/>
          <w:bCs/>
          <w:sz w:val="22"/>
          <w:szCs w:val="22"/>
        </w:rPr>
        <w:t>Ontario’s Low-Carbon Hydrogen Strategy</w:t>
      </w:r>
    </w:p>
    <w:p w14:paraId="5DFB27A3" w14:textId="0A94E7E9" w:rsidR="005A2D0D" w:rsidRPr="00395501" w:rsidRDefault="005A2D0D" w:rsidP="00C54327">
      <w:pPr>
        <w:tabs>
          <w:tab w:val="left" w:pos="1125"/>
        </w:tabs>
        <w:rPr>
          <w:sz w:val="22"/>
          <w:szCs w:val="22"/>
        </w:rPr>
      </w:pPr>
      <w:r w:rsidRPr="00395501">
        <w:rPr>
          <w:sz w:val="22"/>
          <w:szCs w:val="22"/>
        </w:rPr>
        <w:t xml:space="preserve">Ontario's </w:t>
      </w:r>
      <w:r w:rsidR="00FE1AC6" w:rsidRPr="00395501">
        <w:rPr>
          <w:sz w:val="22"/>
          <w:szCs w:val="22"/>
        </w:rPr>
        <w:t>L</w:t>
      </w:r>
      <w:r w:rsidRPr="00395501">
        <w:rPr>
          <w:sz w:val="22"/>
          <w:szCs w:val="22"/>
        </w:rPr>
        <w:t>ow-</w:t>
      </w:r>
      <w:r w:rsidR="00FE1AC6" w:rsidRPr="00395501">
        <w:rPr>
          <w:sz w:val="22"/>
          <w:szCs w:val="22"/>
        </w:rPr>
        <w:t>C</w:t>
      </w:r>
      <w:r w:rsidRPr="00395501">
        <w:rPr>
          <w:sz w:val="22"/>
          <w:szCs w:val="22"/>
        </w:rPr>
        <w:t>arbon</w:t>
      </w:r>
      <w:r w:rsidR="00FE1AC6" w:rsidRPr="00395501">
        <w:rPr>
          <w:sz w:val="22"/>
          <w:szCs w:val="22"/>
        </w:rPr>
        <w:t xml:space="preserve"> H</w:t>
      </w:r>
      <w:r w:rsidRPr="00395501">
        <w:rPr>
          <w:sz w:val="22"/>
          <w:szCs w:val="22"/>
        </w:rPr>
        <w:t xml:space="preserve">ydrogen </w:t>
      </w:r>
      <w:r w:rsidR="00FE1AC6" w:rsidRPr="00395501">
        <w:rPr>
          <w:sz w:val="22"/>
          <w:szCs w:val="22"/>
        </w:rPr>
        <w:t>S</w:t>
      </w:r>
      <w:r w:rsidRPr="00395501">
        <w:rPr>
          <w:sz w:val="22"/>
          <w:szCs w:val="22"/>
        </w:rPr>
        <w:t>trategy was released on April 7, 2022</w:t>
      </w:r>
      <w:r w:rsidR="00395501" w:rsidRPr="00395501">
        <w:rPr>
          <w:sz w:val="22"/>
          <w:szCs w:val="22"/>
        </w:rPr>
        <w:t>,</w:t>
      </w:r>
      <w:r w:rsidRPr="00395501">
        <w:rPr>
          <w:sz w:val="22"/>
          <w:szCs w:val="22"/>
        </w:rPr>
        <w:t xml:space="preserve"> and sets out a vision for a low-carbon hydrogen economy in our province – one where we can leverage our many strengths to develop a self-sustaining sector in Ontario, evolve our energy system, create local jobs and attract investment while reducing greenhouse gas emissions.</w:t>
      </w:r>
    </w:p>
    <w:p w14:paraId="52976B62" w14:textId="238723F7" w:rsidR="007B0E19" w:rsidRPr="00395501" w:rsidRDefault="007B0E19" w:rsidP="00C54327">
      <w:pPr>
        <w:tabs>
          <w:tab w:val="left" w:pos="1125"/>
        </w:tabs>
        <w:rPr>
          <w:sz w:val="22"/>
          <w:szCs w:val="22"/>
        </w:rPr>
      </w:pPr>
      <w:r w:rsidRPr="00395501">
        <w:rPr>
          <w:sz w:val="22"/>
          <w:szCs w:val="22"/>
        </w:rPr>
        <w:t>Ontario's hydrogen strategy sets out a path where eight concrete and immediate actions are expected to lead to an eight-fold increase in the province's production capacity of low-carbon hydrogen and support the nascent market to meet its potential. These are:</w:t>
      </w:r>
    </w:p>
    <w:p w14:paraId="127B89B5" w14:textId="3E7C8005" w:rsidR="007B0E19" w:rsidRPr="00395501" w:rsidRDefault="007B0E19" w:rsidP="007B0E19">
      <w:pPr>
        <w:pStyle w:val="ListParagraph"/>
        <w:numPr>
          <w:ilvl w:val="0"/>
          <w:numId w:val="20"/>
        </w:numPr>
        <w:tabs>
          <w:tab w:val="left" w:pos="1125"/>
        </w:tabs>
        <w:rPr>
          <w:sz w:val="22"/>
          <w:szCs w:val="22"/>
        </w:rPr>
      </w:pPr>
      <w:r w:rsidRPr="00395501">
        <w:rPr>
          <w:sz w:val="22"/>
          <w:szCs w:val="22"/>
        </w:rPr>
        <w:t>Launching the Niagara Falls Hydrogen Production Pilot</w:t>
      </w:r>
    </w:p>
    <w:p w14:paraId="494810D0" w14:textId="798B1BC3" w:rsidR="007B0E19" w:rsidRPr="00395501" w:rsidRDefault="007B0E19" w:rsidP="007B0E19">
      <w:pPr>
        <w:pStyle w:val="ListParagraph"/>
        <w:numPr>
          <w:ilvl w:val="0"/>
          <w:numId w:val="20"/>
        </w:numPr>
        <w:tabs>
          <w:tab w:val="left" w:pos="1125"/>
        </w:tabs>
        <w:rPr>
          <w:sz w:val="22"/>
          <w:szCs w:val="22"/>
        </w:rPr>
      </w:pPr>
      <w:r w:rsidRPr="00395501">
        <w:rPr>
          <w:sz w:val="22"/>
          <w:szCs w:val="22"/>
        </w:rPr>
        <w:t>Identifying Ontario's Hydrogen Hub Communities</w:t>
      </w:r>
    </w:p>
    <w:p w14:paraId="68B4EEF0" w14:textId="22D06738" w:rsidR="007B0E19" w:rsidRPr="00395501" w:rsidRDefault="007B0E19" w:rsidP="007B0E19">
      <w:pPr>
        <w:pStyle w:val="ListParagraph"/>
        <w:numPr>
          <w:ilvl w:val="0"/>
          <w:numId w:val="20"/>
        </w:numPr>
        <w:tabs>
          <w:tab w:val="left" w:pos="1125"/>
        </w:tabs>
        <w:rPr>
          <w:sz w:val="22"/>
          <w:szCs w:val="22"/>
        </w:rPr>
      </w:pPr>
      <w:r w:rsidRPr="00395501">
        <w:rPr>
          <w:sz w:val="22"/>
          <w:szCs w:val="22"/>
        </w:rPr>
        <w:t>Assessing the Feasibility of Hydrogen Opportunities at Bruce Power</w:t>
      </w:r>
    </w:p>
    <w:p w14:paraId="30148777" w14:textId="03906AB2" w:rsidR="007B0E19" w:rsidRPr="00395501" w:rsidRDefault="007B0E19" w:rsidP="007B0E19">
      <w:pPr>
        <w:pStyle w:val="ListParagraph"/>
        <w:numPr>
          <w:ilvl w:val="0"/>
          <w:numId w:val="20"/>
        </w:numPr>
        <w:tabs>
          <w:tab w:val="left" w:pos="1125"/>
        </w:tabs>
        <w:rPr>
          <w:sz w:val="22"/>
          <w:szCs w:val="22"/>
        </w:rPr>
      </w:pPr>
      <w:r w:rsidRPr="00395501">
        <w:rPr>
          <w:sz w:val="22"/>
          <w:szCs w:val="22"/>
        </w:rPr>
        <w:t>Developing an Interruptible Electricity Rate</w:t>
      </w:r>
    </w:p>
    <w:p w14:paraId="5659D759" w14:textId="445DC6F2" w:rsidR="007B0E19" w:rsidRPr="00395501" w:rsidRDefault="007B0E19" w:rsidP="007B0E19">
      <w:pPr>
        <w:pStyle w:val="ListParagraph"/>
        <w:numPr>
          <w:ilvl w:val="0"/>
          <w:numId w:val="20"/>
        </w:numPr>
        <w:tabs>
          <w:tab w:val="left" w:pos="1125"/>
        </w:tabs>
        <w:rPr>
          <w:sz w:val="22"/>
          <w:szCs w:val="22"/>
        </w:rPr>
      </w:pPr>
      <w:r w:rsidRPr="00395501">
        <w:rPr>
          <w:sz w:val="22"/>
          <w:szCs w:val="22"/>
        </w:rPr>
        <w:t>Supporting Hydrogen Storage and Grid Integration Pilots</w:t>
      </w:r>
    </w:p>
    <w:p w14:paraId="5CA60A07" w14:textId="17CA5AED" w:rsidR="007B0E19" w:rsidRPr="00395501" w:rsidRDefault="007B0E19" w:rsidP="007B0E19">
      <w:pPr>
        <w:pStyle w:val="ListParagraph"/>
        <w:numPr>
          <w:ilvl w:val="0"/>
          <w:numId w:val="20"/>
        </w:numPr>
        <w:tabs>
          <w:tab w:val="left" w:pos="1125"/>
        </w:tabs>
        <w:rPr>
          <w:sz w:val="22"/>
          <w:szCs w:val="22"/>
        </w:rPr>
      </w:pPr>
      <w:r w:rsidRPr="00395501">
        <w:rPr>
          <w:sz w:val="22"/>
          <w:szCs w:val="22"/>
        </w:rPr>
        <w:t>Transitioning Industry Through the Use of Low-carbon Hydrogen</w:t>
      </w:r>
    </w:p>
    <w:p w14:paraId="490EFC28" w14:textId="6B2D5FD5" w:rsidR="007B0E19" w:rsidRPr="00395501" w:rsidRDefault="007B0E19" w:rsidP="007B0E19">
      <w:pPr>
        <w:pStyle w:val="ListParagraph"/>
        <w:numPr>
          <w:ilvl w:val="0"/>
          <w:numId w:val="20"/>
        </w:numPr>
        <w:tabs>
          <w:tab w:val="left" w:pos="1125"/>
        </w:tabs>
        <w:rPr>
          <w:sz w:val="22"/>
          <w:szCs w:val="22"/>
        </w:rPr>
      </w:pPr>
      <w:r w:rsidRPr="00395501">
        <w:rPr>
          <w:sz w:val="22"/>
          <w:szCs w:val="22"/>
        </w:rPr>
        <w:t>Consulting on an Ontario Carbon Sequestration and Storage Regulatory Framework</w:t>
      </w:r>
    </w:p>
    <w:p w14:paraId="46C26956" w14:textId="45270619" w:rsidR="007B0E19" w:rsidRPr="00395501" w:rsidRDefault="007B0E19" w:rsidP="007B0E19">
      <w:pPr>
        <w:pStyle w:val="ListParagraph"/>
        <w:numPr>
          <w:ilvl w:val="0"/>
          <w:numId w:val="20"/>
        </w:numPr>
        <w:tabs>
          <w:tab w:val="left" w:pos="1125"/>
        </w:tabs>
        <w:rPr>
          <w:sz w:val="22"/>
          <w:szCs w:val="22"/>
        </w:rPr>
      </w:pPr>
      <w:r w:rsidRPr="00395501">
        <w:rPr>
          <w:sz w:val="22"/>
          <w:szCs w:val="22"/>
        </w:rPr>
        <w:t>Supporting Ongoing Hydrogen Research</w:t>
      </w:r>
    </w:p>
    <w:p w14:paraId="06D84061" w14:textId="6E8BA9DC" w:rsidR="007B0E19" w:rsidRPr="00395501" w:rsidRDefault="007B0E19" w:rsidP="00C54327">
      <w:pPr>
        <w:tabs>
          <w:tab w:val="left" w:pos="1125"/>
        </w:tabs>
        <w:rPr>
          <w:sz w:val="22"/>
          <w:szCs w:val="22"/>
        </w:rPr>
      </w:pPr>
      <w:r w:rsidRPr="00395501">
        <w:rPr>
          <w:sz w:val="22"/>
          <w:szCs w:val="22"/>
        </w:rPr>
        <w:lastRenderedPageBreak/>
        <w:t>Ontario also recognizes the importance of working with the federal government and other provinces and territories to advance commercial development of hydrogen. This strategy calls on the federal government to offer tangible supports and partnerships with the province including funding and risk-sharing opportunities, clear and efficient regulations that are harmonized across leading jurisdictions and support for innovation.</w:t>
      </w:r>
    </w:p>
    <w:p w14:paraId="7B639F1E" w14:textId="6B323CA6" w:rsidR="00E75CF2" w:rsidRPr="00395501" w:rsidRDefault="00180A41" w:rsidP="00A917BF">
      <w:pPr>
        <w:pStyle w:val="Heading2"/>
        <w:keepNext w:val="0"/>
        <w:keepLines w:val="0"/>
        <w:rPr>
          <w:sz w:val="32"/>
          <w:szCs w:val="28"/>
        </w:rPr>
      </w:pPr>
      <w:r w:rsidRPr="00395501">
        <w:rPr>
          <w:sz w:val="32"/>
          <w:szCs w:val="28"/>
        </w:rPr>
        <w:t>Effects of Co</w:t>
      </w:r>
      <w:r w:rsidR="00395501">
        <w:rPr>
          <w:sz w:val="32"/>
          <w:szCs w:val="28"/>
        </w:rPr>
        <w:t>nsultation</w:t>
      </w:r>
    </w:p>
    <w:p w14:paraId="56322F9D" w14:textId="74B6DCA1" w:rsidR="006149BF" w:rsidRPr="00395501" w:rsidRDefault="00395501" w:rsidP="006149BF">
      <w:pPr>
        <w:rPr>
          <w:color w:val="000000" w:themeColor="text1"/>
          <w:sz w:val="22"/>
          <w:szCs w:val="22"/>
        </w:rPr>
      </w:pPr>
      <w:r>
        <w:rPr>
          <w:color w:val="000000" w:themeColor="text1"/>
          <w:sz w:val="22"/>
          <w:szCs w:val="22"/>
        </w:rPr>
        <w:t xml:space="preserve">We received </w:t>
      </w:r>
      <w:r w:rsidR="006149BF" w:rsidRPr="00395501">
        <w:rPr>
          <w:color w:val="000000" w:themeColor="text1"/>
          <w:sz w:val="22"/>
          <w:szCs w:val="22"/>
        </w:rPr>
        <w:t xml:space="preserve">145 submissions during the 60-day </w:t>
      </w:r>
      <w:r>
        <w:rPr>
          <w:color w:val="000000" w:themeColor="text1"/>
          <w:sz w:val="22"/>
          <w:szCs w:val="22"/>
        </w:rPr>
        <w:t xml:space="preserve">consultation period on </w:t>
      </w:r>
      <w:r w:rsidR="006149BF" w:rsidRPr="00395501">
        <w:rPr>
          <w:color w:val="000000" w:themeColor="text1"/>
          <w:sz w:val="22"/>
          <w:szCs w:val="22"/>
        </w:rPr>
        <w:t xml:space="preserve">the Environmental Registry </w:t>
      </w:r>
      <w:r w:rsidR="00FE1AC6" w:rsidRPr="00395501">
        <w:rPr>
          <w:color w:val="000000" w:themeColor="text1"/>
          <w:sz w:val="22"/>
          <w:szCs w:val="22"/>
        </w:rPr>
        <w:t>for</w:t>
      </w:r>
      <w:r>
        <w:rPr>
          <w:color w:val="000000" w:themeColor="text1"/>
          <w:sz w:val="22"/>
          <w:szCs w:val="22"/>
        </w:rPr>
        <w:t xml:space="preserve"> the</w:t>
      </w:r>
      <w:r w:rsidR="00FE1AC6" w:rsidRPr="00395501">
        <w:rPr>
          <w:color w:val="000000" w:themeColor="text1"/>
          <w:sz w:val="22"/>
          <w:szCs w:val="22"/>
        </w:rPr>
        <w:t xml:space="preserve"> </w:t>
      </w:r>
      <w:r w:rsidR="00FE1AC6" w:rsidRPr="00395501">
        <w:rPr>
          <w:sz w:val="22"/>
          <w:szCs w:val="22"/>
        </w:rPr>
        <w:t>Ontario Low-Carbon Hydrogen Strategy Discussion Paper</w:t>
      </w:r>
      <w:r w:rsidR="006149BF" w:rsidRPr="00395501">
        <w:rPr>
          <w:color w:val="000000" w:themeColor="text1"/>
          <w:sz w:val="22"/>
          <w:szCs w:val="22"/>
        </w:rPr>
        <w:t xml:space="preserve">, with comments from industry, academia, non-governmental organizations, </w:t>
      </w:r>
      <w:r w:rsidRPr="00395501">
        <w:rPr>
          <w:color w:val="000000" w:themeColor="text1"/>
          <w:sz w:val="22"/>
          <w:szCs w:val="22"/>
        </w:rPr>
        <w:t xml:space="preserve">municipalities </w:t>
      </w:r>
      <w:r>
        <w:rPr>
          <w:color w:val="000000" w:themeColor="text1"/>
          <w:sz w:val="22"/>
          <w:szCs w:val="22"/>
        </w:rPr>
        <w:t xml:space="preserve">and </w:t>
      </w:r>
      <w:r w:rsidR="006149BF" w:rsidRPr="00395501">
        <w:rPr>
          <w:color w:val="000000" w:themeColor="text1"/>
          <w:sz w:val="22"/>
          <w:szCs w:val="22"/>
        </w:rPr>
        <w:t xml:space="preserve">individuals. </w:t>
      </w:r>
    </w:p>
    <w:p w14:paraId="0CCD3091" w14:textId="56FB4F1F" w:rsidR="00C84ED1" w:rsidRPr="00395501" w:rsidRDefault="006149BF" w:rsidP="006149BF">
      <w:pPr>
        <w:rPr>
          <w:color w:val="000000" w:themeColor="text1"/>
          <w:sz w:val="22"/>
          <w:szCs w:val="22"/>
        </w:rPr>
      </w:pPr>
      <w:r w:rsidRPr="00395501">
        <w:rPr>
          <w:color w:val="000000" w:themeColor="text1"/>
          <w:sz w:val="22"/>
          <w:szCs w:val="22"/>
        </w:rPr>
        <w:t xml:space="preserve">The level of support among respondents was generally high, with 113 supportive, 28 neutral and 4 unsupportive. All comments were reviewed and considered in developing Ontario’s </w:t>
      </w:r>
      <w:r w:rsidR="00395501">
        <w:rPr>
          <w:color w:val="000000" w:themeColor="text1"/>
          <w:sz w:val="22"/>
          <w:szCs w:val="22"/>
        </w:rPr>
        <w:t>L</w:t>
      </w:r>
      <w:r w:rsidRPr="00395501">
        <w:rPr>
          <w:color w:val="000000" w:themeColor="text1"/>
          <w:sz w:val="22"/>
          <w:szCs w:val="22"/>
        </w:rPr>
        <w:t>ow-</w:t>
      </w:r>
      <w:r w:rsidR="00395501">
        <w:rPr>
          <w:color w:val="000000" w:themeColor="text1"/>
          <w:sz w:val="22"/>
          <w:szCs w:val="22"/>
        </w:rPr>
        <w:t>C</w:t>
      </w:r>
      <w:r w:rsidRPr="00395501">
        <w:rPr>
          <w:color w:val="000000" w:themeColor="text1"/>
          <w:sz w:val="22"/>
          <w:szCs w:val="22"/>
        </w:rPr>
        <w:t xml:space="preserve">arbon </w:t>
      </w:r>
      <w:r w:rsidR="00395501">
        <w:rPr>
          <w:color w:val="000000" w:themeColor="text1"/>
          <w:sz w:val="22"/>
          <w:szCs w:val="22"/>
        </w:rPr>
        <w:t>Hy</w:t>
      </w:r>
      <w:r w:rsidRPr="00395501">
        <w:rPr>
          <w:color w:val="000000" w:themeColor="text1"/>
          <w:sz w:val="22"/>
          <w:szCs w:val="22"/>
        </w:rPr>
        <w:t xml:space="preserve">drogen </w:t>
      </w:r>
      <w:r w:rsidR="00395501">
        <w:rPr>
          <w:color w:val="000000" w:themeColor="text1"/>
          <w:sz w:val="22"/>
          <w:szCs w:val="22"/>
        </w:rPr>
        <w:t>S</w:t>
      </w:r>
      <w:r w:rsidRPr="00395501">
        <w:rPr>
          <w:color w:val="000000" w:themeColor="text1"/>
          <w:sz w:val="22"/>
          <w:szCs w:val="22"/>
        </w:rPr>
        <w:t>trategy.</w:t>
      </w:r>
    </w:p>
    <w:p w14:paraId="61589891" w14:textId="5298E0E6" w:rsidR="00FE1AC6" w:rsidRPr="00395501" w:rsidRDefault="00FE1AC6" w:rsidP="00FE1AC6">
      <w:pPr>
        <w:tabs>
          <w:tab w:val="left" w:pos="1125"/>
        </w:tabs>
        <w:rPr>
          <w:sz w:val="22"/>
          <w:szCs w:val="22"/>
        </w:rPr>
      </w:pPr>
      <w:r w:rsidRPr="00395501">
        <w:rPr>
          <w:sz w:val="22"/>
          <w:szCs w:val="22"/>
        </w:rPr>
        <w:t xml:space="preserve">After receiving input on the discussion paper, we established a Hydrogen Strategy Working Group (HSWG) to help further inform and guide the development of Ontario’s Low-Carbon Hydrogen Strategy. The HSWG </w:t>
      </w:r>
      <w:r w:rsidR="004C73D9">
        <w:rPr>
          <w:sz w:val="22"/>
          <w:szCs w:val="22"/>
        </w:rPr>
        <w:t xml:space="preserve">met from </w:t>
      </w:r>
      <w:r w:rsidRPr="00395501">
        <w:rPr>
          <w:sz w:val="22"/>
          <w:szCs w:val="22"/>
        </w:rPr>
        <w:t xml:space="preserve">February </w:t>
      </w:r>
      <w:r w:rsidR="007940C7">
        <w:rPr>
          <w:sz w:val="22"/>
          <w:szCs w:val="22"/>
        </w:rPr>
        <w:t>to</w:t>
      </w:r>
      <w:r w:rsidR="004C73D9">
        <w:rPr>
          <w:sz w:val="22"/>
          <w:szCs w:val="22"/>
        </w:rPr>
        <w:t xml:space="preserve"> June </w:t>
      </w:r>
      <w:r w:rsidRPr="00395501">
        <w:rPr>
          <w:sz w:val="22"/>
          <w:szCs w:val="22"/>
        </w:rPr>
        <w:t xml:space="preserve">2021 and was made up of experts from industry and academia. </w:t>
      </w:r>
    </w:p>
    <w:p w14:paraId="1EE1CFD0" w14:textId="77777777" w:rsidR="00FE1AC6" w:rsidRPr="00395501" w:rsidRDefault="00FE1AC6" w:rsidP="00FE1AC6">
      <w:pPr>
        <w:tabs>
          <w:tab w:val="left" w:pos="1125"/>
        </w:tabs>
        <w:rPr>
          <w:sz w:val="22"/>
          <w:szCs w:val="22"/>
        </w:rPr>
      </w:pPr>
      <w:r w:rsidRPr="00395501">
        <w:rPr>
          <w:sz w:val="22"/>
          <w:szCs w:val="22"/>
        </w:rPr>
        <w:t xml:space="preserve">Thoughts and considerations about a hydrogen strategy were also received from Indigenous communities that participated in an Indigenous engagement session held in March 2021. </w:t>
      </w:r>
    </w:p>
    <w:p w14:paraId="77B5A251" w14:textId="1AB9CE36" w:rsidR="006149BF" w:rsidRPr="00395501" w:rsidRDefault="006149BF" w:rsidP="006149BF">
      <w:pPr>
        <w:rPr>
          <w:color w:val="000000" w:themeColor="text1"/>
          <w:sz w:val="22"/>
          <w:szCs w:val="22"/>
        </w:rPr>
      </w:pPr>
      <w:r w:rsidRPr="00395501">
        <w:rPr>
          <w:color w:val="000000" w:themeColor="text1"/>
          <w:sz w:val="22"/>
          <w:szCs w:val="22"/>
        </w:rPr>
        <w:t xml:space="preserve">The comments </w:t>
      </w:r>
      <w:r w:rsidR="00FE1AC6" w:rsidRPr="00395501">
        <w:rPr>
          <w:color w:val="000000" w:themeColor="text1"/>
          <w:sz w:val="22"/>
          <w:szCs w:val="22"/>
        </w:rPr>
        <w:t xml:space="preserve">and feedback </w:t>
      </w:r>
      <w:r w:rsidRPr="00395501">
        <w:rPr>
          <w:color w:val="000000" w:themeColor="text1"/>
          <w:sz w:val="22"/>
          <w:szCs w:val="22"/>
        </w:rPr>
        <w:t xml:space="preserve">received </w:t>
      </w:r>
      <w:r w:rsidR="00FE1AC6" w:rsidRPr="00395501">
        <w:rPr>
          <w:color w:val="000000" w:themeColor="text1"/>
          <w:sz w:val="22"/>
          <w:szCs w:val="22"/>
        </w:rPr>
        <w:t xml:space="preserve">through these various consultations and engagements </w:t>
      </w:r>
      <w:r w:rsidRPr="00395501">
        <w:rPr>
          <w:color w:val="000000" w:themeColor="text1"/>
          <w:sz w:val="22"/>
          <w:szCs w:val="22"/>
        </w:rPr>
        <w:t>have been summarized into seven main themes. The themes and how the</w:t>
      </w:r>
      <w:r w:rsidR="00395501">
        <w:rPr>
          <w:color w:val="000000" w:themeColor="text1"/>
          <w:sz w:val="22"/>
          <w:szCs w:val="22"/>
        </w:rPr>
        <w:t>y are addressed in Ontario’s Low-Carbon</w:t>
      </w:r>
      <w:r w:rsidRPr="00395501">
        <w:rPr>
          <w:color w:val="000000" w:themeColor="text1"/>
          <w:sz w:val="22"/>
          <w:szCs w:val="22"/>
        </w:rPr>
        <w:t xml:space="preserve"> Hydrogen Strategy are summarized below.</w:t>
      </w:r>
    </w:p>
    <w:tbl>
      <w:tblPr>
        <w:tblStyle w:val="TableGrid"/>
        <w:tblW w:w="0" w:type="auto"/>
        <w:tblLook w:val="04A0" w:firstRow="1" w:lastRow="0" w:firstColumn="1" w:lastColumn="0" w:noHBand="0" w:noVBand="1"/>
      </w:tblPr>
      <w:tblGrid>
        <w:gridCol w:w="3397"/>
        <w:gridCol w:w="5953"/>
      </w:tblGrid>
      <w:tr w:rsidR="006149BF" w:rsidRPr="00395501" w14:paraId="69F38DB3" w14:textId="77777777" w:rsidTr="006149BF">
        <w:tc>
          <w:tcPr>
            <w:tcW w:w="3397" w:type="dxa"/>
          </w:tcPr>
          <w:p w14:paraId="7A4A2A6D" w14:textId="49EDB4C1" w:rsidR="006149BF" w:rsidRPr="00395501" w:rsidRDefault="006149BF" w:rsidP="006149BF">
            <w:pPr>
              <w:rPr>
                <w:color w:val="000000" w:themeColor="text1"/>
                <w:sz w:val="22"/>
                <w:szCs w:val="22"/>
              </w:rPr>
            </w:pPr>
            <w:r w:rsidRPr="00395501">
              <w:rPr>
                <w:color w:val="000000" w:themeColor="text1"/>
                <w:sz w:val="22"/>
                <w:szCs w:val="22"/>
              </w:rPr>
              <w:t>Theme</w:t>
            </w:r>
          </w:p>
        </w:tc>
        <w:tc>
          <w:tcPr>
            <w:tcW w:w="5953" w:type="dxa"/>
          </w:tcPr>
          <w:p w14:paraId="0A4A92EF" w14:textId="757A0994" w:rsidR="006149BF" w:rsidRPr="00395501" w:rsidRDefault="006149BF" w:rsidP="006149BF">
            <w:pPr>
              <w:rPr>
                <w:color w:val="000000" w:themeColor="text1"/>
                <w:sz w:val="22"/>
                <w:szCs w:val="22"/>
              </w:rPr>
            </w:pPr>
            <w:r w:rsidRPr="00395501">
              <w:rPr>
                <w:color w:val="000000" w:themeColor="text1"/>
                <w:sz w:val="22"/>
                <w:szCs w:val="22"/>
              </w:rPr>
              <w:t>Hydrogen Strategy Actions</w:t>
            </w:r>
          </w:p>
        </w:tc>
      </w:tr>
      <w:tr w:rsidR="006149BF" w:rsidRPr="00395501" w14:paraId="7A2FA97B" w14:textId="77777777" w:rsidTr="006149BF">
        <w:tc>
          <w:tcPr>
            <w:tcW w:w="3397" w:type="dxa"/>
          </w:tcPr>
          <w:p w14:paraId="3F8FF2AE" w14:textId="5FAF645B" w:rsidR="006149BF" w:rsidRPr="00395501" w:rsidRDefault="006149BF" w:rsidP="006149BF">
            <w:pPr>
              <w:rPr>
                <w:color w:val="000000" w:themeColor="text1"/>
                <w:sz w:val="22"/>
                <w:szCs w:val="22"/>
              </w:rPr>
            </w:pPr>
            <w:r w:rsidRPr="00395501">
              <w:rPr>
                <w:color w:val="000000" w:themeColor="text1"/>
                <w:sz w:val="22"/>
                <w:szCs w:val="22"/>
              </w:rPr>
              <w:t>Partnership and Collaboration</w:t>
            </w:r>
          </w:p>
        </w:tc>
        <w:tc>
          <w:tcPr>
            <w:tcW w:w="5953" w:type="dxa"/>
          </w:tcPr>
          <w:p w14:paraId="105DD135" w14:textId="790F2743" w:rsidR="006149BF" w:rsidRPr="00395501" w:rsidRDefault="006149BF" w:rsidP="006149BF">
            <w:pPr>
              <w:rPr>
                <w:color w:val="000000" w:themeColor="text1"/>
                <w:sz w:val="22"/>
                <w:szCs w:val="22"/>
              </w:rPr>
            </w:pPr>
            <w:r w:rsidRPr="00395501">
              <w:rPr>
                <w:color w:val="000000" w:themeColor="text1"/>
                <w:sz w:val="22"/>
                <w:szCs w:val="22"/>
              </w:rPr>
              <w:t xml:space="preserve">Working with </w:t>
            </w:r>
            <w:r w:rsidR="00FE1AC6" w:rsidRPr="00395501">
              <w:rPr>
                <w:color w:val="000000" w:themeColor="text1"/>
                <w:sz w:val="22"/>
                <w:szCs w:val="22"/>
              </w:rPr>
              <w:t>Ontario Power Generation (OPG), the Independent Electricity System Operator (</w:t>
            </w:r>
            <w:r w:rsidRPr="00395501">
              <w:rPr>
                <w:color w:val="000000" w:themeColor="text1"/>
                <w:sz w:val="22"/>
                <w:szCs w:val="22"/>
              </w:rPr>
              <w:t>IESO</w:t>
            </w:r>
            <w:r w:rsidR="00FE1AC6" w:rsidRPr="00395501">
              <w:rPr>
                <w:color w:val="000000" w:themeColor="text1"/>
                <w:sz w:val="22"/>
                <w:szCs w:val="22"/>
              </w:rPr>
              <w:t>), Bruce Power, Enbridge, H2GO Canada and other stakeholders on immediate actions to support the hydrogen sector</w:t>
            </w:r>
            <w:r w:rsidR="00FE6299" w:rsidRPr="00395501">
              <w:rPr>
                <w:color w:val="000000" w:themeColor="text1"/>
                <w:sz w:val="22"/>
                <w:szCs w:val="22"/>
              </w:rPr>
              <w:t>.</w:t>
            </w:r>
            <w:r w:rsidR="008264B1" w:rsidRPr="00395501">
              <w:rPr>
                <w:color w:val="000000" w:themeColor="text1"/>
                <w:sz w:val="22"/>
                <w:szCs w:val="22"/>
              </w:rPr>
              <w:t xml:space="preserve"> Ontario will also collaborate with the federal government, municipalities, Indigenous communities, academic institutions and other key stakeholders on future areas of work to advance Ontario’s hydrogen economy.</w:t>
            </w:r>
          </w:p>
        </w:tc>
      </w:tr>
      <w:tr w:rsidR="006149BF" w:rsidRPr="00395501" w14:paraId="59985C66" w14:textId="77777777" w:rsidTr="006149BF">
        <w:tc>
          <w:tcPr>
            <w:tcW w:w="3397" w:type="dxa"/>
          </w:tcPr>
          <w:p w14:paraId="1185BB9D" w14:textId="4AAB855F" w:rsidR="006149BF" w:rsidRPr="00395501" w:rsidRDefault="006149BF" w:rsidP="006149BF">
            <w:pPr>
              <w:rPr>
                <w:color w:val="000000" w:themeColor="text1"/>
                <w:sz w:val="22"/>
                <w:szCs w:val="22"/>
              </w:rPr>
            </w:pPr>
            <w:r w:rsidRPr="00395501">
              <w:rPr>
                <w:color w:val="000000" w:themeColor="text1"/>
                <w:sz w:val="22"/>
                <w:szCs w:val="22"/>
              </w:rPr>
              <w:t>Regulations, guidelines and legislation</w:t>
            </w:r>
          </w:p>
        </w:tc>
        <w:tc>
          <w:tcPr>
            <w:tcW w:w="5953" w:type="dxa"/>
          </w:tcPr>
          <w:p w14:paraId="527B271D" w14:textId="34C7CD63" w:rsidR="006149BF" w:rsidRPr="00395501" w:rsidRDefault="008264B1" w:rsidP="006149BF">
            <w:pPr>
              <w:rPr>
                <w:color w:val="000000" w:themeColor="text1"/>
                <w:sz w:val="22"/>
                <w:szCs w:val="22"/>
              </w:rPr>
            </w:pPr>
            <w:r w:rsidRPr="00395501">
              <w:rPr>
                <w:color w:val="000000" w:themeColor="text1"/>
                <w:sz w:val="22"/>
                <w:szCs w:val="22"/>
              </w:rPr>
              <w:t>Consulting on an Ontario c</w:t>
            </w:r>
            <w:r w:rsidR="00F47DD5" w:rsidRPr="00395501">
              <w:rPr>
                <w:color w:val="000000" w:themeColor="text1"/>
                <w:sz w:val="22"/>
                <w:szCs w:val="22"/>
              </w:rPr>
              <w:t xml:space="preserve">arbon </w:t>
            </w:r>
            <w:r w:rsidRPr="00395501">
              <w:rPr>
                <w:color w:val="000000" w:themeColor="text1"/>
                <w:sz w:val="22"/>
                <w:szCs w:val="22"/>
              </w:rPr>
              <w:t>sequestration and s</w:t>
            </w:r>
            <w:r w:rsidR="00F47DD5" w:rsidRPr="00395501">
              <w:rPr>
                <w:color w:val="000000" w:themeColor="text1"/>
                <w:sz w:val="22"/>
                <w:szCs w:val="22"/>
              </w:rPr>
              <w:t xml:space="preserve">torage </w:t>
            </w:r>
            <w:r w:rsidRPr="00395501">
              <w:rPr>
                <w:color w:val="000000" w:themeColor="text1"/>
                <w:sz w:val="22"/>
                <w:szCs w:val="22"/>
              </w:rPr>
              <w:t>regulatory framework</w:t>
            </w:r>
            <w:r w:rsidR="00F47DD5" w:rsidRPr="00395501">
              <w:rPr>
                <w:color w:val="000000" w:themeColor="text1"/>
                <w:sz w:val="22"/>
                <w:szCs w:val="22"/>
              </w:rPr>
              <w:t xml:space="preserve">; </w:t>
            </w:r>
            <w:r w:rsidRPr="00395501">
              <w:rPr>
                <w:color w:val="000000" w:themeColor="text1"/>
                <w:sz w:val="22"/>
                <w:szCs w:val="22"/>
              </w:rPr>
              <w:t>p</w:t>
            </w:r>
            <w:r w:rsidR="00F47DD5" w:rsidRPr="00395501">
              <w:rPr>
                <w:color w:val="000000" w:themeColor="text1"/>
                <w:sz w:val="22"/>
                <w:szCs w:val="22"/>
              </w:rPr>
              <w:t>rioritizing red tape and burden reduction</w:t>
            </w:r>
            <w:r w:rsidRPr="00395501">
              <w:rPr>
                <w:color w:val="000000" w:themeColor="text1"/>
                <w:sz w:val="22"/>
                <w:szCs w:val="22"/>
              </w:rPr>
              <w:t xml:space="preserve">; </w:t>
            </w:r>
            <w:r w:rsidR="00F47DD5" w:rsidRPr="00395501">
              <w:rPr>
                <w:color w:val="000000" w:themeColor="text1"/>
                <w:sz w:val="22"/>
                <w:szCs w:val="22"/>
              </w:rPr>
              <w:t>Technical Standards and Safety Authority (TSSA) proactive in developing regulations and codes to support the safe adoption and use of hydrogen</w:t>
            </w:r>
            <w:r w:rsidRPr="00395501">
              <w:rPr>
                <w:color w:val="000000" w:themeColor="text1"/>
                <w:sz w:val="22"/>
                <w:szCs w:val="22"/>
              </w:rPr>
              <w:t>; Ontario Energy Board (OEB)</w:t>
            </w:r>
            <w:r w:rsidR="00F47DD5" w:rsidRPr="00395501">
              <w:rPr>
                <w:color w:val="000000" w:themeColor="text1"/>
                <w:sz w:val="22"/>
                <w:szCs w:val="22"/>
              </w:rPr>
              <w:t xml:space="preserve"> approval </w:t>
            </w:r>
            <w:r w:rsidRPr="00395501">
              <w:rPr>
                <w:color w:val="000000" w:themeColor="text1"/>
                <w:sz w:val="22"/>
                <w:szCs w:val="22"/>
              </w:rPr>
              <w:t xml:space="preserve">with support from TSSA </w:t>
            </w:r>
            <w:r w:rsidR="00F47DD5" w:rsidRPr="00395501">
              <w:rPr>
                <w:color w:val="000000" w:themeColor="text1"/>
                <w:sz w:val="22"/>
                <w:szCs w:val="22"/>
              </w:rPr>
              <w:t xml:space="preserve">of North America's </w:t>
            </w:r>
            <w:r w:rsidRPr="00395501">
              <w:rPr>
                <w:color w:val="000000" w:themeColor="text1"/>
                <w:sz w:val="22"/>
                <w:szCs w:val="22"/>
              </w:rPr>
              <w:t>f</w:t>
            </w:r>
            <w:r w:rsidR="00F47DD5" w:rsidRPr="00395501">
              <w:rPr>
                <w:color w:val="000000" w:themeColor="text1"/>
                <w:sz w:val="22"/>
                <w:szCs w:val="22"/>
              </w:rPr>
              <w:t xml:space="preserve">irst </w:t>
            </w:r>
            <w:r w:rsidRPr="00395501">
              <w:rPr>
                <w:color w:val="000000" w:themeColor="text1"/>
                <w:sz w:val="22"/>
                <w:szCs w:val="22"/>
              </w:rPr>
              <w:t>pilot project to blend hydrogen into natural gas pipelines.</w:t>
            </w:r>
          </w:p>
        </w:tc>
      </w:tr>
      <w:tr w:rsidR="006149BF" w:rsidRPr="00395501" w14:paraId="6A59FBD6" w14:textId="77777777" w:rsidTr="006149BF">
        <w:tc>
          <w:tcPr>
            <w:tcW w:w="3397" w:type="dxa"/>
          </w:tcPr>
          <w:p w14:paraId="451D9F3A" w14:textId="4CD694EA" w:rsidR="006149BF" w:rsidRPr="00395501" w:rsidRDefault="00F47DD5" w:rsidP="006149BF">
            <w:pPr>
              <w:rPr>
                <w:color w:val="000000" w:themeColor="text1"/>
                <w:sz w:val="22"/>
                <w:szCs w:val="22"/>
              </w:rPr>
            </w:pPr>
            <w:r w:rsidRPr="00395501">
              <w:rPr>
                <w:color w:val="000000" w:themeColor="text1"/>
                <w:sz w:val="22"/>
                <w:szCs w:val="22"/>
              </w:rPr>
              <w:t>Financial Incentives</w:t>
            </w:r>
          </w:p>
        </w:tc>
        <w:tc>
          <w:tcPr>
            <w:tcW w:w="5953" w:type="dxa"/>
          </w:tcPr>
          <w:p w14:paraId="1C725CAC" w14:textId="7391F453" w:rsidR="006149BF" w:rsidRPr="00395501" w:rsidRDefault="00F47DD5" w:rsidP="006149BF">
            <w:pPr>
              <w:rPr>
                <w:color w:val="000000" w:themeColor="text1"/>
                <w:sz w:val="22"/>
                <w:szCs w:val="22"/>
              </w:rPr>
            </w:pPr>
            <w:r w:rsidRPr="00395501">
              <w:rPr>
                <w:color w:val="000000" w:themeColor="text1"/>
                <w:sz w:val="22"/>
                <w:szCs w:val="22"/>
              </w:rPr>
              <w:t xml:space="preserve">Support of Niagara </w:t>
            </w:r>
            <w:r w:rsidR="004D7DD4" w:rsidRPr="00395501">
              <w:rPr>
                <w:color w:val="000000" w:themeColor="text1"/>
                <w:sz w:val="22"/>
                <w:szCs w:val="22"/>
              </w:rPr>
              <w:t>Falls h</w:t>
            </w:r>
            <w:r w:rsidRPr="00395501">
              <w:rPr>
                <w:color w:val="000000" w:themeColor="text1"/>
                <w:sz w:val="22"/>
                <w:szCs w:val="22"/>
              </w:rPr>
              <w:t>ydrogen production project through</w:t>
            </w:r>
            <w:r w:rsidR="004D7DD4" w:rsidRPr="00395501">
              <w:rPr>
                <w:color w:val="000000" w:themeColor="text1"/>
                <w:sz w:val="22"/>
                <w:szCs w:val="22"/>
              </w:rPr>
              <w:t xml:space="preserve"> a</w:t>
            </w:r>
            <w:r w:rsidRPr="00395501">
              <w:rPr>
                <w:color w:val="000000" w:themeColor="text1"/>
                <w:sz w:val="22"/>
                <w:szCs w:val="22"/>
              </w:rPr>
              <w:t xml:space="preserve"> Gross Revenue Charge (GRC) exemption;</w:t>
            </w:r>
            <w:r w:rsidR="009B213E" w:rsidRPr="00395501">
              <w:rPr>
                <w:color w:val="000000" w:themeColor="text1"/>
                <w:sz w:val="22"/>
                <w:szCs w:val="22"/>
              </w:rPr>
              <w:t xml:space="preserve"> </w:t>
            </w:r>
            <w:r w:rsidR="004D7DD4" w:rsidRPr="00395501">
              <w:rPr>
                <w:color w:val="000000" w:themeColor="text1"/>
                <w:sz w:val="22"/>
                <w:szCs w:val="22"/>
              </w:rPr>
              <w:t>d</w:t>
            </w:r>
            <w:r w:rsidR="009B213E" w:rsidRPr="00395501">
              <w:rPr>
                <w:color w:val="000000" w:themeColor="text1"/>
                <w:sz w:val="22"/>
                <w:szCs w:val="22"/>
              </w:rPr>
              <w:t>eveloping an Interruptible Electricity Rate</w:t>
            </w:r>
            <w:r w:rsidR="004D7DD4" w:rsidRPr="00395501">
              <w:rPr>
                <w:color w:val="000000" w:themeColor="text1"/>
                <w:sz w:val="22"/>
                <w:szCs w:val="22"/>
              </w:rPr>
              <w:t>;</w:t>
            </w:r>
            <w:r w:rsidR="006D05E8" w:rsidRPr="00395501">
              <w:rPr>
                <w:color w:val="000000" w:themeColor="text1"/>
                <w:sz w:val="22"/>
                <w:szCs w:val="22"/>
              </w:rPr>
              <w:t xml:space="preserve"> </w:t>
            </w:r>
            <w:r w:rsidR="004D7DD4" w:rsidRPr="00395501">
              <w:rPr>
                <w:color w:val="000000" w:themeColor="text1"/>
                <w:sz w:val="22"/>
                <w:szCs w:val="22"/>
              </w:rPr>
              <w:t>s</w:t>
            </w:r>
            <w:r w:rsidR="006D05E8" w:rsidRPr="00395501">
              <w:rPr>
                <w:color w:val="000000" w:themeColor="text1"/>
                <w:sz w:val="22"/>
                <w:szCs w:val="22"/>
              </w:rPr>
              <w:t xml:space="preserve">upporting </w:t>
            </w:r>
            <w:r w:rsidRPr="00395501">
              <w:rPr>
                <w:color w:val="000000" w:themeColor="text1"/>
                <w:sz w:val="22"/>
                <w:szCs w:val="22"/>
              </w:rPr>
              <w:t xml:space="preserve">hydrogen </w:t>
            </w:r>
            <w:r w:rsidR="006D05E8" w:rsidRPr="00395501">
              <w:rPr>
                <w:color w:val="000000" w:themeColor="text1"/>
                <w:sz w:val="22"/>
                <w:szCs w:val="22"/>
              </w:rPr>
              <w:t xml:space="preserve">storage and </w:t>
            </w:r>
            <w:r w:rsidRPr="00395501">
              <w:rPr>
                <w:color w:val="000000" w:themeColor="text1"/>
                <w:sz w:val="22"/>
                <w:szCs w:val="22"/>
              </w:rPr>
              <w:t>grid integration</w:t>
            </w:r>
            <w:r w:rsidR="006D05E8" w:rsidRPr="00395501">
              <w:rPr>
                <w:color w:val="000000" w:themeColor="text1"/>
                <w:sz w:val="22"/>
                <w:szCs w:val="22"/>
              </w:rPr>
              <w:t xml:space="preserve"> projects through IESO</w:t>
            </w:r>
            <w:r w:rsidR="00FE6299" w:rsidRPr="00395501">
              <w:rPr>
                <w:color w:val="000000" w:themeColor="text1"/>
                <w:sz w:val="22"/>
                <w:szCs w:val="22"/>
              </w:rPr>
              <w:t>.</w:t>
            </w:r>
          </w:p>
        </w:tc>
      </w:tr>
      <w:tr w:rsidR="006149BF" w:rsidRPr="00395501" w14:paraId="7A64649C" w14:textId="77777777" w:rsidTr="006149BF">
        <w:tc>
          <w:tcPr>
            <w:tcW w:w="3397" w:type="dxa"/>
          </w:tcPr>
          <w:p w14:paraId="191F3A47" w14:textId="5DBC7365" w:rsidR="006149BF" w:rsidRPr="00395501" w:rsidRDefault="00FE6299" w:rsidP="006149BF">
            <w:pPr>
              <w:rPr>
                <w:color w:val="000000" w:themeColor="text1"/>
                <w:sz w:val="22"/>
                <w:szCs w:val="22"/>
              </w:rPr>
            </w:pPr>
            <w:r w:rsidRPr="00395501">
              <w:rPr>
                <w:color w:val="000000" w:themeColor="text1"/>
                <w:sz w:val="22"/>
                <w:szCs w:val="22"/>
              </w:rPr>
              <w:lastRenderedPageBreak/>
              <w:t>Market integration</w:t>
            </w:r>
          </w:p>
        </w:tc>
        <w:tc>
          <w:tcPr>
            <w:tcW w:w="5953" w:type="dxa"/>
          </w:tcPr>
          <w:p w14:paraId="5E0B8118" w14:textId="765E34F5" w:rsidR="006149BF" w:rsidRPr="00395501" w:rsidRDefault="00FE6299" w:rsidP="006149BF">
            <w:pPr>
              <w:rPr>
                <w:color w:val="000000" w:themeColor="text1"/>
                <w:sz w:val="22"/>
                <w:szCs w:val="22"/>
              </w:rPr>
            </w:pPr>
            <w:r w:rsidRPr="00395501">
              <w:rPr>
                <w:color w:val="000000" w:themeColor="text1"/>
                <w:sz w:val="22"/>
                <w:szCs w:val="22"/>
              </w:rPr>
              <w:t>Identifying Ontario’s hydrogen hub communities</w:t>
            </w:r>
            <w:r w:rsidR="004D7DD4" w:rsidRPr="00395501">
              <w:rPr>
                <w:color w:val="000000" w:themeColor="text1"/>
                <w:sz w:val="22"/>
                <w:szCs w:val="22"/>
              </w:rPr>
              <w:t xml:space="preserve"> (e.g., </w:t>
            </w:r>
            <w:r w:rsidR="0047587C" w:rsidRPr="00395501">
              <w:rPr>
                <w:color w:val="000000" w:themeColor="text1"/>
                <w:sz w:val="22"/>
                <w:szCs w:val="22"/>
              </w:rPr>
              <w:t xml:space="preserve">Niagara Falls, </w:t>
            </w:r>
            <w:r w:rsidR="004D7DD4" w:rsidRPr="00395501">
              <w:rPr>
                <w:color w:val="000000" w:themeColor="text1"/>
                <w:sz w:val="22"/>
                <w:szCs w:val="22"/>
              </w:rPr>
              <w:t>Halton Hills, Windsor, Nanticoke</w:t>
            </w:r>
            <w:r w:rsidR="00227D91">
              <w:rPr>
                <w:color w:val="000000" w:themeColor="text1"/>
                <w:sz w:val="22"/>
                <w:szCs w:val="22"/>
              </w:rPr>
              <w:t xml:space="preserve">, </w:t>
            </w:r>
            <w:r w:rsidR="004D7DD4" w:rsidRPr="00395501">
              <w:rPr>
                <w:color w:val="000000" w:themeColor="text1"/>
                <w:sz w:val="22"/>
                <w:szCs w:val="22"/>
              </w:rPr>
              <w:t>Sarnia-Lambton)</w:t>
            </w:r>
            <w:r w:rsidRPr="00395501">
              <w:rPr>
                <w:color w:val="000000" w:themeColor="text1"/>
                <w:sz w:val="22"/>
                <w:szCs w:val="22"/>
              </w:rPr>
              <w:t xml:space="preserve">; Ministry of Energy undertaking its own third-party led feasibility study to explore opportunities to establish new low-carbon hydrogen or clean fuel hubs in Ontario; Bruce Power launching a Hydrogen Opportunities Study. </w:t>
            </w:r>
          </w:p>
        </w:tc>
      </w:tr>
      <w:tr w:rsidR="006149BF" w:rsidRPr="00395501" w14:paraId="7DEE6A50" w14:textId="77777777" w:rsidTr="006149BF">
        <w:tc>
          <w:tcPr>
            <w:tcW w:w="3397" w:type="dxa"/>
          </w:tcPr>
          <w:p w14:paraId="7874AE47" w14:textId="0CE214CC" w:rsidR="006149BF" w:rsidRPr="00395501" w:rsidRDefault="00FE6299" w:rsidP="006149BF">
            <w:pPr>
              <w:rPr>
                <w:color w:val="000000" w:themeColor="text1"/>
                <w:sz w:val="22"/>
                <w:szCs w:val="22"/>
              </w:rPr>
            </w:pPr>
            <w:r w:rsidRPr="00395501">
              <w:rPr>
                <w:color w:val="000000" w:themeColor="text1"/>
                <w:sz w:val="22"/>
                <w:szCs w:val="22"/>
              </w:rPr>
              <w:t>Public awareness</w:t>
            </w:r>
          </w:p>
        </w:tc>
        <w:tc>
          <w:tcPr>
            <w:tcW w:w="5953" w:type="dxa"/>
          </w:tcPr>
          <w:p w14:paraId="2F4ED281" w14:textId="77F260D6" w:rsidR="006149BF" w:rsidRPr="00395501" w:rsidRDefault="003D09C0" w:rsidP="006149BF">
            <w:pPr>
              <w:rPr>
                <w:color w:val="000000" w:themeColor="text1"/>
                <w:sz w:val="22"/>
                <w:szCs w:val="22"/>
              </w:rPr>
            </w:pPr>
            <w:r w:rsidRPr="00395501">
              <w:rPr>
                <w:color w:val="000000" w:themeColor="text1"/>
                <w:sz w:val="22"/>
                <w:szCs w:val="22"/>
              </w:rPr>
              <w:t>Ontario will share educational information with the public, including Indigenous communities, to increase knowledge of low-carbon hydrogen's environmental benefits and how its use can reduce emissions while growing the economy; s</w:t>
            </w:r>
            <w:r w:rsidR="00357FF0" w:rsidRPr="00395501">
              <w:rPr>
                <w:color w:val="000000" w:themeColor="text1"/>
                <w:sz w:val="22"/>
                <w:szCs w:val="22"/>
              </w:rPr>
              <w:t>upport for hydrogen research (</w:t>
            </w:r>
            <w:r w:rsidRPr="00395501">
              <w:rPr>
                <w:color w:val="000000" w:themeColor="text1"/>
                <w:sz w:val="22"/>
                <w:szCs w:val="22"/>
              </w:rPr>
              <w:t xml:space="preserve">e.g., </w:t>
            </w:r>
            <w:r w:rsidR="00357FF0" w:rsidRPr="00395501">
              <w:rPr>
                <w:color w:val="000000" w:themeColor="text1"/>
                <w:sz w:val="22"/>
                <w:szCs w:val="22"/>
              </w:rPr>
              <w:t xml:space="preserve">H2GO </w:t>
            </w:r>
            <w:r w:rsidRPr="00395501">
              <w:rPr>
                <w:color w:val="000000" w:themeColor="text1"/>
                <w:sz w:val="22"/>
                <w:szCs w:val="22"/>
              </w:rPr>
              <w:t xml:space="preserve">independent </w:t>
            </w:r>
            <w:r w:rsidR="00357FF0" w:rsidRPr="00395501">
              <w:rPr>
                <w:color w:val="000000" w:themeColor="text1"/>
                <w:sz w:val="22"/>
                <w:szCs w:val="22"/>
              </w:rPr>
              <w:t>studies)</w:t>
            </w:r>
            <w:r w:rsidRPr="00395501">
              <w:rPr>
                <w:color w:val="000000" w:themeColor="text1"/>
                <w:sz w:val="22"/>
                <w:szCs w:val="22"/>
              </w:rPr>
              <w:t>;</w:t>
            </w:r>
            <w:r w:rsidR="00357FF0" w:rsidRPr="00395501">
              <w:rPr>
                <w:color w:val="000000" w:themeColor="text1"/>
                <w:sz w:val="22"/>
                <w:szCs w:val="22"/>
              </w:rPr>
              <w:t xml:space="preserve"> collaboration with federal government (</w:t>
            </w:r>
            <w:r w:rsidRPr="00395501">
              <w:rPr>
                <w:color w:val="000000" w:themeColor="text1"/>
                <w:sz w:val="22"/>
                <w:szCs w:val="22"/>
              </w:rPr>
              <w:t xml:space="preserve">e.g., </w:t>
            </w:r>
            <w:r w:rsidR="00357FF0" w:rsidRPr="00395501">
              <w:rPr>
                <w:color w:val="000000" w:themeColor="text1"/>
                <w:sz w:val="22"/>
                <w:szCs w:val="22"/>
              </w:rPr>
              <w:t xml:space="preserve">federal </w:t>
            </w:r>
            <w:r w:rsidRPr="00395501">
              <w:rPr>
                <w:color w:val="000000" w:themeColor="text1"/>
                <w:sz w:val="22"/>
                <w:szCs w:val="22"/>
              </w:rPr>
              <w:t xml:space="preserve">hydrogen </w:t>
            </w:r>
            <w:r w:rsidR="00357FF0" w:rsidRPr="00395501">
              <w:rPr>
                <w:color w:val="000000" w:themeColor="text1"/>
                <w:sz w:val="22"/>
                <w:szCs w:val="22"/>
              </w:rPr>
              <w:t>strategy working group</w:t>
            </w:r>
            <w:r w:rsidRPr="00395501">
              <w:rPr>
                <w:color w:val="000000" w:themeColor="text1"/>
                <w:sz w:val="22"/>
                <w:szCs w:val="22"/>
              </w:rPr>
              <w:t>s</w:t>
            </w:r>
            <w:r w:rsidR="00357FF0" w:rsidRPr="00395501">
              <w:rPr>
                <w:color w:val="000000" w:themeColor="text1"/>
                <w:sz w:val="22"/>
                <w:szCs w:val="22"/>
              </w:rPr>
              <w:t>).</w:t>
            </w:r>
          </w:p>
        </w:tc>
      </w:tr>
      <w:tr w:rsidR="006149BF" w:rsidRPr="00395501" w14:paraId="0D47CFEE" w14:textId="77777777" w:rsidTr="006149BF">
        <w:tc>
          <w:tcPr>
            <w:tcW w:w="3397" w:type="dxa"/>
          </w:tcPr>
          <w:p w14:paraId="3E717BE5" w14:textId="0F88166A" w:rsidR="006149BF" w:rsidRPr="00395501" w:rsidRDefault="00357FF0" w:rsidP="006149BF">
            <w:pPr>
              <w:rPr>
                <w:color w:val="000000" w:themeColor="text1"/>
                <w:sz w:val="22"/>
                <w:szCs w:val="22"/>
              </w:rPr>
            </w:pPr>
            <w:r w:rsidRPr="00395501">
              <w:rPr>
                <w:color w:val="000000" w:themeColor="text1"/>
                <w:sz w:val="22"/>
                <w:szCs w:val="22"/>
              </w:rPr>
              <w:t>Education</w:t>
            </w:r>
            <w:r w:rsidR="00443053">
              <w:rPr>
                <w:color w:val="000000" w:themeColor="text1"/>
                <w:sz w:val="22"/>
                <w:szCs w:val="22"/>
              </w:rPr>
              <w:t xml:space="preserve">, </w:t>
            </w:r>
            <w:r w:rsidRPr="00395501">
              <w:rPr>
                <w:color w:val="000000" w:themeColor="text1"/>
                <w:sz w:val="22"/>
                <w:szCs w:val="22"/>
              </w:rPr>
              <w:t>training</w:t>
            </w:r>
            <w:r w:rsidR="00443053">
              <w:rPr>
                <w:color w:val="000000" w:themeColor="text1"/>
                <w:sz w:val="22"/>
                <w:szCs w:val="22"/>
              </w:rPr>
              <w:t xml:space="preserve"> and business development</w:t>
            </w:r>
          </w:p>
        </w:tc>
        <w:tc>
          <w:tcPr>
            <w:tcW w:w="5953" w:type="dxa"/>
          </w:tcPr>
          <w:p w14:paraId="22AACB59" w14:textId="6DBA0844" w:rsidR="006149BF" w:rsidRPr="00395501" w:rsidRDefault="003D09C0" w:rsidP="006149BF">
            <w:pPr>
              <w:rPr>
                <w:color w:val="000000" w:themeColor="text1"/>
                <w:sz w:val="22"/>
                <w:szCs w:val="22"/>
              </w:rPr>
            </w:pPr>
            <w:r w:rsidRPr="00395501">
              <w:rPr>
                <w:color w:val="000000" w:themeColor="text1"/>
                <w:sz w:val="22"/>
                <w:szCs w:val="22"/>
              </w:rPr>
              <w:t xml:space="preserve">Ontario launched the 2021-22 Pre-Apprenticeship Training Program Call for Proposals to increase career interest in skilled trades including those related to hydrogen; </w:t>
            </w:r>
            <w:r w:rsidR="00357FF0" w:rsidRPr="00395501">
              <w:rPr>
                <w:color w:val="000000" w:themeColor="text1"/>
                <w:sz w:val="22"/>
                <w:szCs w:val="22"/>
              </w:rPr>
              <w:t>Ontario Skills Development Fund</w:t>
            </w:r>
            <w:r w:rsidRPr="00395501">
              <w:rPr>
                <w:color w:val="000000" w:themeColor="text1"/>
                <w:sz w:val="22"/>
                <w:szCs w:val="22"/>
              </w:rPr>
              <w:t xml:space="preserve"> is </w:t>
            </w:r>
            <w:r w:rsidR="00357FF0" w:rsidRPr="00395501">
              <w:rPr>
                <w:color w:val="000000" w:themeColor="text1"/>
                <w:sz w:val="22"/>
                <w:szCs w:val="22"/>
              </w:rPr>
              <w:t>support</w:t>
            </w:r>
            <w:r w:rsidRPr="00395501">
              <w:rPr>
                <w:color w:val="000000" w:themeColor="text1"/>
                <w:sz w:val="22"/>
                <w:szCs w:val="22"/>
              </w:rPr>
              <w:t>ing</w:t>
            </w:r>
            <w:r w:rsidR="00357FF0" w:rsidRPr="00395501">
              <w:rPr>
                <w:color w:val="000000" w:themeColor="text1"/>
                <w:sz w:val="22"/>
                <w:szCs w:val="22"/>
              </w:rPr>
              <w:t xml:space="preserve"> priority sectors such as advanced manufacturing and technology</w:t>
            </w:r>
            <w:r w:rsidRPr="00395501">
              <w:rPr>
                <w:color w:val="000000" w:themeColor="text1"/>
                <w:sz w:val="22"/>
                <w:szCs w:val="22"/>
              </w:rPr>
              <w:t xml:space="preserve"> (i.e., </w:t>
            </w:r>
            <w:r w:rsidR="00357FF0" w:rsidRPr="00395501">
              <w:rPr>
                <w:color w:val="000000" w:themeColor="text1"/>
                <w:sz w:val="22"/>
                <w:szCs w:val="22"/>
              </w:rPr>
              <w:t>which can include hydrogen technology</w:t>
            </w:r>
            <w:r w:rsidRPr="00395501">
              <w:rPr>
                <w:color w:val="000000" w:themeColor="text1"/>
                <w:sz w:val="22"/>
                <w:szCs w:val="22"/>
              </w:rPr>
              <w:t>)</w:t>
            </w:r>
            <w:r w:rsidR="00357FF0" w:rsidRPr="00395501">
              <w:rPr>
                <w:color w:val="000000" w:themeColor="text1"/>
                <w:sz w:val="22"/>
                <w:szCs w:val="22"/>
              </w:rPr>
              <w:t xml:space="preserve">; </w:t>
            </w:r>
            <w:r w:rsidRPr="00395501">
              <w:rPr>
                <w:color w:val="000000" w:themeColor="text1"/>
                <w:sz w:val="22"/>
                <w:szCs w:val="22"/>
              </w:rPr>
              <w:t>r</w:t>
            </w:r>
            <w:r w:rsidR="00357FF0" w:rsidRPr="00395501">
              <w:rPr>
                <w:color w:val="000000" w:themeColor="text1"/>
                <w:sz w:val="22"/>
                <w:szCs w:val="22"/>
              </w:rPr>
              <w:t>egional economic development funds can support low-carbon hydrogen in Ontario.</w:t>
            </w:r>
          </w:p>
        </w:tc>
      </w:tr>
      <w:tr w:rsidR="00357FF0" w:rsidRPr="00395501" w14:paraId="56750CE4" w14:textId="77777777" w:rsidTr="006149BF">
        <w:tc>
          <w:tcPr>
            <w:tcW w:w="3397" w:type="dxa"/>
          </w:tcPr>
          <w:p w14:paraId="2ED5EC8F" w14:textId="05801A99" w:rsidR="00357FF0" w:rsidRPr="00395501" w:rsidRDefault="00357FF0" w:rsidP="006149BF">
            <w:pPr>
              <w:rPr>
                <w:color w:val="000000" w:themeColor="text1"/>
                <w:sz w:val="22"/>
                <w:szCs w:val="22"/>
              </w:rPr>
            </w:pPr>
            <w:r w:rsidRPr="00395501">
              <w:rPr>
                <w:color w:val="000000" w:themeColor="text1"/>
                <w:sz w:val="22"/>
                <w:szCs w:val="22"/>
              </w:rPr>
              <w:t>Research and Development</w:t>
            </w:r>
          </w:p>
        </w:tc>
        <w:tc>
          <w:tcPr>
            <w:tcW w:w="5953" w:type="dxa"/>
          </w:tcPr>
          <w:p w14:paraId="5FE10476" w14:textId="5A1EB153" w:rsidR="00357FF0" w:rsidRPr="00395501" w:rsidRDefault="00357FF0" w:rsidP="006149BF">
            <w:pPr>
              <w:rPr>
                <w:color w:val="000000" w:themeColor="text1"/>
                <w:sz w:val="22"/>
                <w:szCs w:val="22"/>
              </w:rPr>
            </w:pPr>
            <w:r w:rsidRPr="00395501">
              <w:rPr>
                <w:color w:val="000000" w:themeColor="text1"/>
                <w:sz w:val="22"/>
                <w:szCs w:val="22"/>
              </w:rPr>
              <w:t xml:space="preserve">Ministry of Energy undertaking its own third-party led feasibility study to explore opportunities to establish new low-carbon hydrogen or clean fuel hubs in Ontario; Bruce Power launching a Hydrogen Opportunities Study; </w:t>
            </w:r>
            <w:r w:rsidR="002B5AB1" w:rsidRPr="00395501">
              <w:rPr>
                <w:color w:val="000000" w:themeColor="text1"/>
                <w:sz w:val="22"/>
                <w:szCs w:val="22"/>
              </w:rPr>
              <w:t xml:space="preserve">funding support for two </w:t>
            </w:r>
            <w:r w:rsidR="00697A37" w:rsidRPr="00395501">
              <w:rPr>
                <w:color w:val="000000" w:themeColor="text1"/>
                <w:sz w:val="22"/>
                <w:szCs w:val="22"/>
              </w:rPr>
              <w:t>H2GO studies (</w:t>
            </w:r>
            <w:r w:rsidR="003D09C0" w:rsidRPr="00395501">
              <w:rPr>
                <w:color w:val="000000" w:themeColor="text1"/>
                <w:sz w:val="22"/>
                <w:szCs w:val="22"/>
              </w:rPr>
              <w:t xml:space="preserve">i.e., </w:t>
            </w:r>
            <w:r w:rsidR="008B31CB" w:rsidRPr="00395501">
              <w:rPr>
                <w:color w:val="000000" w:themeColor="text1"/>
                <w:sz w:val="22"/>
                <w:szCs w:val="22"/>
              </w:rPr>
              <w:t xml:space="preserve">supply-demand and </w:t>
            </w:r>
            <w:r w:rsidR="002B5AB1" w:rsidRPr="00395501">
              <w:rPr>
                <w:color w:val="000000" w:themeColor="text1"/>
                <w:sz w:val="22"/>
                <w:szCs w:val="22"/>
              </w:rPr>
              <w:t>hydrogen/</w:t>
            </w:r>
            <w:r w:rsidR="00227D91">
              <w:rPr>
                <w:color w:val="000000" w:themeColor="text1"/>
                <w:sz w:val="22"/>
                <w:szCs w:val="22"/>
              </w:rPr>
              <w:t>carbon</w:t>
            </w:r>
            <w:r w:rsidR="002B5AB1" w:rsidRPr="00395501">
              <w:rPr>
                <w:color w:val="000000" w:themeColor="text1"/>
                <w:sz w:val="22"/>
                <w:szCs w:val="22"/>
              </w:rPr>
              <w:t xml:space="preserve"> storage)</w:t>
            </w:r>
            <w:r w:rsidR="007940C7">
              <w:rPr>
                <w:color w:val="000000" w:themeColor="text1"/>
                <w:sz w:val="22"/>
                <w:szCs w:val="22"/>
              </w:rPr>
              <w:t>;</w:t>
            </w:r>
            <w:r w:rsidR="002B5AB1" w:rsidRPr="00395501">
              <w:rPr>
                <w:color w:val="000000" w:themeColor="text1"/>
                <w:sz w:val="22"/>
                <w:szCs w:val="22"/>
              </w:rPr>
              <w:t xml:space="preserve"> </w:t>
            </w:r>
            <w:r w:rsidRPr="00395501">
              <w:rPr>
                <w:color w:val="000000" w:themeColor="text1"/>
                <w:sz w:val="22"/>
                <w:szCs w:val="22"/>
              </w:rPr>
              <w:t>Atura Power identifying</w:t>
            </w:r>
            <w:r w:rsidR="003D09C0" w:rsidRPr="00395501">
              <w:rPr>
                <w:color w:val="000000" w:themeColor="text1"/>
                <w:sz w:val="22"/>
                <w:szCs w:val="22"/>
              </w:rPr>
              <w:t xml:space="preserve"> </w:t>
            </w:r>
            <w:r w:rsidRPr="00395501">
              <w:rPr>
                <w:color w:val="000000" w:themeColor="text1"/>
                <w:sz w:val="22"/>
                <w:szCs w:val="22"/>
              </w:rPr>
              <w:t>hydrogen hub locations.</w:t>
            </w:r>
          </w:p>
        </w:tc>
      </w:tr>
    </w:tbl>
    <w:p w14:paraId="58C1216A" w14:textId="77777777" w:rsidR="00227D91" w:rsidRDefault="00227D91" w:rsidP="00227D91">
      <w:pPr>
        <w:rPr>
          <w:color w:val="000000" w:themeColor="text1"/>
          <w:sz w:val="22"/>
          <w:szCs w:val="22"/>
        </w:rPr>
      </w:pPr>
    </w:p>
    <w:p w14:paraId="176AD692" w14:textId="2DFCDD43" w:rsidR="007E3128" w:rsidRPr="00395501" w:rsidRDefault="006149BF" w:rsidP="00227D91">
      <w:pPr>
        <w:rPr>
          <w:sz w:val="32"/>
          <w:szCs w:val="28"/>
        </w:rPr>
      </w:pPr>
      <w:r w:rsidRPr="00395501">
        <w:rPr>
          <w:color w:val="000000" w:themeColor="text1"/>
          <w:sz w:val="22"/>
          <w:szCs w:val="22"/>
        </w:rPr>
        <w:t xml:space="preserve"> </w:t>
      </w:r>
      <w:r w:rsidR="007E3128" w:rsidRPr="00395501">
        <w:rPr>
          <w:sz w:val="32"/>
          <w:szCs w:val="28"/>
        </w:rPr>
        <w:t xml:space="preserve">Hyperlinks </w:t>
      </w:r>
      <w:r w:rsidR="00717A83" w:rsidRPr="00395501">
        <w:rPr>
          <w:sz w:val="32"/>
          <w:szCs w:val="28"/>
        </w:rPr>
        <w:t xml:space="preserve">or documents </w:t>
      </w:r>
      <w:r w:rsidR="007E3128" w:rsidRPr="00395501">
        <w:rPr>
          <w:sz w:val="32"/>
          <w:szCs w:val="28"/>
        </w:rPr>
        <w:t>to include in notice</w:t>
      </w:r>
    </w:p>
    <w:p w14:paraId="5451E70A" w14:textId="6A561C50" w:rsidR="00357FF0" w:rsidRPr="00395501" w:rsidRDefault="00357FF0" w:rsidP="00357FF0">
      <w:pPr>
        <w:rPr>
          <w:sz w:val="22"/>
          <w:szCs w:val="22"/>
        </w:rPr>
      </w:pPr>
      <w:r w:rsidRPr="00395501">
        <w:rPr>
          <w:sz w:val="22"/>
          <w:szCs w:val="22"/>
        </w:rPr>
        <w:t xml:space="preserve">Ontario’s Low-Carbon Hydrogen Strategy: </w:t>
      </w:r>
      <w:hyperlink r:id="rId12" w:history="1">
        <w:r w:rsidRPr="00395501">
          <w:rPr>
            <w:rStyle w:val="Hyperlink"/>
            <w:sz w:val="22"/>
            <w:szCs w:val="22"/>
          </w:rPr>
          <w:t>https://www.ontario.ca/page/ontarios-low-carbon-hydrogen-strategy</w:t>
        </w:r>
      </w:hyperlink>
      <w:r w:rsidRPr="00395501">
        <w:rPr>
          <w:sz w:val="22"/>
          <w:szCs w:val="22"/>
        </w:rPr>
        <w:t xml:space="preserve"> </w:t>
      </w:r>
    </w:p>
    <w:p w14:paraId="0489212D" w14:textId="5D747C1C" w:rsidR="00357FF0" w:rsidRPr="00395501" w:rsidRDefault="00357FF0" w:rsidP="00357FF0">
      <w:pPr>
        <w:rPr>
          <w:sz w:val="22"/>
          <w:szCs w:val="22"/>
        </w:rPr>
      </w:pPr>
      <w:r w:rsidRPr="00395501">
        <w:rPr>
          <w:sz w:val="22"/>
          <w:szCs w:val="22"/>
        </w:rPr>
        <w:t xml:space="preserve">Ontario Geologic Carbon Storage Discussion Paper and Proposed Amendments to the Oil, Gas and Salt Resources Act and Mining Act:  </w:t>
      </w:r>
      <w:hyperlink r:id="rId13" w:history="1">
        <w:r w:rsidRPr="00395501">
          <w:rPr>
            <w:rStyle w:val="Hyperlink"/>
            <w:sz w:val="22"/>
            <w:szCs w:val="22"/>
          </w:rPr>
          <w:t>https://ero.ontario.ca/notice/019-4770</w:t>
        </w:r>
      </w:hyperlink>
      <w:r w:rsidRPr="00395501">
        <w:rPr>
          <w:sz w:val="22"/>
          <w:szCs w:val="22"/>
        </w:rPr>
        <w:t xml:space="preserve"> </w:t>
      </w:r>
    </w:p>
    <w:p w14:paraId="0B7A6D59" w14:textId="32FF6538" w:rsidR="00586127" w:rsidRPr="00395501" w:rsidRDefault="00586127" w:rsidP="00357FF0">
      <w:pPr>
        <w:rPr>
          <w:sz w:val="22"/>
          <w:szCs w:val="22"/>
        </w:rPr>
      </w:pPr>
      <w:r w:rsidRPr="00395501">
        <w:rPr>
          <w:sz w:val="22"/>
          <w:szCs w:val="22"/>
        </w:rPr>
        <w:t xml:space="preserve">Geological Sequestration of Carbon Dioxide: A Technology Review and Analysis of Opportunities in Ontario: </w:t>
      </w:r>
      <w:hyperlink r:id="rId14" w:history="1">
        <w:r w:rsidRPr="00395501">
          <w:rPr>
            <w:rStyle w:val="Hyperlink"/>
            <w:sz w:val="22"/>
            <w:szCs w:val="22"/>
          </w:rPr>
          <w:t>http://www.climateontario.ca/MNR_Publications/276925.pdf</w:t>
        </w:r>
      </w:hyperlink>
      <w:r w:rsidRPr="00395501">
        <w:rPr>
          <w:sz w:val="22"/>
          <w:szCs w:val="22"/>
        </w:rPr>
        <w:t xml:space="preserve"> </w:t>
      </w:r>
    </w:p>
    <w:p w14:paraId="09E0D194" w14:textId="32095107" w:rsidR="00E75CF2" w:rsidRPr="00395501" w:rsidRDefault="00E75CF2" w:rsidP="00E33CAC">
      <w:pPr>
        <w:pStyle w:val="Heading2"/>
        <w:rPr>
          <w:sz w:val="32"/>
          <w:szCs w:val="28"/>
        </w:rPr>
      </w:pPr>
      <w:r w:rsidRPr="00395501">
        <w:rPr>
          <w:sz w:val="32"/>
          <w:szCs w:val="28"/>
        </w:rPr>
        <w:t>Contact</w:t>
      </w:r>
    </w:p>
    <w:p w14:paraId="1B4E805B" w14:textId="4381F38A" w:rsidR="00586127" w:rsidRPr="007940C7" w:rsidRDefault="007940C7" w:rsidP="0026478F">
      <w:pPr>
        <w:spacing w:before="0" w:after="0" w:line="276" w:lineRule="auto"/>
        <w:rPr>
          <w:rFonts w:eastAsia="Arial" w:cstheme="minorHAnsi"/>
          <w:bCs/>
          <w:sz w:val="22"/>
          <w:szCs w:val="22"/>
        </w:rPr>
      </w:pPr>
      <w:r w:rsidRPr="007940C7">
        <w:rPr>
          <w:rFonts w:eastAsia="Arial" w:cstheme="minorHAnsi"/>
          <w:bCs/>
          <w:sz w:val="22"/>
          <w:szCs w:val="22"/>
        </w:rPr>
        <w:t>Bill Greenizan</w:t>
      </w:r>
    </w:p>
    <w:p w14:paraId="6B68D111" w14:textId="4F53A7EB" w:rsidR="007940C7" w:rsidRPr="007940C7" w:rsidRDefault="007940C7" w:rsidP="0026478F">
      <w:pPr>
        <w:spacing w:before="0" w:after="0" w:line="276" w:lineRule="auto"/>
        <w:rPr>
          <w:rFonts w:eastAsia="Arial" w:cstheme="minorHAnsi"/>
          <w:bCs/>
          <w:sz w:val="22"/>
          <w:szCs w:val="22"/>
        </w:rPr>
      </w:pPr>
      <w:r w:rsidRPr="007940C7">
        <w:rPr>
          <w:rFonts w:eastAsia="Arial" w:cstheme="minorHAnsi"/>
          <w:bCs/>
          <w:sz w:val="22"/>
          <w:szCs w:val="22"/>
        </w:rPr>
        <w:t>Manager, Energy Markets</w:t>
      </w:r>
    </w:p>
    <w:p w14:paraId="04C494F6" w14:textId="79260E18" w:rsidR="007940C7" w:rsidRPr="007940C7" w:rsidRDefault="007940C7" w:rsidP="00B51510">
      <w:pPr>
        <w:spacing w:before="0" w:after="0"/>
        <w:rPr>
          <w:rFonts w:eastAsiaTheme="majorEastAsia" w:cstheme="minorHAnsi"/>
          <w:bCs/>
          <w:sz w:val="22"/>
          <w:szCs w:val="22"/>
        </w:rPr>
      </w:pPr>
      <w:r w:rsidRPr="007940C7">
        <w:rPr>
          <w:rFonts w:eastAsiaTheme="majorEastAsia" w:cstheme="minorHAnsi"/>
          <w:bCs/>
          <w:sz w:val="22"/>
          <w:szCs w:val="22"/>
        </w:rPr>
        <w:t>416-206-3665</w:t>
      </w:r>
    </w:p>
    <w:p w14:paraId="125ABE35" w14:textId="777D97E5" w:rsidR="007E3128" w:rsidRDefault="00443053" w:rsidP="00B51510">
      <w:pPr>
        <w:spacing w:before="0" w:after="0"/>
        <w:rPr>
          <w:rFonts w:eastAsiaTheme="majorEastAsia" w:cstheme="minorHAnsi"/>
          <w:bCs/>
          <w:sz w:val="22"/>
          <w:szCs w:val="22"/>
        </w:rPr>
      </w:pPr>
      <w:hyperlink r:id="rId15" w:history="1">
        <w:r w:rsidR="007940C7" w:rsidRPr="00952ED4">
          <w:rPr>
            <w:rStyle w:val="Hyperlink"/>
            <w:rFonts w:eastAsiaTheme="majorEastAsia" w:cstheme="minorHAnsi"/>
            <w:bCs/>
            <w:sz w:val="22"/>
            <w:szCs w:val="22"/>
          </w:rPr>
          <w:t>bill.greenizan@ontario.ca</w:t>
        </w:r>
      </w:hyperlink>
    </w:p>
    <w:p w14:paraId="1B945A83" w14:textId="77777777" w:rsidR="007940C7" w:rsidRPr="007940C7" w:rsidRDefault="007940C7" w:rsidP="00B51510">
      <w:pPr>
        <w:spacing w:before="0" w:after="0"/>
        <w:rPr>
          <w:rFonts w:eastAsiaTheme="majorEastAsia" w:cstheme="minorHAnsi"/>
          <w:bCs/>
          <w:sz w:val="22"/>
          <w:szCs w:val="22"/>
        </w:rPr>
      </w:pPr>
    </w:p>
    <w:sectPr w:rsidR="007940C7" w:rsidRPr="007940C7" w:rsidSect="00227D91">
      <w:headerReference w:type="default" r:id="rId16"/>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8D82" w14:textId="77777777" w:rsidR="00177DDC" w:rsidRDefault="00177DDC" w:rsidP="00673D85">
      <w:pPr>
        <w:spacing w:before="0" w:after="0"/>
      </w:pPr>
      <w:r>
        <w:separator/>
      </w:r>
    </w:p>
  </w:endnote>
  <w:endnote w:type="continuationSeparator" w:id="0">
    <w:p w14:paraId="5BD2978A" w14:textId="77777777" w:rsidR="00177DDC" w:rsidRDefault="00177DDC" w:rsidP="00673D85">
      <w:pPr>
        <w:spacing w:before="0" w:after="0"/>
      </w:pPr>
      <w:r>
        <w:continuationSeparator/>
      </w:r>
    </w:p>
  </w:endnote>
  <w:endnote w:type="continuationNotice" w:id="1">
    <w:p w14:paraId="2EE6D1F8" w14:textId="77777777" w:rsidR="00177DDC" w:rsidRDefault="00177D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1EB0" w14:textId="77777777" w:rsidR="00177DDC" w:rsidRDefault="00177DDC" w:rsidP="00673D85">
      <w:pPr>
        <w:spacing w:before="0" w:after="0"/>
      </w:pPr>
      <w:r>
        <w:separator/>
      </w:r>
    </w:p>
  </w:footnote>
  <w:footnote w:type="continuationSeparator" w:id="0">
    <w:p w14:paraId="114E6DB1" w14:textId="77777777" w:rsidR="00177DDC" w:rsidRDefault="00177DDC" w:rsidP="00673D85">
      <w:pPr>
        <w:spacing w:before="0" w:after="0"/>
      </w:pPr>
      <w:r>
        <w:continuationSeparator/>
      </w:r>
    </w:p>
  </w:footnote>
  <w:footnote w:type="continuationNotice" w:id="1">
    <w:p w14:paraId="1E3FC7B0" w14:textId="77777777" w:rsidR="00177DDC" w:rsidRDefault="00177DD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14C6" w14:textId="32D3BB62" w:rsidR="009437FA" w:rsidRDefault="009437FA" w:rsidP="009437FA">
    <w:pPr>
      <w:pStyle w:val="Title"/>
      <w:spacing w:before="0" w:after="0"/>
      <w:rPr>
        <w:b w:val="0"/>
        <w:sz w:val="20"/>
        <w:szCs w:val="20"/>
      </w:rPr>
    </w:pPr>
    <w:r>
      <w:rPr>
        <w:b w:val="0"/>
        <w:sz w:val="20"/>
        <w:szCs w:val="20"/>
      </w:rPr>
      <w:t>Ministry of Energy</w:t>
    </w:r>
  </w:p>
  <w:p w14:paraId="430A6E83" w14:textId="6BA7AD02" w:rsidR="00674EDF" w:rsidRPr="009437FA" w:rsidRDefault="00674EDF" w:rsidP="009437FA">
    <w:pPr>
      <w:pStyle w:val="Title"/>
      <w:spacing w:before="0" w:after="0"/>
      <w:rPr>
        <w:b w:val="0"/>
        <w:sz w:val="20"/>
        <w:szCs w:val="20"/>
      </w:rPr>
    </w:pPr>
    <w:r w:rsidRPr="009437FA">
      <w:rPr>
        <w:b w:val="0"/>
        <w:sz w:val="20"/>
        <w:szCs w:val="20"/>
      </w:rPr>
      <w:t xml:space="preserve">Template for creating a Decision Notice for a posting that was published on Environmental Registry </w:t>
    </w:r>
    <w:r w:rsidR="00D52311" w:rsidRPr="009437FA">
      <w:rPr>
        <w:b w:val="0"/>
        <w:sz w:val="20"/>
        <w:szCs w:val="20"/>
      </w:rPr>
      <w:t>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6A6EED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C8C28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D70FF3"/>
    <w:multiLevelType w:val="hybridMultilevel"/>
    <w:tmpl w:val="B24A4280"/>
    <w:lvl w:ilvl="0" w:tplc="FA2C10BE">
      <w:start w:val="7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5E5297"/>
    <w:multiLevelType w:val="hybridMultilevel"/>
    <w:tmpl w:val="598A744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CAA3BF5"/>
    <w:multiLevelType w:val="hybridMultilevel"/>
    <w:tmpl w:val="4106FEEC"/>
    <w:lvl w:ilvl="0" w:tplc="98A46E4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B67856"/>
    <w:multiLevelType w:val="hybridMultilevel"/>
    <w:tmpl w:val="E94ED3D2"/>
    <w:lvl w:ilvl="0" w:tplc="73D8A4C6">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A6B5FBE"/>
    <w:multiLevelType w:val="hybridMultilevel"/>
    <w:tmpl w:val="197E3EB0"/>
    <w:lvl w:ilvl="0" w:tplc="36F82F76">
      <w:start w:val="7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BC6307"/>
    <w:multiLevelType w:val="hybridMultilevel"/>
    <w:tmpl w:val="91CA768C"/>
    <w:lvl w:ilvl="0" w:tplc="695EA5B6">
      <w:start w:val="1"/>
      <w:numFmt w:val="bullet"/>
      <w:lvlText w:val=""/>
      <w:lvlJc w:val="left"/>
      <w:pPr>
        <w:ind w:left="720" w:hanging="360"/>
      </w:pPr>
      <w:rPr>
        <w:rFonts w:ascii="Symbol" w:hAnsi="Symbol" w:hint="default"/>
      </w:rPr>
    </w:lvl>
    <w:lvl w:ilvl="1" w:tplc="C0D2EEC6">
      <w:start w:val="1"/>
      <w:numFmt w:val="lowerLetter"/>
      <w:lvlText w:val="%2."/>
      <w:lvlJc w:val="left"/>
      <w:pPr>
        <w:ind w:left="1440" w:hanging="360"/>
      </w:pPr>
    </w:lvl>
    <w:lvl w:ilvl="2" w:tplc="C91849D6">
      <w:start w:val="1"/>
      <w:numFmt w:val="lowerRoman"/>
      <w:lvlText w:val="%3."/>
      <w:lvlJc w:val="right"/>
      <w:pPr>
        <w:ind w:left="2160" w:hanging="180"/>
      </w:pPr>
    </w:lvl>
    <w:lvl w:ilvl="3" w:tplc="04C0BA42">
      <w:start w:val="1"/>
      <w:numFmt w:val="decimal"/>
      <w:lvlText w:val="%4."/>
      <w:lvlJc w:val="left"/>
      <w:pPr>
        <w:ind w:left="2880" w:hanging="360"/>
      </w:pPr>
    </w:lvl>
    <w:lvl w:ilvl="4" w:tplc="ECA28810">
      <w:start w:val="1"/>
      <w:numFmt w:val="lowerLetter"/>
      <w:lvlText w:val="%5."/>
      <w:lvlJc w:val="left"/>
      <w:pPr>
        <w:ind w:left="3600" w:hanging="360"/>
      </w:pPr>
    </w:lvl>
    <w:lvl w:ilvl="5" w:tplc="48DCB698">
      <w:start w:val="1"/>
      <w:numFmt w:val="lowerRoman"/>
      <w:lvlText w:val="%6."/>
      <w:lvlJc w:val="right"/>
      <w:pPr>
        <w:ind w:left="4320" w:hanging="180"/>
      </w:pPr>
    </w:lvl>
    <w:lvl w:ilvl="6" w:tplc="6A78FAFA">
      <w:start w:val="1"/>
      <w:numFmt w:val="decimal"/>
      <w:lvlText w:val="%7."/>
      <w:lvlJc w:val="left"/>
      <w:pPr>
        <w:ind w:left="5040" w:hanging="360"/>
      </w:pPr>
    </w:lvl>
    <w:lvl w:ilvl="7" w:tplc="DB08660E">
      <w:start w:val="1"/>
      <w:numFmt w:val="lowerLetter"/>
      <w:lvlText w:val="%8."/>
      <w:lvlJc w:val="left"/>
      <w:pPr>
        <w:ind w:left="5760" w:hanging="360"/>
      </w:pPr>
    </w:lvl>
    <w:lvl w:ilvl="8" w:tplc="8F44891A">
      <w:start w:val="1"/>
      <w:numFmt w:val="lowerRoman"/>
      <w:lvlText w:val="%9."/>
      <w:lvlJc w:val="right"/>
      <w:pPr>
        <w:ind w:left="6480" w:hanging="180"/>
      </w:pPr>
    </w:lvl>
  </w:abstractNum>
  <w:abstractNum w:abstractNumId="8" w15:restartNumberingAfterBreak="0">
    <w:nsid w:val="4E6A03F2"/>
    <w:multiLevelType w:val="hybridMultilevel"/>
    <w:tmpl w:val="F7CE21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4060D4A"/>
    <w:multiLevelType w:val="hybridMultilevel"/>
    <w:tmpl w:val="BE5C6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76C6C31"/>
    <w:multiLevelType w:val="hybridMultilevel"/>
    <w:tmpl w:val="D2B2A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8432C5A"/>
    <w:multiLevelType w:val="multilevel"/>
    <w:tmpl w:val="021A0240"/>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1069"/>
        </w:tabs>
        <w:ind w:left="1069" w:hanging="360"/>
      </w:pPr>
      <w:rPr>
        <w:rFonts w:ascii="Arial" w:hAnsi="Aria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631CCC"/>
    <w:multiLevelType w:val="hybridMultilevel"/>
    <w:tmpl w:val="B19AE930"/>
    <w:lvl w:ilvl="0" w:tplc="0E96DA6A">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0692A80"/>
    <w:multiLevelType w:val="hybridMultilevel"/>
    <w:tmpl w:val="4D924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1"/>
  </w:num>
  <w:num w:numId="8">
    <w:abstractNumId w:val="0"/>
  </w:num>
  <w:num w:numId="9">
    <w:abstractNumId w:val="2"/>
  </w:num>
  <w:num w:numId="10">
    <w:abstractNumId w:val="6"/>
  </w:num>
  <w:num w:numId="11">
    <w:abstractNumId w:val="5"/>
  </w:num>
  <w:num w:numId="12">
    <w:abstractNumId w:val="12"/>
  </w:num>
  <w:num w:numId="13">
    <w:abstractNumId w:val="4"/>
  </w:num>
  <w:num w:numId="14">
    <w:abstractNumId w:val="9"/>
  </w:num>
  <w:num w:numId="15">
    <w:abstractNumId w:val="8"/>
  </w:num>
  <w:num w:numId="16">
    <w:abstractNumId w:val="13"/>
  </w:num>
  <w:num w:numId="17">
    <w:abstractNumId w:val="7"/>
  </w:num>
  <w:num w:numId="18">
    <w:abstractNumId w:val="11"/>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86"/>
    <w:rsid w:val="00000362"/>
    <w:rsid w:val="0000174A"/>
    <w:rsid w:val="00001EAD"/>
    <w:rsid w:val="00003447"/>
    <w:rsid w:val="00004D30"/>
    <w:rsid w:val="00007984"/>
    <w:rsid w:val="00012033"/>
    <w:rsid w:val="00013B69"/>
    <w:rsid w:val="00014BD2"/>
    <w:rsid w:val="00015CE5"/>
    <w:rsid w:val="000169C8"/>
    <w:rsid w:val="00020526"/>
    <w:rsid w:val="0002094A"/>
    <w:rsid w:val="00020F37"/>
    <w:rsid w:val="00020F78"/>
    <w:rsid w:val="00021153"/>
    <w:rsid w:val="00021F1B"/>
    <w:rsid w:val="0002210F"/>
    <w:rsid w:val="0002369E"/>
    <w:rsid w:val="00023CA8"/>
    <w:rsid w:val="00024639"/>
    <w:rsid w:val="00025E10"/>
    <w:rsid w:val="00026D76"/>
    <w:rsid w:val="0002734F"/>
    <w:rsid w:val="00027963"/>
    <w:rsid w:val="00030224"/>
    <w:rsid w:val="00031C39"/>
    <w:rsid w:val="00033137"/>
    <w:rsid w:val="000333CC"/>
    <w:rsid w:val="00033401"/>
    <w:rsid w:val="000341E4"/>
    <w:rsid w:val="00036152"/>
    <w:rsid w:val="0003640B"/>
    <w:rsid w:val="00036817"/>
    <w:rsid w:val="0004205B"/>
    <w:rsid w:val="0004223C"/>
    <w:rsid w:val="00042433"/>
    <w:rsid w:val="000430E3"/>
    <w:rsid w:val="00043F44"/>
    <w:rsid w:val="00045297"/>
    <w:rsid w:val="00045CAF"/>
    <w:rsid w:val="0004736B"/>
    <w:rsid w:val="00050AC5"/>
    <w:rsid w:val="00050ACC"/>
    <w:rsid w:val="00050C33"/>
    <w:rsid w:val="00051518"/>
    <w:rsid w:val="00052295"/>
    <w:rsid w:val="00053707"/>
    <w:rsid w:val="00054A01"/>
    <w:rsid w:val="00054E42"/>
    <w:rsid w:val="00055589"/>
    <w:rsid w:val="000575FC"/>
    <w:rsid w:val="00060543"/>
    <w:rsid w:val="00060737"/>
    <w:rsid w:val="000612F2"/>
    <w:rsid w:val="000635F5"/>
    <w:rsid w:val="0006421E"/>
    <w:rsid w:val="000645B8"/>
    <w:rsid w:val="00064D5F"/>
    <w:rsid w:val="0006500E"/>
    <w:rsid w:val="000653A4"/>
    <w:rsid w:val="00065DD7"/>
    <w:rsid w:val="00066BFC"/>
    <w:rsid w:val="00074840"/>
    <w:rsid w:val="00074D4A"/>
    <w:rsid w:val="00074EFA"/>
    <w:rsid w:val="00075DCD"/>
    <w:rsid w:val="00077527"/>
    <w:rsid w:val="000829E9"/>
    <w:rsid w:val="00082CEB"/>
    <w:rsid w:val="00084A22"/>
    <w:rsid w:val="0008512F"/>
    <w:rsid w:val="00086709"/>
    <w:rsid w:val="00090A43"/>
    <w:rsid w:val="00094F39"/>
    <w:rsid w:val="00096CE2"/>
    <w:rsid w:val="00097344"/>
    <w:rsid w:val="000A1C25"/>
    <w:rsid w:val="000A2E76"/>
    <w:rsid w:val="000A30ED"/>
    <w:rsid w:val="000A3AFE"/>
    <w:rsid w:val="000A666E"/>
    <w:rsid w:val="000A668F"/>
    <w:rsid w:val="000A7E2C"/>
    <w:rsid w:val="000B02D5"/>
    <w:rsid w:val="000B0663"/>
    <w:rsid w:val="000B12A5"/>
    <w:rsid w:val="000B2D70"/>
    <w:rsid w:val="000B461D"/>
    <w:rsid w:val="000B46E5"/>
    <w:rsid w:val="000B4EB8"/>
    <w:rsid w:val="000B526A"/>
    <w:rsid w:val="000B575A"/>
    <w:rsid w:val="000B5B80"/>
    <w:rsid w:val="000B7A4E"/>
    <w:rsid w:val="000C0747"/>
    <w:rsid w:val="000C2168"/>
    <w:rsid w:val="000C34FD"/>
    <w:rsid w:val="000C36BB"/>
    <w:rsid w:val="000C4195"/>
    <w:rsid w:val="000C5520"/>
    <w:rsid w:val="000C5642"/>
    <w:rsid w:val="000C5FE1"/>
    <w:rsid w:val="000D0A4A"/>
    <w:rsid w:val="000D3E12"/>
    <w:rsid w:val="000D4F3C"/>
    <w:rsid w:val="000E11F2"/>
    <w:rsid w:val="000E1C10"/>
    <w:rsid w:val="000E1E41"/>
    <w:rsid w:val="000E28A6"/>
    <w:rsid w:val="000E305C"/>
    <w:rsid w:val="000E3C12"/>
    <w:rsid w:val="000E463B"/>
    <w:rsid w:val="000E5182"/>
    <w:rsid w:val="000E5A39"/>
    <w:rsid w:val="000E5D65"/>
    <w:rsid w:val="000E5F18"/>
    <w:rsid w:val="000F1E74"/>
    <w:rsid w:val="000F2188"/>
    <w:rsid w:val="000F3C9F"/>
    <w:rsid w:val="000F433B"/>
    <w:rsid w:val="000F6378"/>
    <w:rsid w:val="000F7DB0"/>
    <w:rsid w:val="00101057"/>
    <w:rsid w:val="00101727"/>
    <w:rsid w:val="00101CF4"/>
    <w:rsid w:val="00102238"/>
    <w:rsid w:val="001025CE"/>
    <w:rsid w:val="00102E2B"/>
    <w:rsid w:val="00107D8A"/>
    <w:rsid w:val="00110D34"/>
    <w:rsid w:val="00112BD6"/>
    <w:rsid w:val="00113E9A"/>
    <w:rsid w:val="001147E9"/>
    <w:rsid w:val="00115080"/>
    <w:rsid w:val="001166EF"/>
    <w:rsid w:val="00116960"/>
    <w:rsid w:val="00121732"/>
    <w:rsid w:val="001221BD"/>
    <w:rsid w:val="00123DF3"/>
    <w:rsid w:val="00123E42"/>
    <w:rsid w:val="00124249"/>
    <w:rsid w:val="00125DA5"/>
    <w:rsid w:val="001270A5"/>
    <w:rsid w:val="00127715"/>
    <w:rsid w:val="00127D40"/>
    <w:rsid w:val="00130586"/>
    <w:rsid w:val="00131390"/>
    <w:rsid w:val="0013270F"/>
    <w:rsid w:val="00133C69"/>
    <w:rsid w:val="00136699"/>
    <w:rsid w:val="0013672E"/>
    <w:rsid w:val="00141D35"/>
    <w:rsid w:val="001440A6"/>
    <w:rsid w:val="001446B3"/>
    <w:rsid w:val="00144C45"/>
    <w:rsid w:val="0014505F"/>
    <w:rsid w:val="00146FFA"/>
    <w:rsid w:val="00150F7D"/>
    <w:rsid w:val="001524CF"/>
    <w:rsid w:val="00155FB9"/>
    <w:rsid w:val="001606A4"/>
    <w:rsid w:val="001622FE"/>
    <w:rsid w:val="00163192"/>
    <w:rsid w:val="0016673A"/>
    <w:rsid w:val="00166D54"/>
    <w:rsid w:val="00167D38"/>
    <w:rsid w:val="0017003E"/>
    <w:rsid w:val="001701A2"/>
    <w:rsid w:val="00171938"/>
    <w:rsid w:val="00171CD7"/>
    <w:rsid w:val="0017305A"/>
    <w:rsid w:val="001743A4"/>
    <w:rsid w:val="001747A2"/>
    <w:rsid w:val="0017512E"/>
    <w:rsid w:val="001779AB"/>
    <w:rsid w:val="00177DDC"/>
    <w:rsid w:val="00180A41"/>
    <w:rsid w:val="00182854"/>
    <w:rsid w:val="00182A06"/>
    <w:rsid w:val="00184F3E"/>
    <w:rsid w:val="0018516C"/>
    <w:rsid w:val="00186AD5"/>
    <w:rsid w:val="00187F83"/>
    <w:rsid w:val="0019685C"/>
    <w:rsid w:val="00197EF6"/>
    <w:rsid w:val="001A1B15"/>
    <w:rsid w:val="001A2A70"/>
    <w:rsid w:val="001A37F4"/>
    <w:rsid w:val="001A6834"/>
    <w:rsid w:val="001A734B"/>
    <w:rsid w:val="001A75DE"/>
    <w:rsid w:val="001B2257"/>
    <w:rsid w:val="001B399F"/>
    <w:rsid w:val="001C0439"/>
    <w:rsid w:val="001C0BE7"/>
    <w:rsid w:val="001C12A0"/>
    <w:rsid w:val="001C1345"/>
    <w:rsid w:val="001C1D39"/>
    <w:rsid w:val="001C1DD0"/>
    <w:rsid w:val="001C3534"/>
    <w:rsid w:val="001C49AC"/>
    <w:rsid w:val="001C6BA2"/>
    <w:rsid w:val="001D0A8E"/>
    <w:rsid w:val="001D0ECB"/>
    <w:rsid w:val="001D5FF7"/>
    <w:rsid w:val="001D792F"/>
    <w:rsid w:val="001E194D"/>
    <w:rsid w:val="001E1B91"/>
    <w:rsid w:val="001E2479"/>
    <w:rsid w:val="001E6050"/>
    <w:rsid w:val="001E6498"/>
    <w:rsid w:val="001E687C"/>
    <w:rsid w:val="001F1251"/>
    <w:rsid w:val="001F2B38"/>
    <w:rsid w:val="001F2C18"/>
    <w:rsid w:val="001F7AD2"/>
    <w:rsid w:val="002006B2"/>
    <w:rsid w:val="00203200"/>
    <w:rsid w:val="002039EB"/>
    <w:rsid w:val="00204B78"/>
    <w:rsid w:val="00204C26"/>
    <w:rsid w:val="00205276"/>
    <w:rsid w:val="00205767"/>
    <w:rsid w:val="00206615"/>
    <w:rsid w:val="00210189"/>
    <w:rsid w:val="0021130F"/>
    <w:rsid w:val="00211719"/>
    <w:rsid w:val="00212B27"/>
    <w:rsid w:val="00213D07"/>
    <w:rsid w:val="0021401C"/>
    <w:rsid w:val="002143FE"/>
    <w:rsid w:val="00214A22"/>
    <w:rsid w:val="00215770"/>
    <w:rsid w:val="0021592D"/>
    <w:rsid w:val="00215950"/>
    <w:rsid w:val="00215C25"/>
    <w:rsid w:val="00215EB1"/>
    <w:rsid w:val="002178C3"/>
    <w:rsid w:val="00220395"/>
    <w:rsid w:val="00221C48"/>
    <w:rsid w:val="00221D05"/>
    <w:rsid w:val="00221FF3"/>
    <w:rsid w:val="00222319"/>
    <w:rsid w:val="00222F5B"/>
    <w:rsid w:val="0022572C"/>
    <w:rsid w:val="00226F82"/>
    <w:rsid w:val="00227803"/>
    <w:rsid w:val="002279CE"/>
    <w:rsid w:val="00227D91"/>
    <w:rsid w:val="00230ABB"/>
    <w:rsid w:val="00231901"/>
    <w:rsid w:val="0023425F"/>
    <w:rsid w:val="00234597"/>
    <w:rsid w:val="00236053"/>
    <w:rsid w:val="00237F53"/>
    <w:rsid w:val="002400C3"/>
    <w:rsid w:val="00241ABF"/>
    <w:rsid w:val="00241E95"/>
    <w:rsid w:val="0024214C"/>
    <w:rsid w:val="00242DD3"/>
    <w:rsid w:val="00243769"/>
    <w:rsid w:val="00243B69"/>
    <w:rsid w:val="00243D0A"/>
    <w:rsid w:val="002447EB"/>
    <w:rsid w:val="0024488D"/>
    <w:rsid w:val="00246032"/>
    <w:rsid w:val="00246888"/>
    <w:rsid w:val="00246E48"/>
    <w:rsid w:val="00247F71"/>
    <w:rsid w:val="00250AE0"/>
    <w:rsid w:val="0025193D"/>
    <w:rsid w:val="00252711"/>
    <w:rsid w:val="00253951"/>
    <w:rsid w:val="002550E0"/>
    <w:rsid w:val="0025588A"/>
    <w:rsid w:val="00256036"/>
    <w:rsid w:val="002567D5"/>
    <w:rsid w:val="00257929"/>
    <w:rsid w:val="00261058"/>
    <w:rsid w:val="002610C7"/>
    <w:rsid w:val="002615AD"/>
    <w:rsid w:val="00263652"/>
    <w:rsid w:val="00263857"/>
    <w:rsid w:val="0026478F"/>
    <w:rsid w:val="0026547B"/>
    <w:rsid w:val="00265716"/>
    <w:rsid w:val="00266167"/>
    <w:rsid w:val="00270A1E"/>
    <w:rsid w:val="002725A1"/>
    <w:rsid w:val="00272ABE"/>
    <w:rsid w:val="00273793"/>
    <w:rsid w:val="00274418"/>
    <w:rsid w:val="002757EE"/>
    <w:rsid w:val="00276758"/>
    <w:rsid w:val="00276CE8"/>
    <w:rsid w:val="00281F12"/>
    <w:rsid w:val="0028211F"/>
    <w:rsid w:val="0028213D"/>
    <w:rsid w:val="00282415"/>
    <w:rsid w:val="00282C1B"/>
    <w:rsid w:val="00283923"/>
    <w:rsid w:val="00283D1A"/>
    <w:rsid w:val="00284666"/>
    <w:rsid w:val="00285C70"/>
    <w:rsid w:val="002861B0"/>
    <w:rsid w:val="00286FB9"/>
    <w:rsid w:val="0028798F"/>
    <w:rsid w:val="00287D5F"/>
    <w:rsid w:val="00292520"/>
    <w:rsid w:val="0029288D"/>
    <w:rsid w:val="0029455C"/>
    <w:rsid w:val="0029509E"/>
    <w:rsid w:val="00297331"/>
    <w:rsid w:val="002973C0"/>
    <w:rsid w:val="002A0738"/>
    <w:rsid w:val="002A1144"/>
    <w:rsid w:val="002A16AF"/>
    <w:rsid w:val="002A1936"/>
    <w:rsid w:val="002A20DB"/>
    <w:rsid w:val="002A3344"/>
    <w:rsid w:val="002A41E6"/>
    <w:rsid w:val="002A5782"/>
    <w:rsid w:val="002A583C"/>
    <w:rsid w:val="002A5C77"/>
    <w:rsid w:val="002A6345"/>
    <w:rsid w:val="002A7222"/>
    <w:rsid w:val="002A7883"/>
    <w:rsid w:val="002B067F"/>
    <w:rsid w:val="002B0CC9"/>
    <w:rsid w:val="002B0DB9"/>
    <w:rsid w:val="002B1E82"/>
    <w:rsid w:val="002B1FA9"/>
    <w:rsid w:val="002B2424"/>
    <w:rsid w:val="002B2620"/>
    <w:rsid w:val="002B2BCF"/>
    <w:rsid w:val="002B2E3A"/>
    <w:rsid w:val="002B4E73"/>
    <w:rsid w:val="002B5986"/>
    <w:rsid w:val="002B5AB1"/>
    <w:rsid w:val="002B6A9B"/>
    <w:rsid w:val="002B6F55"/>
    <w:rsid w:val="002C1AB1"/>
    <w:rsid w:val="002C275D"/>
    <w:rsid w:val="002C2EC6"/>
    <w:rsid w:val="002C3D4E"/>
    <w:rsid w:val="002C4A5D"/>
    <w:rsid w:val="002C6B01"/>
    <w:rsid w:val="002C7B10"/>
    <w:rsid w:val="002D0DA7"/>
    <w:rsid w:val="002D1EA8"/>
    <w:rsid w:val="002D31BD"/>
    <w:rsid w:val="002D3A7D"/>
    <w:rsid w:val="002E09E5"/>
    <w:rsid w:val="002E26FA"/>
    <w:rsid w:val="002E4A1C"/>
    <w:rsid w:val="002E4C1E"/>
    <w:rsid w:val="002E5BD2"/>
    <w:rsid w:val="002E67E9"/>
    <w:rsid w:val="002F100A"/>
    <w:rsid w:val="002F1490"/>
    <w:rsid w:val="002F3580"/>
    <w:rsid w:val="002F37E7"/>
    <w:rsid w:val="002F6025"/>
    <w:rsid w:val="002F66D9"/>
    <w:rsid w:val="002F6923"/>
    <w:rsid w:val="002F6966"/>
    <w:rsid w:val="003000B5"/>
    <w:rsid w:val="0030196C"/>
    <w:rsid w:val="003020BF"/>
    <w:rsid w:val="0030295A"/>
    <w:rsid w:val="00304259"/>
    <w:rsid w:val="00305F09"/>
    <w:rsid w:val="00311A7D"/>
    <w:rsid w:val="00311B52"/>
    <w:rsid w:val="003142C4"/>
    <w:rsid w:val="00314665"/>
    <w:rsid w:val="00317A1B"/>
    <w:rsid w:val="00320086"/>
    <w:rsid w:val="00320529"/>
    <w:rsid w:val="00320964"/>
    <w:rsid w:val="00320C6F"/>
    <w:rsid w:val="00322086"/>
    <w:rsid w:val="00322434"/>
    <w:rsid w:val="0032284C"/>
    <w:rsid w:val="0032374E"/>
    <w:rsid w:val="00324106"/>
    <w:rsid w:val="003241F9"/>
    <w:rsid w:val="003254C9"/>
    <w:rsid w:val="003260F6"/>
    <w:rsid w:val="00327CD7"/>
    <w:rsid w:val="0033124E"/>
    <w:rsid w:val="00332748"/>
    <w:rsid w:val="00332DAF"/>
    <w:rsid w:val="00336147"/>
    <w:rsid w:val="00337414"/>
    <w:rsid w:val="003405A9"/>
    <w:rsid w:val="0034259A"/>
    <w:rsid w:val="003425FF"/>
    <w:rsid w:val="00342D44"/>
    <w:rsid w:val="00342EA3"/>
    <w:rsid w:val="0034382E"/>
    <w:rsid w:val="00343A5C"/>
    <w:rsid w:val="00343A81"/>
    <w:rsid w:val="00343DFB"/>
    <w:rsid w:val="00345937"/>
    <w:rsid w:val="003459B0"/>
    <w:rsid w:val="0034740F"/>
    <w:rsid w:val="00347C10"/>
    <w:rsid w:val="0035007A"/>
    <w:rsid w:val="00350617"/>
    <w:rsid w:val="00350840"/>
    <w:rsid w:val="00351754"/>
    <w:rsid w:val="0035312B"/>
    <w:rsid w:val="00354FA5"/>
    <w:rsid w:val="00355175"/>
    <w:rsid w:val="00357FF0"/>
    <w:rsid w:val="003650B8"/>
    <w:rsid w:val="00370C22"/>
    <w:rsid w:val="00372DCF"/>
    <w:rsid w:val="00373515"/>
    <w:rsid w:val="00374156"/>
    <w:rsid w:val="003745E8"/>
    <w:rsid w:val="0037497A"/>
    <w:rsid w:val="00381301"/>
    <w:rsid w:val="00382FBD"/>
    <w:rsid w:val="0038399D"/>
    <w:rsid w:val="00383C88"/>
    <w:rsid w:val="00384B2C"/>
    <w:rsid w:val="0038558C"/>
    <w:rsid w:val="00391F15"/>
    <w:rsid w:val="00393701"/>
    <w:rsid w:val="00393D76"/>
    <w:rsid w:val="003945DA"/>
    <w:rsid w:val="0039467B"/>
    <w:rsid w:val="003949E1"/>
    <w:rsid w:val="00395501"/>
    <w:rsid w:val="00395B1D"/>
    <w:rsid w:val="00397399"/>
    <w:rsid w:val="00397961"/>
    <w:rsid w:val="003A0231"/>
    <w:rsid w:val="003A0C2F"/>
    <w:rsid w:val="003A196A"/>
    <w:rsid w:val="003A1F9F"/>
    <w:rsid w:val="003A2459"/>
    <w:rsid w:val="003A2BED"/>
    <w:rsid w:val="003A4254"/>
    <w:rsid w:val="003A447E"/>
    <w:rsid w:val="003A57E0"/>
    <w:rsid w:val="003A6C12"/>
    <w:rsid w:val="003A6E13"/>
    <w:rsid w:val="003A6E23"/>
    <w:rsid w:val="003A7A88"/>
    <w:rsid w:val="003B3DB7"/>
    <w:rsid w:val="003B6D8A"/>
    <w:rsid w:val="003B750C"/>
    <w:rsid w:val="003C0078"/>
    <w:rsid w:val="003C0509"/>
    <w:rsid w:val="003C15CF"/>
    <w:rsid w:val="003C2F33"/>
    <w:rsid w:val="003C342F"/>
    <w:rsid w:val="003C414C"/>
    <w:rsid w:val="003C478A"/>
    <w:rsid w:val="003C704D"/>
    <w:rsid w:val="003C7C27"/>
    <w:rsid w:val="003D0569"/>
    <w:rsid w:val="003D09C0"/>
    <w:rsid w:val="003D2B25"/>
    <w:rsid w:val="003D33AB"/>
    <w:rsid w:val="003D4C97"/>
    <w:rsid w:val="003D5844"/>
    <w:rsid w:val="003D59D2"/>
    <w:rsid w:val="003D5D66"/>
    <w:rsid w:val="003D68DD"/>
    <w:rsid w:val="003D6D98"/>
    <w:rsid w:val="003D6FC6"/>
    <w:rsid w:val="003D717B"/>
    <w:rsid w:val="003D7A39"/>
    <w:rsid w:val="003E0A8A"/>
    <w:rsid w:val="003E0B41"/>
    <w:rsid w:val="003E129F"/>
    <w:rsid w:val="003E7794"/>
    <w:rsid w:val="003E79CC"/>
    <w:rsid w:val="003F168F"/>
    <w:rsid w:val="003F1919"/>
    <w:rsid w:val="003F358C"/>
    <w:rsid w:val="003F382B"/>
    <w:rsid w:val="003F77F5"/>
    <w:rsid w:val="003F7EB2"/>
    <w:rsid w:val="00402522"/>
    <w:rsid w:val="004055E3"/>
    <w:rsid w:val="00406AEF"/>
    <w:rsid w:val="004074ED"/>
    <w:rsid w:val="0040795A"/>
    <w:rsid w:val="00411C18"/>
    <w:rsid w:val="00412CAE"/>
    <w:rsid w:val="00413FF9"/>
    <w:rsid w:val="00414400"/>
    <w:rsid w:val="00414BB1"/>
    <w:rsid w:val="004167C2"/>
    <w:rsid w:val="00416859"/>
    <w:rsid w:val="00416931"/>
    <w:rsid w:val="0042008A"/>
    <w:rsid w:val="004211DA"/>
    <w:rsid w:val="00421E9C"/>
    <w:rsid w:val="004243C5"/>
    <w:rsid w:val="004270E3"/>
    <w:rsid w:val="00430B64"/>
    <w:rsid w:val="004358D9"/>
    <w:rsid w:val="004376AA"/>
    <w:rsid w:val="00443053"/>
    <w:rsid w:val="00443CB3"/>
    <w:rsid w:val="004443F3"/>
    <w:rsid w:val="0044775D"/>
    <w:rsid w:val="00447A5B"/>
    <w:rsid w:val="0045174D"/>
    <w:rsid w:val="00451CCB"/>
    <w:rsid w:val="00452BB3"/>
    <w:rsid w:val="00452BD2"/>
    <w:rsid w:val="00452C36"/>
    <w:rsid w:val="00453ED6"/>
    <w:rsid w:val="00456065"/>
    <w:rsid w:val="00456C00"/>
    <w:rsid w:val="00457AF8"/>
    <w:rsid w:val="00460CB0"/>
    <w:rsid w:val="00460D4B"/>
    <w:rsid w:val="00461BDC"/>
    <w:rsid w:val="00464D98"/>
    <w:rsid w:val="004652D4"/>
    <w:rsid w:val="00465876"/>
    <w:rsid w:val="00465985"/>
    <w:rsid w:val="00467C55"/>
    <w:rsid w:val="004706E0"/>
    <w:rsid w:val="004712C8"/>
    <w:rsid w:val="004718D8"/>
    <w:rsid w:val="00472141"/>
    <w:rsid w:val="00472595"/>
    <w:rsid w:val="0047259F"/>
    <w:rsid w:val="0047369E"/>
    <w:rsid w:val="00473C8B"/>
    <w:rsid w:val="00473E67"/>
    <w:rsid w:val="004740E2"/>
    <w:rsid w:val="0047587C"/>
    <w:rsid w:val="00475B72"/>
    <w:rsid w:val="00476509"/>
    <w:rsid w:val="0047692A"/>
    <w:rsid w:val="00477999"/>
    <w:rsid w:val="00480B63"/>
    <w:rsid w:val="00482A2D"/>
    <w:rsid w:val="00483B51"/>
    <w:rsid w:val="00483DBF"/>
    <w:rsid w:val="0048429E"/>
    <w:rsid w:val="00484515"/>
    <w:rsid w:val="00485ADE"/>
    <w:rsid w:val="00486A1F"/>
    <w:rsid w:val="0049284B"/>
    <w:rsid w:val="00492BD2"/>
    <w:rsid w:val="004930B1"/>
    <w:rsid w:val="0049363D"/>
    <w:rsid w:val="004937C8"/>
    <w:rsid w:val="00494282"/>
    <w:rsid w:val="00494C0C"/>
    <w:rsid w:val="00496A20"/>
    <w:rsid w:val="00496E21"/>
    <w:rsid w:val="00497279"/>
    <w:rsid w:val="004979C2"/>
    <w:rsid w:val="004A00A0"/>
    <w:rsid w:val="004A0C6A"/>
    <w:rsid w:val="004A18BA"/>
    <w:rsid w:val="004A3026"/>
    <w:rsid w:val="004A422F"/>
    <w:rsid w:val="004A4469"/>
    <w:rsid w:val="004A472D"/>
    <w:rsid w:val="004A615E"/>
    <w:rsid w:val="004A701B"/>
    <w:rsid w:val="004A7DF6"/>
    <w:rsid w:val="004A7FEA"/>
    <w:rsid w:val="004B282F"/>
    <w:rsid w:val="004B2A60"/>
    <w:rsid w:val="004B32D9"/>
    <w:rsid w:val="004B6182"/>
    <w:rsid w:val="004C1591"/>
    <w:rsid w:val="004C163B"/>
    <w:rsid w:val="004C1911"/>
    <w:rsid w:val="004C1E90"/>
    <w:rsid w:val="004C2B82"/>
    <w:rsid w:val="004C704E"/>
    <w:rsid w:val="004C73D9"/>
    <w:rsid w:val="004D1EBA"/>
    <w:rsid w:val="004D3146"/>
    <w:rsid w:val="004D614F"/>
    <w:rsid w:val="004D619D"/>
    <w:rsid w:val="004D67BA"/>
    <w:rsid w:val="004D77F6"/>
    <w:rsid w:val="004D7DD4"/>
    <w:rsid w:val="004D7E3D"/>
    <w:rsid w:val="004E09F6"/>
    <w:rsid w:val="004E2247"/>
    <w:rsid w:val="004E2249"/>
    <w:rsid w:val="004E27F5"/>
    <w:rsid w:val="004E365E"/>
    <w:rsid w:val="004E6538"/>
    <w:rsid w:val="004F0659"/>
    <w:rsid w:val="004F1FE5"/>
    <w:rsid w:val="004F249D"/>
    <w:rsid w:val="004F2E06"/>
    <w:rsid w:val="004F2F78"/>
    <w:rsid w:val="004F3177"/>
    <w:rsid w:val="004F7175"/>
    <w:rsid w:val="004F763F"/>
    <w:rsid w:val="004F7EC2"/>
    <w:rsid w:val="005002E5"/>
    <w:rsid w:val="00501ED3"/>
    <w:rsid w:val="005030C3"/>
    <w:rsid w:val="005058F7"/>
    <w:rsid w:val="00506A84"/>
    <w:rsid w:val="00506D91"/>
    <w:rsid w:val="00506E99"/>
    <w:rsid w:val="00506FD1"/>
    <w:rsid w:val="00507328"/>
    <w:rsid w:val="00510F20"/>
    <w:rsid w:val="00511EA4"/>
    <w:rsid w:val="005123CA"/>
    <w:rsid w:val="00513FF7"/>
    <w:rsid w:val="0051451F"/>
    <w:rsid w:val="00514853"/>
    <w:rsid w:val="00516EF5"/>
    <w:rsid w:val="0051724F"/>
    <w:rsid w:val="005252FA"/>
    <w:rsid w:val="00526471"/>
    <w:rsid w:val="005279E3"/>
    <w:rsid w:val="00527C1D"/>
    <w:rsid w:val="00527E7A"/>
    <w:rsid w:val="00531B53"/>
    <w:rsid w:val="00533D35"/>
    <w:rsid w:val="00536F15"/>
    <w:rsid w:val="00541EC8"/>
    <w:rsid w:val="00544B27"/>
    <w:rsid w:val="00544B8B"/>
    <w:rsid w:val="00544E70"/>
    <w:rsid w:val="00544EEA"/>
    <w:rsid w:val="005452D0"/>
    <w:rsid w:val="0054551F"/>
    <w:rsid w:val="005513F7"/>
    <w:rsid w:val="00553AC6"/>
    <w:rsid w:val="0055503D"/>
    <w:rsid w:val="00555A41"/>
    <w:rsid w:val="005569B9"/>
    <w:rsid w:val="00557B0E"/>
    <w:rsid w:val="005646BD"/>
    <w:rsid w:val="0056670C"/>
    <w:rsid w:val="00570C6B"/>
    <w:rsid w:val="00570F14"/>
    <w:rsid w:val="00571107"/>
    <w:rsid w:val="005713D5"/>
    <w:rsid w:val="0057222D"/>
    <w:rsid w:val="00574C8F"/>
    <w:rsid w:val="00574EF6"/>
    <w:rsid w:val="00575C08"/>
    <w:rsid w:val="00575F32"/>
    <w:rsid w:val="005775CB"/>
    <w:rsid w:val="00581860"/>
    <w:rsid w:val="00583AF4"/>
    <w:rsid w:val="00583F27"/>
    <w:rsid w:val="00584D14"/>
    <w:rsid w:val="00584E20"/>
    <w:rsid w:val="00586127"/>
    <w:rsid w:val="00586A7B"/>
    <w:rsid w:val="00586FC8"/>
    <w:rsid w:val="00587BEB"/>
    <w:rsid w:val="00590519"/>
    <w:rsid w:val="00593A65"/>
    <w:rsid w:val="00594E80"/>
    <w:rsid w:val="005955B7"/>
    <w:rsid w:val="00595AC3"/>
    <w:rsid w:val="00595D6F"/>
    <w:rsid w:val="00597C49"/>
    <w:rsid w:val="00597D69"/>
    <w:rsid w:val="005A2D0D"/>
    <w:rsid w:val="005A3242"/>
    <w:rsid w:val="005A388D"/>
    <w:rsid w:val="005A3CEB"/>
    <w:rsid w:val="005A411D"/>
    <w:rsid w:val="005A523E"/>
    <w:rsid w:val="005A5B89"/>
    <w:rsid w:val="005A7BD8"/>
    <w:rsid w:val="005A7CD8"/>
    <w:rsid w:val="005B12C8"/>
    <w:rsid w:val="005B132B"/>
    <w:rsid w:val="005B35E6"/>
    <w:rsid w:val="005B595D"/>
    <w:rsid w:val="005B5C80"/>
    <w:rsid w:val="005B6D8A"/>
    <w:rsid w:val="005B768A"/>
    <w:rsid w:val="005C0DC0"/>
    <w:rsid w:val="005C0FEE"/>
    <w:rsid w:val="005C2A72"/>
    <w:rsid w:val="005C5AB7"/>
    <w:rsid w:val="005C5E68"/>
    <w:rsid w:val="005C72E3"/>
    <w:rsid w:val="005C72E6"/>
    <w:rsid w:val="005D5566"/>
    <w:rsid w:val="005D5750"/>
    <w:rsid w:val="005D654B"/>
    <w:rsid w:val="005D7D49"/>
    <w:rsid w:val="005E0357"/>
    <w:rsid w:val="005E20A8"/>
    <w:rsid w:val="005E2AC9"/>
    <w:rsid w:val="005E354D"/>
    <w:rsid w:val="005E47B1"/>
    <w:rsid w:val="005E516D"/>
    <w:rsid w:val="005E61DA"/>
    <w:rsid w:val="005E64F7"/>
    <w:rsid w:val="005E76FE"/>
    <w:rsid w:val="005F0B06"/>
    <w:rsid w:val="005F1070"/>
    <w:rsid w:val="005F1580"/>
    <w:rsid w:val="005F17AA"/>
    <w:rsid w:val="005F18A4"/>
    <w:rsid w:val="005F2637"/>
    <w:rsid w:val="005F2CF5"/>
    <w:rsid w:val="005F725B"/>
    <w:rsid w:val="005F7F5A"/>
    <w:rsid w:val="005F7F6E"/>
    <w:rsid w:val="00600C88"/>
    <w:rsid w:val="006014FE"/>
    <w:rsid w:val="00603FA7"/>
    <w:rsid w:val="006042A6"/>
    <w:rsid w:val="00604C77"/>
    <w:rsid w:val="0060610B"/>
    <w:rsid w:val="006065D1"/>
    <w:rsid w:val="006075BE"/>
    <w:rsid w:val="00610569"/>
    <w:rsid w:val="0061475C"/>
    <w:rsid w:val="006149BF"/>
    <w:rsid w:val="00614C22"/>
    <w:rsid w:val="00615A37"/>
    <w:rsid w:val="006176CE"/>
    <w:rsid w:val="00620B7E"/>
    <w:rsid w:val="00621267"/>
    <w:rsid w:val="00621A93"/>
    <w:rsid w:val="00621C8F"/>
    <w:rsid w:val="006232EC"/>
    <w:rsid w:val="00623568"/>
    <w:rsid w:val="006304AC"/>
    <w:rsid w:val="006330CA"/>
    <w:rsid w:val="006357BD"/>
    <w:rsid w:val="0063718C"/>
    <w:rsid w:val="006372D8"/>
    <w:rsid w:val="00637FE3"/>
    <w:rsid w:val="006437B3"/>
    <w:rsid w:val="00644093"/>
    <w:rsid w:val="00645765"/>
    <w:rsid w:val="0064706A"/>
    <w:rsid w:val="00647C49"/>
    <w:rsid w:val="00647E78"/>
    <w:rsid w:val="00650875"/>
    <w:rsid w:val="00651826"/>
    <w:rsid w:val="0065256A"/>
    <w:rsid w:val="0065281C"/>
    <w:rsid w:val="00653A63"/>
    <w:rsid w:val="00654175"/>
    <w:rsid w:val="0065502F"/>
    <w:rsid w:val="006551EF"/>
    <w:rsid w:val="0065528E"/>
    <w:rsid w:val="0065588D"/>
    <w:rsid w:val="00656DDC"/>
    <w:rsid w:val="00657048"/>
    <w:rsid w:val="0066039D"/>
    <w:rsid w:val="00660EA1"/>
    <w:rsid w:val="0066247B"/>
    <w:rsid w:val="00663143"/>
    <w:rsid w:val="00663365"/>
    <w:rsid w:val="00664AC8"/>
    <w:rsid w:val="006660EA"/>
    <w:rsid w:val="00670E64"/>
    <w:rsid w:val="006723A6"/>
    <w:rsid w:val="00673173"/>
    <w:rsid w:val="006731E9"/>
    <w:rsid w:val="00673B8A"/>
    <w:rsid w:val="00673C55"/>
    <w:rsid w:val="00673CD1"/>
    <w:rsid w:val="00673D85"/>
    <w:rsid w:val="006747A1"/>
    <w:rsid w:val="00674AB9"/>
    <w:rsid w:val="00674EDF"/>
    <w:rsid w:val="00675313"/>
    <w:rsid w:val="00677ADF"/>
    <w:rsid w:val="00677D4F"/>
    <w:rsid w:val="00682CEA"/>
    <w:rsid w:val="00683C9F"/>
    <w:rsid w:val="0068627F"/>
    <w:rsid w:val="00686FC5"/>
    <w:rsid w:val="00687220"/>
    <w:rsid w:val="00693CC1"/>
    <w:rsid w:val="00694A7F"/>
    <w:rsid w:val="00694C13"/>
    <w:rsid w:val="0069710A"/>
    <w:rsid w:val="00697A37"/>
    <w:rsid w:val="00697A76"/>
    <w:rsid w:val="00697B4B"/>
    <w:rsid w:val="006A0AF1"/>
    <w:rsid w:val="006A4C9D"/>
    <w:rsid w:val="006A5532"/>
    <w:rsid w:val="006A5FD2"/>
    <w:rsid w:val="006A789A"/>
    <w:rsid w:val="006A7BC1"/>
    <w:rsid w:val="006B08FA"/>
    <w:rsid w:val="006B1CF2"/>
    <w:rsid w:val="006B282A"/>
    <w:rsid w:val="006B29FC"/>
    <w:rsid w:val="006B36A8"/>
    <w:rsid w:val="006B36B1"/>
    <w:rsid w:val="006B3E7D"/>
    <w:rsid w:val="006B6641"/>
    <w:rsid w:val="006B7C6B"/>
    <w:rsid w:val="006C10E7"/>
    <w:rsid w:val="006C361F"/>
    <w:rsid w:val="006C4BF6"/>
    <w:rsid w:val="006C4D2D"/>
    <w:rsid w:val="006C5E08"/>
    <w:rsid w:val="006C6028"/>
    <w:rsid w:val="006C6498"/>
    <w:rsid w:val="006C6B1E"/>
    <w:rsid w:val="006D05E8"/>
    <w:rsid w:val="006D24C8"/>
    <w:rsid w:val="006D2665"/>
    <w:rsid w:val="006D388C"/>
    <w:rsid w:val="006D3ABF"/>
    <w:rsid w:val="006D46CA"/>
    <w:rsid w:val="006D5539"/>
    <w:rsid w:val="006D5D05"/>
    <w:rsid w:val="006D70A4"/>
    <w:rsid w:val="006D77F5"/>
    <w:rsid w:val="006D7C29"/>
    <w:rsid w:val="006E2781"/>
    <w:rsid w:val="006E3143"/>
    <w:rsid w:val="006E41BF"/>
    <w:rsid w:val="006E556D"/>
    <w:rsid w:val="006E5F84"/>
    <w:rsid w:val="006E63E0"/>
    <w:rsid w:val="006E6A12"/>
    <w:rsid w:val="006E6E31"/>
    <w:rsid w:val="006F01A7"/>
    <w:rsid w:val="006F0E6F"/>
    <w:rsid w:val="006F0FFD"/>
    <w:rsid w:val="006F1381"/>
    <w:rsid w:val="006F16C0"/>
    <w:rsid w:val="006F29A4"/>
    <w:rsid w:val="006F3123"/>
    <w:rsid w:val="006F696D"/>
    <w:rsid w:val="006F74A7"/>
    <w:rsid w:val="007003E6"/>
    <w:rsid w:val="00703336"/>
    <w:rsid w:val="007048CE"/>
    <w:rsid w:val="00704F07"/>
    <w:rsid w:val="0070539B"/>
    <w:rsid w:val="007066F7"/>
    <w:rsid w:val="00707DDA"/>
    <w:rsid w:val="007101AF"/>
    <w:rsid w:val="00710243"/>
    <w:rsid w:val="0071078C"/>
    <w:rsid w:val="00711BA8"/>
    <w:rsid w:val="00711C22"/>
    <w:rsid w:val="00715467"/>
    <w:rsid w:val="00717A83"/>
    <w:rsid w:val="00717DC1"/>
    <w:rsid w:val="00721173"/>
    <w:rsid w:val="00721A18"/>
    <w:rsid w:val="007228B7"/>
    <w:rsid w:val="007230D3"/>
    <w:rsid w:val="00723294"/>
    <w:rsid w:val="007243B9"/>
    <w:rsid w:val="007243F3"/>
    <w:rsid w:val="00725448"/>
    <w:rsid w:val="00727C2F"/>
    <w:rsid w:val="00727FA0"/>
    <w:rsid w:val="00730D22"/>
    <w:rsid w:val="00733FAE"/>
    <w:rsid w:val="00737024"/>
    <w:rsid w:val="0074263A"/>
    <w:rsid w:val="00743AA8"/>
    <w:rsid w:val="0074466D"/>
    <w:rsid w:val="00746FCA"/>
    <w:rsid w:val="00747C56"/>
    <w:rsid w:val="00747C8E"/>
    <w:rsid w:val="0075167E"/>
    <w:rsid w:val="00752AD5"/>
    <w:rsid w:val="00753096"/>
    <w:rsid w:val="0075541D"/>
    <w:rsid w:val="00755620"/>
    <w:rsid w:val="007559E3"/>
    <w:rsid w:val="00756A0D"/>
    <w:rsid w:val="00757AF4"/>
    <w:rsid w:val="0076036A"/>
    <w:rsid w:val="00761C11"/>
    <w:rsid w:val="00761D15"/>
    <w:rsid w:val="007636DD"/>
    <w:rsid w:val="00763CE0"/>
    <w:rsid w:val="00764D86"/>
    <w:rsid w:val="00765E50"/>
    <w:rsid w:val="00766253"/>
    <w:rsid w:val="007670AE"/>
    <w:rsid w:val="00771A61"/>
    <w:rsid w:val="00771C7F"/>
    <w:rsid w:val="0077433B"/>
    <w:rsid w:val="0077557A"/>
    <w:rsid w:val="00780AD1"/>
    <w:rsid w:val="007810AA"/>
    <w:rsid w:val="007813B1"/>
    <w:rsid w:val="007819AB"/>
    <w:rsid w:val="007828D4"/>
    <w:rsid w:val="007841D3"/>
    <w:rsid w:val="00786720"/>
    <w:rsid w:val="007929DE"/>
    <w:rsid w:val="00792F84"/>
    <w:rsid w:val="007934C5"/>
    <w:rsid w:val="00793623"/>
    <w:rsid w:val="00793681"/>
    <w:rsid w:val="007940C7"/>
    <w:rsid w:val="00796F2F"/>
    <w:rsid w:val="007972E3"/>
    <w:rsid w:val="007A0689"/>
    <w:rsid w:val="007A2818"/>
    <w:rsid w:val="007A3DC5"/>
    <w:rsid w:val="007A4268"/>
    <w:rsid w:val="007A4673"/>
    <w:rsid w:val="007A5453"/>
    <w:rsid w:val="007A5DFF"/>
    <w:rsid w:val="007A6CD6"/>
    <w:rsid w:val="007A6E39"/>
    <w:rsid w:val="007A7FB0"/>
    <w:rsid w:val="007B029D"/>
    <w:rsid w:val="007B0E19"/>
    <w:rsid w:val="007B13A3"/>
    <w:rsid w:val="007B23EF"/>
    <w:rsid w:val="007B2A46"/>
    <w:rsid w:val="007B4776"/>
    <w:rsid w:val="007B48F4"/>
    <w:rsid w:val="007C0220"/>
    <w:rsid w:val="007C2A94"/>
    <w:rsid w:val="007C357B"/>
    <w:rsid w:val="007C3EBC"/>
    <w:rsid w:val="007C47F1"/>
    <w:rsid w:val="007C48FE"/>
    <w:rsid w:val="007C53F7"/>
    <w:rsid w:val="007C60F2"/>
    <w:rsid w:val="007C73CA"/>
    <w:rsid w:val="007D0E40"/>
    <w:rsid w:val="007D1C7C"/>
    <w:rsid w:val="007D505A"/>
    <w:rsid w:val="007D53FC"/>
    <w:rsid w:val="007D5A9D"/>
    <w:rsid w:val="007D602E"/>
    <w:rsid w:val="007D6D45"/>
    <w:rsid w:val="007D760F"/>
    <w:rsid w:val="007E03F0"/>
    <w:rsid w:val="007E0A64"/>
    <w:rsid w:val="007E16A6"/>
    <w:rsid w:val="007E3128"/>
    <w:rsid w:val="007E3A88"/>
    <w:rsid w:val="007E5E43"/>
    <w:rsid w:val="007E73F9"/>
    <w:rsid w:val="007F00F1"/>
    <w:rsid w:val="007F2FD4"/>
    <w:rsid w:val="007F3A83"/>
    <w:rsid w:val="007F72C3"/>
    <w:rsid w:val="007F76EA"/>
    <w:rsid w:val="008012CD"/>
    <w:rsid w:val="00802D5C"/>
    <w:rsid w:val="00802D6B"/>
    <w:rsid w:val="008032A8"/>
    <w:rsid w:val="00803753"/>
    <w:rsid w:val="00805ACF"/>
    <w:rsid w:val="00806046"/>
    <w:rsid w:val="0080766D"/>
    <w:rsid w:val="0080767E"/>
    <w:rsid w:val="00807928"/>
    <w:rsid w:val="0081179A"/>
    <w:rsid w:val="00813215"/>
    <w:rsid w:val="00814F26"/>
    <w:rsid w:val="008151D2"/>
    <w:rsid w:val="0081592F"/>
    <w:rsid w:val="00821188"/>
    <w:rsid w:val="00822338"/>
    <w:rsid w:val="0082299A"/>
    <w:rsid w:val="00822E5D"/>
    <w:rsid w:val="00823A32"/>
    <w:rsid w:val="00823F42"/>
    <w:rsid w:val="008260DE"/>
    <w:rsid w:val="008264B1"/>
    <w:rsid w:val="00826B38"/>
    <w:rsid w:val="0082723F"/>
    <w:rsid w:val="00830B59"/>
    <w:rsid w:val="008310B7"/>
    <w:rsid w:val="00833121"/>
    <w:rsid w:val="00833DF0"/>
    <w:rsid w:val="008347B7"/>
    <w:rsid w:val="00835AEA"/>
    <w:rsid w:val="00835C47"/>
    <w:rsid w:val="00835D16"/>
    <w:rsid w:val="00840987"/>
    <w:rsid w:val="008438E2"/>
    <w:rsid w:val="00845DF1"/>
    <w:rsid w:val="00845E4D"/>
    <w:rsid w:val="00845E82"/>
    <w:rsid w:val="008460B9"/>
    <w:rsid w:val="0084626E"/>
    <w:rsid w:val="00846FBF"/>
    <w:rsid w:val="00847D9A"/>
    <w:rsid w:val="00847EF8"/>
    <w:rsid w:val="00852B61"/>
    <w:rsid w:val="0085376D"/>
    <w:rsid w:val="00855967"/>
    <w:rsid w:val="008563F6"/>
    <w:rsid w:val="0085687B"/>
    <w:rsid w:val="008568CF"/>
    <w:rsid w:val="00856F43"/>
    <w:rsid w:val="008570E3"/>
    <w:rsid w:val="00857FE9"/>
    <w:rsid w:val="008615D8"/>
    <w:rsid w:val="00861F7E"/>
    <w:rsid w:val="00863308"/>
    <w:rsid w:val="00863D1D"/>
    <w:rsid w:val="008649CB"/>
    <w:rsid w:val="00867435"/>
    <w:rsid w:val="00867DF0"/>
    <w:rsid w:val="00872A1B"/>
    <w:rsid w:val="00873094"/>
    <w:rsid w:val="00873CE8"/>
    <w:rsid w:val="00876419"/>
    <w:rsid w:val="0087715D"/>
    <w:rsid w:val="00877399"/>
    <w:rsid w:val="00877929"/>
    <w:rsid w:val="00877C87"/>
    <w:rsid w:val="008800F7"/>
    <w:rsid w:val="008808AB"/>
    <w:rsid w:val="00881836"/>
    <w:rsid w:val="00883226"/>
    <w:rsid w:val="008846D1"/>
    <w:rsid w:val="008863EF"/>
    <w:rsid w:val="00893067"/>
    <w:rsid w:val="008962CE"/>
    <w:rsid w:val="0089644D"/>
    <w:rsid w:val="008967F3"/>
    <w:rsid w:val="00896975"/>
    <w:rsid w:val="00896B22"/>
    <w:rsid w:val="00896B83"/>
    <w:rsid w:val="008A0192"/>
    <w:rsid w:val="008A03A1"/>
    <w:rsid w:val="008A1669"/>
    <w:rsid w:val="008A2681"/>
    <w:rsid w:val="008A4929"/>
    <w:rsid w:val="008A5554"/>
    <w:rsid w:val="008A69AD"/>
    <w:rsid w:val="008A6EE1"/>
    <w:rsid w:val="008A6F6F"/>
    <w:rsid w:val="008A70D2"/>
    <w:rsid w:val="008B0DF5"/>
    <w:rsid w:val="008B29C4"/>
    <w:rsid w:val="008B31CB"/>
    <w:rsid w:val="008B4406"/>
    <w:rsid w:val="008B501D"/>
    <w:rsid w:val="008B65E9"/>
    <w:rsid w:val="008B667F"/>
    <w:rsid w:val="008B73F2"/>
    <w:rsid w:val="008B7E64"/>
    <w:rsid w:val="008B7FA4"/>
    <w:rsid w:val="008C0786"/>
    <w:rsid w:val="008C0C08"/>
    <w:rsid w:val="008C153B"/>
    <w:rsid w:val="008C2ABF"/>
    <w:rsid w:val="008C3B59"/>
    <w:rsid w:val="008C41F5"/>
    <w:rsid w:val="008C4C0D"/>
    <w:rsid w:val="008C50E4"/>
    <w:rsid w:val="008C64EF"/>
    <w:rsid w:val="008C694B"/>
    <w:rsid w:val="008D1DCB"/>
    <w:rsid w:val="008D2395"/>
    <w:rsid w:val="008D3074"/>
    <w:rsid w:val="008D38E1"/>
    <w:rsid w:val="008D4B45"/>
    <w:rsid w:val="008D5283"/>
    <w:rsid w:val="008E0E08"/>
    <w:rsid w:val="008E170B"/>
    <w:rsid w:val="008E1EEB"/>
    <w:rsid w:val="008E2693"/>
    <w:rsid w:val="008E394E"/>
    <w:rsid w:val="008E3E8B"/>
    <w:rsid w:val="008E489D"/>
    <w:rsid w:val="008E573A"/>
    <w:rsid w:val="008E6C72"/>
    <w:rsid w:val="008F0AF1"/>
    <w:rsid w:val="008F221D"/>
    <w:rsid w:val="008F3EAE"/>
    <w:rsid w:val="008F4B2D"/>
    <w:rsid w:val="008F5DA9"/>
    <w:rsid w:val="008F6E24"/>
    <w:rsid w:val="008F71F0"/>
    <w:rsid w:val="008F7FBD"/>
    <w:rsid w:val="008F7FD7"/>
    <w:rsid w:val="00902161"/>
    <w:rsid w:val="009041F0"/>
    <w:rsid w:val="0090436B"/>
    <w:rsid w:val="00907AED"/>
    <w:rsid w:val="009113FD"/>
    <w:rsid w:val="0091140D"/>
    <w:rsid w:val="009118C7"/>
    <w:rsid w:val="0091290E"/>
    <w:rsid w:val="009132E2"/>
    <w:rsid w:val="00915ED6"/>
    <w:rsid w:val="00916B0C"/>
    <w:rsid w:val="009208A4"/>
    <w:rsid w:val="00921929"/>
    <w:rsid w:val="00921B65"/>
    <w:rsid w:val="009220C1"/>
    <w:rsid w:val="00922646"/>
    <w:rsid w:val="00923202"/>
    <w:rsid w:val="00923E14"/>
    <w:rsid w:val="0092436E"/>
    <w:rsid w:val="00925003"/>
    <w:rsid w:val="009259F8"/>
    <w:rsid w:val="00926D04"/>
    <w:rsid w:val="00927FA0"/>
    <w:rsid w:val="0093168F"/>
    <w:rsid w:val="00932015"/>
    <w:rsid w:val="00932287"/>
    <w:rsid w:val="0093538A"/>
    <w:rsid w:val="0093642B"/>
    <w:rsid w:val="0093719D"/>
    <w:rsid w:val="0094175F"/>
    <w:rsid w:val="00942318"/>
    <w:rsid w:val="009437FA"/>
    <w:rsid w:val="00943FBA"/>
    <w:rsid w:val="009441D4"/>
    <w:rsid w:val="00945E82"/>
    <w:rsid w:val="00946AD6"/>
    <w:rsid w:val="009474CA"/>
    <w:rsid w:val="00950639"/>
    <w:rsid w:val="00950F4D"/>
    <w:rsid w:val="0095170E"/>
    <w:rsid w:val="0095243D"/>
    <w:rsid w:val="009547B3"/>
    <w:rsid w:val="009558D6"/>
    <w:rsid w:val="00956A12"/>
    <w:rsid w:val="0096220A"/>
    <w:rsid w:val="009648C7"/>
    <w:rsid w:val="00964E6E"/>
    <w:rsid w:val="00964E9B"/>
    <w:rsid w:val="009655EA"/>
    <w:rsid w:val="009667DF"/>
    <w:rsid w:val="009707D6"/>
    <w:rsid w:val="00970BE0"/>
    <w:rsid w:val="00970DE9"/>
    <w:rsid w:val="0097258E"/>
    <w:rsid w:val="00973622"/>
    <w:rsid w:val="00973B0E"/>
    <w:rsid w:val="0097563D"/>
    <w:rsid w:val="00975CEB"/>
    <w:rsid w:val="009771B6"/>
    <w:rsid w:val="0097741A"/>
    <w:rsid w:val="00980D9F"/>
    <w:rsid w:val="00981588"/>
    <w:rsid w:val="00983F20"/>
    <w:rsid w:val="0098432A"/>
    <w:rsid w:val="009847B7"/>
    <w:rsid w:val="00984987"/>
    <w:rsid w:val="009858C4"/>
    <w:rsid w:val="00987D41"/>
    <w:rsid w:val="00992103"/>
    <w:rsid w:val="009939B3"/>
    <w:rsid w:val="00997300"/>
    <w:rsid w:val="009A0BFB"/>
    <w:rsid w:val="009A0C2F"/>
    <w:rsid w:val="009A1FDC"/>
    <w:rsid w:val="009A2923"/>
    <w:rsid w:val="009A29A4"/>
    <w:rsid w:val="009A2D61"/>
    <w:rsid w:val="009A428A"/>
    <w:rsid w:val="009A7309"/>
    <w:rsid w:val="009B213E"/>
    <w:rsid w:val="009B2243"/>
    <w:rsid w:val="009B301D"/>
    <w:rsid w:val="009B363B"/>
    <w:rsid w:val="009B7026"/>
    <w:rsid w:val="009B79BE"/>
    <w:rsid w:val="009C234D"/>
    <w:rsid w:val="009C2FDD"/>
    <w:rsid w:val="009C3367"/>
    <w:rsid w:val="009C4055"/>
    <w:rsid w:val="009C460E"/>
    <w:rsid w:val="009C5870"/>
    <w:rsid w:val="009C6D7F"/>
    <w:rsid w:val="009D06CE"/>
    <w:rsid w:val="009D0EA4"/>
    <w:rsid w:val="009D283A"/>
    <w:rsid w:val="009E1518"/>
    <w:rsid w:val="009E1760"/>
    <w:rsid w:val="009E17BD"/>
    <w:rsid w:val="009E1C4E"/>
    <w:rsid w:val="009E2823"/>
    <w:rsid w:val="009E2F6F"/>
    <w:rsid w:val="009E399B"/>
    <w:rsid w:val="009E3E5B"/>
    <w:rsid w:val="009E56C0"/>
    <w:rsid w:val="009F25DB"/>
    <w:rsid w:val="009F50CA"/>
    <w:rsid w:val="009F5782"/>
    <w:rsid w:val="009F59DC"/>
    <w:rsid w:val="009F6649"/>
    <w:rsid w:val="00A0211C"/>
    <w:rsid w:val="00A02441"/>
    <w:rsid w:val="00A03C12"/>
    <w:rsid w:val="00A047EC"/>
    <w:rsid w:val="00A0537D"/>
    <w:rsid w:val="00A053B7"/>
    <w:rsid w:val="00A067DE"/>
    <w:rsid w:val="00A06D23"/>
    <w:rsid w:val="00A07243"/>
    <w:rsid w:val="00A07E29"/>
    <w:rsid w:val="00A10C64"/>
    <w:rsid w:val="00A1373A"/>
    <w:rsid w:val="00A14A11"/>
    <w:rsid w:val="00A14E97"/>
    <w:rsid w:val="00A14EBE"/>
    <w:rsid w:val="00A156EE"/>
    <w:rsid w:val="00A17198"/>
    <w:rsid w:val="00A17E6C"/>
    <w:rsid w:val="00A222DB"/>
    <w:rsid w:val="00A23106"/>
    <w:rsid w:val="00A254DF"/>
    <w:rsid w:val="00A258B9"/>
    <w:rsid w:val="00A266EE"/>
    <w:rsid w:val="00A2670A"/>
    <w:rsid w:val="00A27206"/>
    <w:rsid w:val="00A27899"/>
    <w:rsid w:val="00A27D96"/>
    <w:rsid w:val="00A30AED"/>
    <w:rsid w:val="00A30B26"/>
    <w:rsid w:val="00A31260"/>
    <w:rsid w:val="00A31ABC"/>
    <w:rsid w:val="00A327FC"/>
    <w:rsid w:val="00A3435E"/>
    <w:rsid w:val="00A34FD8"/>
    <w:rsid w:val="00A3654D"/>
    <w:rsid w:val="00A36F6A"/>
    <w:rsid w:val="00A3742A"/>
    <w:rsid w:val="00A3769D"/>
    <w:rsid w:val="00A379BD"/>
    <w:rsid w:val="00A416C3"/>
    <w:rsid w:val="00A43C12"/>
    <w:rsid w:val="00A441AE"/>
    <w:rsid w:val="00A442A3"/>
    <w:rsid w:val="00A45E66"/>
    <w:rsid w:val="00A463B4"/>
    <w:rsid w:val="00A50FD8"/>
    <w:rsid w:val="00A512F7"/>
    <w:rsid w:val="00A52AF7"/>
    <w:rsid w:val="00A53A7C"/>
    <w:rsid w:val="00A56858"/>
    <w:rsid w:val="00A5714C"/>
    <w:rsid w:val="00A61D73"/>
    <w:rsid w:val="00A620D6"/>
    <w:rsid w:val="00A623B1"/>
    <w:rsid w:val="00A6448E"/>
    <w:rsid w:val="00A64F75"/>
    <w:rsid w:val="00A653EF"/>
    <w:rsid w:val="00A65F39"/>
    <w:rsid w:val="00A66226"/>
    <w:rsid w:val="00A674C5"/>
    <w:rsid w:val="00A70490"/>
    <w:rsid w:val="00A70999"/>
    <w:rsid w:val="00A730A8"/>
    <w:rsid w:val="00A735A8"/>
    <w:rsid w:val="00A7452F"/>
    <w:rsid w:val="00A745AF"/>
    <w:rsid w:val="00A750B6"/>
    <w:rsid w:val="00A75220"/>
    <w:rsid w:val="00A77667"/>
    <w:rsid w:val="00A818BF"/>
    <w:rsid w:val="00A82961"/>
    <w:rsid w:val="00A84C0E"/>
    <w:rsid w:val="00A85432"/>
    <w:rsid w:val="00A85F4D"/>
    <w:rsid w:val="00A86D4F"/>
    <w:rsid w:val="00A8716D"/>
    <w:rsid w:val="00A90F6E"/>
    <w:rsid w:val="00A917BF"/>
    <w:rsid w:val="00A92012"/>
    <w:rsid w:val="00A942AD"/>
    <w:rsid w:val="00A954BA"/>
    <w:rsid w:val="00A95725"/>
    <w:rsid w:val="00A95DF4"/>
    <w:rsid w:val="00A96752"/>
    <w:rsid w:val="00A9714F"/>
    <w:rsid w:val="00A97D31"/>
    <w:rsid w:val="00AA0163"/>
    <w:rsid w:val="00AA097D"/>
    <w:rsid w:val="00AA0F2B"/>
    <w:rsid w:val="00AA2955"/>
    <w:rsid w:val="00AA2D81"/>
    <w:rsid w:val="00AA2F69"/>
    <w:rsid w:val="00AA31A9"/>
    <w:rsid w:val="00AA39F1"/>
    <w:rsid w:val="00AA3F64"/>
    <w:rsid w:val="00AA5610"/>
    <w:rsid w:val="00AA68FF"/>
    <w:rsid w:val="00AB01EA"/>
    <w:rsid w:val="00AB07C0"/>
    <w:rsid w:val="00AB1C85"/>
    <w:rsid w:val="00AB2281"/>
    <w:rsid w:val="00AB2F28"/>
    <w:rsid w:val="00AB3F7B"/>
    <w:rsid w:val="00AB4771"/>
    <w:rsid w:val="00AB48F9"/>
    <w:rsid w:val="00AB4B75"/>
    <w:rsid w:val="00AB60BD"/>
    <w:rsid w:val="00AB627E"/>
    <w:rsid w:val="00AB64E4"/>
    <w:rsid w:val="00AB6AFD"/>
    <w:rsid w:val="00AB7032"/>
    <w:rsid w:val="00AC03F6"/>
    <w:rsid w:val="00AC066D"/>
    <w:rsid w:val="00AC09B9"/>
    <w:rsid w:val="00AC0CD6"/>
    <w:rsid w:val="00AC184D"/>
    <w:rsid w:val="00AC5820"/>
    <w:rsid w:val="00AC61D4"/>
    <w:rsid w:val="00AC78E7"/>
    <w:rsid w:val="00AC79ED"/>
    <w:rsid w:val="00AD00FE"/>
    <w:rsid w:val="00AD379F"/>
    <w:rsid w:val="00AD50BD"/>
    <w:rsid w:val="00AD5B01"/>
    <w:rsid w:val="00AD6F99"/>
    <w:rsid w:val="00AE0E1F"/>
    <w:rsid w:val="00AE1582"/>
    <w:rsid w:val="00AE22B8"/>
    <w:rsid w:val="00AE233D"/>
    <w:rsid w:val="00AE253B"/>
    <w:rsid w:val="00AE2573"/>
    <w:rsid w:val="00AE26CC"/>
    <w:rsid w:val="00AE2AF6"/>
    <w:rsid w:val="00AE3540"/>
    <w:rsid w:val="00AE38FA"/>
    <w:rsid w:val="00AE432C"/>
    <w:rsid w:val="00AE43B1"/>
    <w:rsid w:val="00AE5731"/>
    <w:rsid w:val="00AE5801"/>
    <w:rsid w:val="00AE67C1"/>
    <w:rsid w:val="00AE739C"/>
    <w:rsid w:val="00AF0585"/>
    <w:rsid w:val="00AF1C47"/>
    <w:rsid w:val="00AF363E"/>
    <w:rsid w:val="00AF444C"/>
    <w:rsid w:val="00AF557C"/>
    <w:rsid w:val="00AF7500"/>
    <w:rsid w:val="00AF7CF4"/>
    <w:rsid w:val="00B02079"/>
    <w:rsid w:val="00B020C4"/>
    <w:rsid w:val="00B0217B"/>
    <w:rsid w:val="00B038D0"/>
    <w:rsid w:val="00B047DE"/>
    <w:rsid w:val="00B051F6"/>
    <w:rsid w:val="00B07669"/>
    <w:rsid w:val="00B11F56"/>
    <w:rsid w:val="00B1249B"/>
    <w:rsid w:val="00B1282E"/>
    <w:rsid w:val="00B15F9E"/>
    <w:rsid w:val="00B171E3"/>
    <w:rsid w:val="00B17772"/>
    <w:rsid w:val="00B1796B"/>
    <w:rsid w:val="00B20379"/>
    <w:rsid w:val="00B22838"/>
    <w:rsid w:val="00B23344"/>
    <w:rsid w:val="00B24AA1"/>
    <w:rsid w:val="00B24EDA"/>
    <w:rsid w:val="00B25B05"/>
    <w:rsid w:val="00B25D65"/>
    <w:rsid w:val="00B30946"/>
    <w:rsid w:val="00B31018"/>
    <w:rsid w:val="00B3154F"/>
    <w:rsid w:val="00B317E4"/>
    <w:rsid w:val="00B32AD2"/>
    <w:rsid w:val="00B34A43"/>
    <w:rsid w:val="00B3544D"/>
    <w:rsid w:val="00B36995"/>
    <w:rsid w:val="00B41DFA"/>
    <w:rsid w:val="00B44500"/>
    <w:rsid w:val="00B4497E"/>
    <w:rsid w:val="00B45E96"/>
    <w:rsid w:val="00B46CA9"/>
    <w:rsid w:val="00B47729"/>
    <w:rsid w:val="00B47A08"/>
    <w:rsid w:val="00B504EB"/>
    <w:rsid w:val="00B51510"/>
    <w:rsid w:val="00B52F32"/>
    <w:rsid w:val="00B5332C"/>
    <w:rsid w:val="00B5341D"/>
    <w:rsid w:val="00B53D69"/>
    <w:rsid w:val="00B5496E"/>
    <w:rsid w:val="00B556FE"/>
    <w:rsid w:val="00B55FDA"/>
    <w:rsid w:val="00B5663A"/>
    <w:rsid w:val="00B568F9"/>
    <w:rsid w:val="00B57E85"/>
    <w:rsid w:val="00B604DA"/>
    <w:rsid w:val="00B60853"/>
    <w:rsid w:val="00B613EF"/>
    <w:rsid w:val="00B627C0"/>
    <w:rsid w:val="00B62A6F"/>
    <w:rsid w:val="00B63147"/>
    <w:rsid w:val="00B638D3"/>
    <w:rsid w:val="00B63A3C"/>
    <w:rsid w:val="00B6530B"/>
    <w:rsid w:val="00B654D2"/>
    <w:rsid w:val="00B666C6"/>
    <w:rsid w:val="00B66811"/>
    <w:rsid w:val="00B703E9"/>
    <w:rsid w:val="00B71AC9"/>
    <w:rsid w:val="00B71FDC"/>
    <w:rsid w:val="00B72E94"/>
    <w:rsid w:val="00B744F8"/>
    <w:rsid w:val="00B74F6C"/>
    <w:rsid w:val="00B76203"/>
    <w:rsid w:val="00B77BD8"/>
    <w:rsid w:val="00B812D4"/>
    <w:rsid w:val="00B8196B"/>
    <w:rsid w:val="00B830B7"/>
    <w:rsid w:val="00B83AC8"/>
    <w:rsid w:val="00B8482C"/>
    <w:rsid w:val="00B8536F"/>
    <w:rsid w:val="00B8678B"/>
    <w:rsid w:val="00B90B33"/>
    <w:rsid w:val="00B9116A"/>
    <w:rsid w:val="00B92321"/>
    <w:rsid w:val="00B92BFB"/>
    <w:rsid w:val="00B9301C"/>
    <w:rsid w:val="00B940F4"/>
    <w:rsid w:val="00B94162"/>
    <w:rsid w:val="00B94B3F"/>
    <w:rsid w:val="00B950FE"/>
    <w:rsid w:val="00B96338"/>
    <w:rsid w:val="00B967D4"/>
    <w:rsid w:val="00B96BBB"/>
    <w:rsid w:val="00BA00DC"/>
    <w:rsid w:val="00BA0EA6"/>
    <w:rsid w:val="00BA2870"/>
    <w:rsid w:val="00BA32C7"/>
    <w:rsid w:val="00BA659A"/>
    <w:rsid w:val="00BA6D1C"/>
    <w:rsid w:val="00BB0FFF"/>
    <w:rsid w:val="00BB21BD"/>
    <w:rsid w:val="00BB2CB6"/>
    <w:rsid w:val="00BB6B70"/>
    <w:rsid w:val="00BB756B"/>
    <w:rsid w:val="00BC0124"/>
    <w:rsid w:val="00BC0725"/>
    <w:rsid w:val="00BC0EC0"/>
    <w:rsid w:val="00BC19C3"/>
    <w:rsid w:val="00BC1E79"/>
    <w:rsid w:val="00BC6C1D"/>
    <w:rsid w:val="00BD093C"/>
    <w:rsid w:val="00BD0F4B"/>
    <w:rsid w:val="00BD1049"/>
    <w:rsid w:val="00BD1083"/>
    <w:rsid w:val="00BD25D6"/>
    <w:rsid w:val="00BD25DB"/>
    <w:rsid w:val="00BD3360"/>
    <w:rsid w:val="00BD5811"/>
    <w:rsid w:val="00BD58D4"/>
    <w:rsid w:val="00BD7AE7"/>
    <w:rsid w:val="00BE210B"/>
    <w:rsid w:val="00BE26F4"/>
    <w:rsid w:val="00BE3A71"/>
    <w:rsid w:val="00BE3CEB"/>
    <w:rsid w:val="00BE4E2B"/>
    <w:rsid w:val="00BE5602"/>
    <w:rsid w:val="00BE5763"/>
    <w:rsid w:val="00BE670A"/>
    <w:rsid w:val="00BE6C3A"/>
    <w:rsid w:val="00BE795F"/>
    <w:rsid w:val="00BE7E64"/>
    <w:rsid w:val="00BF1656"/>
    <w:rsid w:val="00BF4946"/>
    <w:rsid w:val="00BF74E8"/>
    <w:rsid w:val="00C0011B"/>
    <w:rsid w:val="00C00879"/>
    <w:rsid w:val="00C01D44"/>
    <w:rsid w:val="00C05227"/>
    <w:rsid w:val="00C05FCA"/>
    <w:rsid w:val="00C07186"/>
    <w:rsid w:val="00C1099A"/>
    <w:rsid w:val="00C11704"/>
    <w:rsid w:val="00C11D11"/>
    <w:rsid w:val="00C127F0"/>
    <w:rsid w:val="00C1289E"/>
    <w:rsid w:val="00C13D00"/>
    <w:rsid w:val="00C150A5"/>
    <w:rsid w:val="00C16789"/>
    <w:rsid w:val="00C16E45"/>
    <w:rsid w:val="00C17F7C"/>
    <w:rsid w:val="00C20F2C"/>
    <w:rsid w:val="00C22543"/>
    <w:rsid w:val="00C22977"/>
    <w:rsid w:val="00C23AFA"/>
    <w:rsid w:val="00C23E5A"/>
    <w:rsid w:val="00C2490E"/>
    <w:rsid w:val="00C265D5"/>
    <w:rsid w:val="00C26786"/>
    <w:rsid w:val="00C31545"/>
    <w:rsid w:val="00C31A61"/>
    <w:rsid w:val="00C31E57"/>
    <w:rsid w:val="00C32007"/>
    <w:rsid w:val="00C338B3"/>
    <w:rsid w:val="00C34D99"/>
    <w:rsid w:val="00C3572D"/>
    <w:rsid w:val="00C360B9"/>
    <w:rsid w:val="00C36157"/>
    <w:rsid w:val="00C36877"/>
    <w:rsid w:val="00C37B31"/>
    <w:rsid w:val="00C41C1B"/>
    <w:rsid w:val="00C435B5"/>
    <w:rsid w:val="00C435DA"/>
    <w:rsid w:val="00C450B3"/>
    <w:rsid w:val="00C4515D"/>
    <w:rsid w:val="00C454DA"/>
    <w:rsid w:val="00C45658"/>
    <w:rsid w:val="00C457F3"/>
    <w:rsid w:val="00C46A52"/>
    <w:rsid w:val="00C46A83"/>
    <w:rsid w:val="00C477B7"/>
    <w:rsid w:val="00C478F6"/>
    <w:rsid w:val="00C505A8"/>
    <w:rsid w:val="00C5085F"/>
    <w:rsid w:val="00C51108"/>
    <w:rsid w:val="00C52023"/>
    <w:rsid w:val="00C5202E"/>
    <w:rsid w:val="00C526EA"/>
    <w:rsid w:val="00C5384A"/>
    <w:rsid w:val="00C53D62"/>
    <w:rsid w:val="00C54327"/>
    <w:rsid w:val="00C54656"/>
    <w:rsid w:val="00C567B1"/>
    <w:rsid w:val="00C616AE"/>
    <w:rsid w:val="00C6340C"/>
    <w:rsid w:val="00C652BE"/>
    <w:rsid w:val="00C65483"/>
    <w:rsid w:val="00C65D0A"/>
    <w:rsid w:val="00C65F71"/>
    <w:rsid w:val="00C668F7"/>
    <w:rsid w:val="00C70132"/>
    <w:rsid w:val="00C713FC"/>
    <w:rsid w:val="00C719CC"/>
    <w:rsid w:val="00C71A8D"/>
    <w:rsid w:val="00C71AFA"/>
    <w:rsid w:val="00C721A8"/>
    <w:rsid w:val="00C733F1"/>
    <w:rsid w:val="00C77180"/>
    <w:rsid w:val="00C77B41"/>
    <w:rsid w:val="00C77B48"/>
    <w:rsid w:val="00C80579"/>
    <w:rsid w:val="00C8128A"/>
    <w:rsid w:val="00C824C6"/>
    <w:rsid w:val="00C826E9"/>
    <w:rsid w:val="00C82966"/>
    <w:rsid w:val="00C83697"/>
    <w:rsid w:val="00C84030"/>
    <w:rsid w:val="00C8441B"/>
    <w:rsid w:val="00C84ED1"/>
    <w:rsid w:val="00C85E8D"/>
    <w:rsid w:val="00C8671A"/>
    <w:rsid w:val="00C8769E"/>
    <w:rsid w:val="00C90A96"/>
    <w:rsid w:val="00C90F42"/>
    <w:rsid w:val="00C934A4"/>
    <w:rsid w:val="00C95BDD"/>
    <w:rsid w:val="00CA0F1A"/>
    <w:rsid w:val="00CA3416"/>
    <w:rsid w:val="00CA5A34"/>
    <w:rsid w:val="00CA5C9A"/>
    <w:rsid w:val="00CA6A17"/>
    <w:rsid w:val="00CA7A70"/>
    <w:rsid w:val="00CA7A9E"/>
    <w:rsid w:val="00CB0BD3"/>
    <w:rsid w:val="00CB1403"/>
    <w:rsid w:val="00CB3173"/>
    <w:rsid w:val="00CB3A9B"/>
    <w:rsid w:val="00CB49A9"/>
    <w:rsid w:val="00CB5B92"/>
    <w:rsid w:val="00CC06C2"/>
    <w:rsid w:val="00CC1E50"/>
    <w:rsid w:val="00CC30DE"/>
    <w:rsid w:val="00CC5B82"/>
    <w:rsid w:val="00CC5CF8"/>
    <w:rsid w:val="00CC70E0"/>
    <w:rsid w:val="00CC7252"/>
    <w:rsid w:val="00CC77B3"/>
    <w:rsid w:val="00CC7A25"/>
    <w:rsid w:val="00CC7AE6"/>
    <w:rsid w:val="00CC7B23"/>
    <w:rsid w:val="00CC7C6D"/>
    <w:rsid w:val="00CD06C7"/>
    <w:rsid w:val="00CD0B28"/>
    <w:rsid w:val="00CD12C8"/>
    <w:rsid w:val="00CD3122"/>
    <w:rsid w:val="00CD3F25"/>
    <w:rsid w:val="00CD46F7"/>
    <w:rsid w:val="00CD6725"/>
    <w:rsid w:val="00CD67D3"/>
    <w:rsid w:val="00CE07AD"/>
    <w:rsid w:val="00CE0CA4"/>
    <w:rsid w:val="00CE24E3"/>
    <w:rsid w:val="00CE4577"/>
    <w:rsid w:val="00CE580C"/>
    <w:rsid w:val="00CE676A"/>
    <w:rsid w:val="00CE685A"/>
    <w:rsid w:val="00CF051A"/>
    <w:rsid w:val="00CF0E07"/>
    <w:rsid w:val="00CF0FCC"/>
    <w:rsid w:val="00CF3133"/>
    <w:rsid w:val="00CF4BC8"/>
    <w:rsid w:val="00CF5E46"/>
    <w:rsid w:val="00CF5F31"/>
    <w:rsid w:val="00CF76F8"/>
    <w:rsid w:val="00D003F3"/>
    <w:rsid w:val="00D0276C"/>
    <w:rsid w:val="00D02E07"/>
    <w:rsid w:val="00D053C3"/>
    <w:rsid w:val="00D058AA"/>
    <w:rsid w:val="00D108BB"/>
    <w:rsid w:val="00D10FBF"/>
    <w:rsid w:val="00D10FEE"/>
    <w:rsid w:val="00D1290F"/>
    <w:rsid w:val="00D1519B"/>
    <w:rsid w:val="00D20678"/>
    <w:rsid w:val="00D20709"/>
    <w:rsid w:val="00D20AEA"/>
    <w:rsid w:val="00D2226A"/>
    <w:rsid w:val="00D24FC8"/>
    <w:rsid w:val="00D258E5"/>
    <w:rsid w:val="00D264A9"/>
    <w:rsid w:val="00D26648"/>
    <w:rsid w:val="00D27A26"/>
    <w:rsid w:val="00D30530"/>
    <w:rsid w:val="00D31F35"/>
    <w:rsid w:val="00D351AB"/>
    <w:rsid w:val="00D3531F"/>
    <w:rsid w:val="00D36241"/>
    <w:rsid w:val="00D37354"/>
    <w:rsid w:val="00D37888"/>
    <w:rsid w:val="00D40C8B"/>
    <w:rsid w:val="00D42ECC"/>
    <w:rsid w:val="00D4359B"/>
    <w:rsid w:val="00D4409A"/>
    <w:rsid w:val="00D44540"/>
    <w:rsid w:val="00D46AB6"/>
    <w:rsid w:val="00D477BF"/>
    <w:rsid w:val="00D4ECAA"/>
    <w:rsid w:val="00D51211"/>
    <w:rsid w:val="00D5154E"/>
    <w:rsid w:val="00D51C36"/>
    <w:rsid w:val="00D52311"/>
    <w:rsid w:val="00D53F80"/>
    <w:rsid w:val="00D570FE"/>
    <w:rsid w:val="00D57919"/>
    <w:rsid w:val="00D60ABB"/>
    <w:rsid w:val="00D62AF6"/>
    <w:rsid w:val="00D63660"/>
    <w:rsid w:val="00D660C3"/>
    <w:rsid w:val="00D67978"/>
    <w:rsid w:val="00D67A71"/>
    <w:rsid w:val="00D7049F"/>
    <w:rsid w:val="00D70685"/>
    <w:rsid w:val="00D70C31"/>
    <w:rsid w:val="00D71FB0"/>
    <w:rsid w:val="00D72E46"/>
    <w:rsid w:val="00D7312C"/>
    <w:rsid w:val="00D735BB"/>
    <w:rsid w:val="00D73770"/>
    <w:rsid w:val="00D75FD9"/>
    <w:rsid w:val="00D7783E"/>
    <w:rsid w:val="00D81B1D"/>
    <w:rsid w:val="00D81C8F"/>
    <w:rsid w:val="00D83AAB"/>
    <w:rsid w:val="00D84932"/>
    <w:rsid w:val="00D855A7"/>
    <w:rsid w:val="00D90484"/>
    <w:rsid w:val="00D92F25"/>
    <w:rsid w:val="00D92FB0"/>
    <w:rsid w:val="00D93272"/>
    <w:rsid w:val="00D93B4B"/>
    <w:rsid w:val="00DA0BFE"/>
    <w:rsid w:val="00DA1DE8"/>
    <w:rsid w:val="00DA2837"/>
    <w:rsid w:val="00DA2BC0"/>
    <w:rsid w:val="00DA3561"/>
    <w:rsid w:val="00DA4401"/>
    <w:rsid w:val="00DA499C"/>
    <w:rsid w:val="00DA7B75"/>
    <w:rsid w:val="00DB065D"/>
    <w:rsid w:val="00DB282C"/>
    <w:rsid w:val="00DB3340"/>
    <w:rsid w:val="00DB357E"/>
    <w:rsid w:val="00DB3AA8"/>
    <w:rsid w:val="00DB3CB3"/>
    <w:rsid w:val="00DB5B93"/>
    <w:rsid w:val="00DB6731"/>
    <w:rsid w:val="00DB6990"/>
    <w:rsid w:val="00DB7884"/>
    <w:rsid w:val="00DB7F07"/>
    <w:rsid w:val="00DB7FB0"/>
    <w:rsid w:val="00DC11AC"/>
    <w:rsid w:val="00DC18C8"/>
    <w:rsid w:val="00DC37D9"/>
    <w:rsid w:val="00DC3906"/>
    <w:rsid w:val="00DC3E37"/>
    <w:rsid w:val="00DC5269"/>
    <w:rsid w:val="00DC6530"/>
    <w:rsid w:val="00DC7806"/>
    <w:rsid w:val="00DD0D27"/>
    <w:rsid w:val="00DD1427"/>
    <w:rsid w:val="00DD2A7D"/>
    <w:rsid w:val="00DD41B8"/>
    <w:rsid w:val="00DD463B"/>
    <w:rsid w:val="00DD466A"/>
    <w:rsid w:val="00DD4925"/>
    <w:rsid w:val="00DD5D7B"/>
    <w:rsid w:val="00DD690A"/>
    <w:rsid w:val="00DD6AE5"/>
    <w:rsid w:val="00DE0C40"/>
    <w:rsid w:val="00DE180B"/>
    <w:rsid w:val="00DE2FA4"/>
    <w:rsid w:val="00DE4AAB"/>
    <w:rsid w:val="00DE4C2E"/>
    <w:rsid w:val="00DE7A6E"/>
    <w:rsid w:val="00DF0194"/>
    <w:rsid w:val="00DF1093"/>
    <w:rsid w:val="00DF153D"/>
    <w:rsid w:val="00DF206C"/>
    <w:rsid w:val="00DF21A1"/>
    <w:rsid w:val="00DF2254"/>
    <w:rsid w:val="00DF3264"/>
    <w:rsid w:val="00DF381C"/>
    <w:rsid w:val="00DF54E2"/>
    <w:rsid w:val="00DF7C05"/>
    <w:rsid w:val="00E00351"/>
    <w:rsid w:val="00E01A8B"/>
    <w:rsid w:val="00E01AAA"/>
    <w:rsid w:val="00E02900"/>
    <w:rsid w:val="00E02DB9"/>
    <w:rsid w:val="00E02FC3"/>
    <w:rsid w:val="00E03637"/>
    <w:rsid w:val="00E05E71"/>
    <w:rsid w:val="00E060FE"/>
    <w:rsid w:val="00E07360"/>
    <w:rsid w:val="00E1033D"/>
    <w:rsid w:val="00E11554"/>
    <w:rsid w:val="00E11A04"/>
    <w:rsid w:val="00E1287F"/>
    <w:rsid w:val="00E12C4B"/>
    <w:rsid w:val="00E13A22"/>
    <w:rsid w:val="00E13D4C"/>
    <w:rsid w:val="00E1426B"/>
    <w:rsid w:val="00E147AE"/>
    <w:rsid w:val="00E14B9E"/>
    <w:rsid w:val="00E15A4B"/>
    <w:rsid w:val="00E1628A"/>
    <w:rsid w:val="00E163B0"/>
    <w:rsid w:val="00E1690C"/>
    <w:rsid w:val="00E17B1D"/>
    <w:rsid w:val="00E20015"/>
    <w:rsid w:val="00E20835"/>
    <w:rsid w:val="00E224E0"/>
    <w:rsid w:val="00E25BEF"/>
    <w:rsid w:val="00E25F15"/>
    <w:rsid w:val="00E26A54"/>
    <w:rsid w:val="00E274BD"/>
    <w:rsid w:val="00E274D6"/>
    <w:rsid w:val="00E2799C"/>
    <w:rsid w:val="00E30112"/>
    <w:rsid w:val="00E30C2A"/>
    <w:rsid w:val="00E32219"/>
    <w:rsid w:val="00E32378"/>
    <w:rsid w:val="00E331D3"/>
    <w:rsid w:val="00E33CAC"/>
    <w:rsid w:val="00E354F5"/>
    <w:rsid w:val="00E36B26"/>
    <w:rsid w:val="00E36B59"/>
    <w:rsid w:val="00E36BD6"/>
    <w:rsid w:val="00E37117"/>
    <w:rsid w:val="00E37355"/>
    <w:rsid w:val="00E3745A"/>
    <w:rsid w:val="00E37A88"/>
    <w:rsid w:val="00E412F5"/>
    <w:rsid w:val="00E444FA"/>
    <w:rsid w:val="00E44AC6"/>
    <w:rsid w:val="00E4503B"/>
    <w:rsid w:val="00E45825"/>
    <w:rsid w:val="00E458E8"/>
    <w:rsid w:val="00E4638C"/>
    <w:rsid w:val="00E46A01"/>
    <w:rsid w:val="00E47E88"/>
    <w:rsid w:val="00E51986"/>
    <w:rsid w:val="00E52B15"/>
    <w:rsid w:val="00E56B0D"/>
    <w:rsid w:val="00E57B9C"/>
    <w:rsid w:val="00E57EF1"/>
    <w:rsid w:val="00E60232"/>
    <w:rsid w:val="00E61794"/>
    <w:rsid w:val="00E66C35"/>
    <w:rsid w:val="00E6709D"/>
    <w:rsid w:val="00E72041"/>
    <w:rsid w:val="00E746D4"/>
    <w:rsid w:val="00E748C2"/>
    <w:rsid w:val="00E75C91"/>
    <w:rsid w:val="00E75CF2"/>
    <w:rsid w:val="00E76E6D"/>
    <w:rsid w:val="00E77630"/>
    <w:rsid w:val="00E82CA6"/>
    <w:rsid w:val="00E82EDA"/>
    <w:rsid w:val="00E82FBF"/>
    <w:rsid w:val="00E8536F"/>
    <w:rsid w:val="00E86787"/>
    <w:rsid w:val="00E8719B"/>
    <w:rsid w:val="00E875A3"/>
    <w:rsid w:val="00E90EDC"/>
    <w:rsid w:val="00E915E8"/>
    <w:rsid w:val="00E91BBA"/>
    <w:rsid w:val="00E92276"/>
    <w:rsid w:val="00E92BE1"/>
    <w:rsid w:val="00E9477A"/>
    <w:rsid w:val="00E957A4"/>
    <w:rsid w:val="00E96507"/>
    <w:rsid w:val="00E96E7C"/>
    <w:rsid w:val="00E97566"/>
    <w:rsid w:val="00E97C38"/>
    <w:rsid w:val="00E97ED2"/>
    <w:rsid w:val="00EA207D"/>
    <w:rsid w:val="00EA29FF"/>
    <w:rsid w:val="00EA360C"/>
    <w:rsid w:val="00EA39F8"/>
    <w:rsid w:val="00EA42F2"/>
    <w:rsid w:val="00EA4E9E"/>
    <w:rsid w:val="00EA6943"/>
    <w:rsid w:val="00EB00D8"/>
    <w:rsid w:val="00EB03E4"/>
    <w:rsid w:val="00EB108A"/>
    <w:rsid w:val="00EB197B"/>
    <w:rsid w:val="00EB2E80"/>
    <w:rsid w:val="00EB2FFE"/>
    <w:rsid w:val="00EB31D9"/>
    <w:rsid w:val="00EB39A9"/>
    <w:rsid w:val="00EB3C65"/>
    <w:rsid w:val="00EB437F"/>
    <w:rsid w:val="00EB6E32"/>
    <w:rsid w:val="00EC1E6D"/>
    <w:rsid w:val="00EC3988"/>
    <w:rsid w:val="00EC4621"/>
    <w:rsid w:val="00ED3B92"/>
    <w:rsid w:val="00ED4222"/>
    <w:rsid w:val="00ED5650"/>
    <w:rsid w:val="00ED7FDE"/>
    <w:rsid w:val="00EE1DB3"/>
    <w:rsid w:val="00EE2569"/>
    <w:rsid w:val="00EE3C69"/>
    <w:rsid w:val="00EE5842"/>
    <w:rsid w:val="00EE5C9F"/>
    <w:rsid w:val="00EE60F1"/>
    <w:rsid w:val="00EE6D0A"/>
    <w:rsid w:val="00EF0051"/>
    <w:rsid w:val="00EF0F5B"/>
    <w:rsid w:val="00EF2620"/>
    <w:rsid w:val="00EF2ACC"/>
    <w:rsid w:val="00EF3F04"/>
    <w:rsid w:val="00EF4019"/>
    <w:rsid w:val="00F000C8"/>
    <w:rsid w:val="00F00999"/>
    <w:rsid w:val="00F01A59"/>
    <w:rsid w:val="00F05156"/>
    <w:rsid w:val="00F0716E"/>
    <w:rsid w:val="00F07D16"/>
    <w:rsid w:val="00F1041E"/>
    <w:rsid w:val="00F11E3F"/>
    <w:rsid w:val="00F125EA"/>
    <w:rsid w:val="00F128A6"/>
    <w:rsid w:val="00F12CEE"/>
    <w:rsid w:val="00F15279"/>
    <w:rsid w:val="00F169DC"/>
    <w:rsid w:val="00F17491"/>
    <w:rsid w:val="00F17F26"/>
    <w:rsid w:val="00F211CE"/>
    <w:rsid w:val="00F21DBC"/>
    <w:rsid w:val="00F227E4"/>
    <w:rsid w:val="00F2365A"/>
    <w:rsid w:val="00F244C9"/>
    <w:rsid w:val="00F2489E"/>
    <w:rsid w:val="00F262CA"/>
    <w:rsid w:val="00F268B8"/>
    <w:rsid w:val="00F26993"/>
    <w:rsid w:val="00F3027C"/>
    <w:rsid w:val="00F305B6"/>
    <w:rsid w:val="00F3150F"/>
    <w:rsid w:val="00F328EF"/>
    <w:rsid w:val="00F33D8D"/>
    <w:rsid w:val="00F34938"/>
    <w:rsid w:val="00F34F12"/>
    <w:rsid w:val="00F368AC"/>
    <w:rsid w:val="00F378AE"/>
    <w:rsid w:val="00F420D5"/>
    <w:rsid w:val="00F42508"/>
    <w:rsid w:val="00F431E0"/>
    <w:rsid w:val="00F45296"/>
    <w:rsid w:val="00F46983"/>
    <w:rsid w:val="00F47DD5"/>
    <w:rsid w:val="00F501CF"/>
    <w:rsid w:val="00F5076E"/>
    <w:rsid w:val="00F508CA"/>
    <w:rsid w:val="00F50C8A"/>
    <w:rsid w:val="00F50F4E"/>
    <w:rsid w:val="00F52650"/>
    <w:rsid w:val="00F53B85"/>
    <w:rsid w:val="00F543D2"/>
    <w:rsid w:val="00F55664"/>
    <w:rsid w:val="00F57680"/>
    <w:rsid w:val="00F61022"/>
    <w:rsid w:val="00F610EF"/>
    <w:rsid w:val="00F61FAD"/>
    <w:rsid w:val="00F639F6"/>
    <w:rsid w:val="00F73045"/>
    <w:rsid w:val="00F7347F"/>
    <w:rsid w:val="00F744B9"/>
    <w:rsid w:val="00F75477"/>
    <w:rsid w:val="00F77BE2"/>
    <w:rsid w:val="00F8006D"/>
    <w:rsid w:val="00F83311"/>
    <w:rsid w:val="00F83CF1"/>
    <w:rsid w:val="00F84A1F"/>
    <w:rsid w:val="00F84E18"/>
    <w:rsid w:val="00F85928"/>
    <w:rsid w:val="00F859CF"/>
    <w:rsid w:val="00F8774B"/>
    <w:rsid w:val="00F87E0A"/>
    <w:rsid w:val="00F91A7D"/>
    <w:rsid w:val="00F91B0B"/>
    <w:rsid w:val="00F938C7"/>
    <w:rsid w:val="00F939FD"/>
    <w:rsid w:val="00F9490A"/>
    <w:rsid w:val="00F95463"/>
    <w:rsid w:val="00FA0ADF"/>
    <w:rsid w:val="00FA1A84"/>
    <w:rsid w:val="00FA1C75"/>
    <w:rsid w:val="00FA6428"/>
    <w:rsid w:val="00FA75FF"/>
    <w:rsid w:val="00FA7E94"/>
    <w:rsid w:val="00FB0AC9"/>
    <w:rsid w:val="00FB134F"/>
    <w:rsid w:val="00FB1A99"/>
    <w:rsid w:val="00FB307E"/>
    <w:rsid w:val="00FB3114"/>
    <w:rsid w:val="00FB53A7"/>
    <w:rsid w:val="00FB66B3"/>
    <w:rsid w:val="00FB6AED"/>
    <w:rsid w:val="00FC0106"/>
    <w:rsid w:val="00FC1819"/>
    <w:rsid w:val="00FC3E05"/>
    <w:rsid w:val="00FC49C7"/>
    <w:rsid w:val="00FC4A09"/>
    <w:rsid w:val="00FC4E4A"/>
    <w:rsid w:val="00FD0434"/>
    <w:rsid w:val="00FD20B2"/>
    <w:rsid w:val="00FD573B"/>
    <w:rsid w:val="00FD6D0A"/>
    <w:rsid w:val="00FD6EEC"/>
    <w:rsid w:val="00FD722C"/>
    <w:rsid w:val="00FE1AC6"/>
    <w:rsid w:val="00FE21C4"/>
    <w:rsid w:val="00FE36F2"/>
    <w:rsid w:val="00FE6299"/>
    <w:rsid w:val="00FE75AD"/>
    <w:rsid w:val="00FF0642"/>
    <w:rsid w:val="00FF1548"/>
    <w:rsid w:val="00FF38A2"/>
    <w:rsid w:val="00FF5336"/>
    <w:rsid w:val="00FF7EA4"/>
    <w:rsid w:val="0469ECFF"/>
    <w:rsid w:val="0D2A4B1A"/>
    <w:rsid w:val="190A3B41"/>
    <w:rsid w:val="65BFE654"/>
    <w:rsid w:val="6EAB0EB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B325D6"/>
  <w15:docId w15:val="{F6F917C5-1545-41AF-A9B1-E6D79BF7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754"/>
    <w:pPr>
      <w:spacing w:before="120" w:after="120"/>
    </w:pPr>
  </w:style>
  <w:style w:type="paragraph" w:styleId="Heading1">
    <w:name w:val="heading 1"/>
    <w:basedOn w:val="Normal"/>
    <w:next w:val="Normal"/>
    <w:link w:val="Heading1Char"/>
    <w:qFormat/>
    <w:rsid w:val="00E75CF2"/>
    <w:pPr>
      <w:keepNext/>
      <w:spacing w:before="240" w:after="240"/>
      <w:outlineLvl w:val="0"/>
    </w:pPr>
    <w:rPr>
      <w:rFonts w:eastAsiaTheme="majorEastAsia" w:cstheme="majorBidi"/>
      <w:b/>
      <w:bCs/>
      <w:kern w:val="32"/>
      <w:sz w:val="36"/>
      <w:szCs w:val="32"/>
    </w:rPr>
  </w:style>
  <w:style w:type="paragraph" w:styleId="Heading2">
    <w:name w:val="heading 2"/>
    <w:basedOn w:val="Normal"/>
    <w:next w:val="Normal"/>
    <w:link w:val="Heading2Char"/>
    <w:unhideWhenUsed/>
    <w:qFormat/>
    <w:rsid w:val="00E75CF2"/>
    <w:pPr>
      <w:keepNext/>
      <w:keepLines/>
      <w:spacing w:before="200"/>
      <w:outlineLvl w:val="1"/>
    </w:pPr>
    <w:rPr>
      <w:rFonts w:eastAsiaTheme="majorEastAsia" w:cstheme="majorBidi"/>
      <w:bCs/>
      <w:sz w:val="28"/>
      <w:szCs w:val="26"/>
    </w:rPr>
  </w:style>
  <w:style w:type="paragraph" w:styleId="Heading3">
    <w:name w:val="heading 3"/>
    <w:basedOn w:val="Normal"/>
    <w:next w:val="Normal"/>
    <w:link w:val="Heading3Char"/>
    <w:uiPriority w:val="9"/>
    <w:unhideWhenUsed/>
    <w:qFormat/>
    <w:rsid w:val="00351754"/>
    <w:pPr>
      <w:keepNext/>
      <w:keepLines/>
      <w:spacing w:before="200"/>
      <w:outlineLvl w:val="2"/>
    </w:pPr>
    <w:rPr>
      <w:rFonts w:eastAsiaTheme="majorEastAsia" w:cstheme="majorBidi"/>
      <w:b/>
      <w:bCs/>
      <w:lang w:val="en-US"/>
    </w:rPr>
  </w:style>
  <w:style w:type="paragraph" w:styleId="Heading4">
    <w:name w:val="heading 4"/>
    <w:basedOn w:val="Normal"/>
    <w:next w:val="Normal"/>
    <w:link w:val="Heading4Char"/>
    <w:qFormat/>
    <w:rsid w:val="00351754"/>
    <w:pPr>
      <w:keepNext/>
      <w:outlineLvl w:val="3"/>
    </w:pPr>
    <w:rPr>
      <w:rFonts w:eastAsia="Times New Roman"/>
      <w:b/>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5CF2"/>
    <w:rPr>
      <w:rFonts w:eastAsiaTheme="majorEastAsia" w:cstheme="majorBidi"/>
      <w:b/>
      <w:bCs/>
      <w:kern w:val="32"/>
      <w:sz w:val="36"/>
      <w:szCs w:val="32"/>
    </w:rPr>
  </w:style>
  <w:style w:type="table" w:styleId="MediumShading1-Accent3">
    <w:name w:val="Medium Shading 1 Accent 3"/>
    <w:basedOn w:val="TableNormal"/>
    <w:uiPriority w:val="63"/>
    <w:rsid w:val="00351754"/>
    <w:rPr>
      <w:rFonts w:eastAsia="Times New Roman"/>
      <w:lang w:eastAsia="en-C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rsid w:val="00E75CF2"/>
    <w:rPr>
      <w:rFonts w:eastAsiaTheme="majorEastAsia" w:cstheme="majorBidi"/>
      <w:bCs/>
      <w:sz w:val="28"/>
      <w:szCs w:val="26"/>
    </w:rPr>
  </w:style>
  <w:style w:type="character" w:customStyle="1" w:styleId="Heading3Char">
    <w:name w:val="Heading 3 Char"/>
    <w:link w:val="Heading3"/>
    <w:uiPriority w:val="9"/>
    <w:rsid w:val="00351754"/>
    <w:rPr>
      <w:rFonts w:asciiTheme="minorHAnsi" w:eastAsiaTheme="majorEastAsia" w:hAnsiTheme="minorHAnsi" w:cstheme="majorBidi"/>
      <w:b/>
      <w:bCs/>
      <w:sz w:val="24"/>
      <w:lang w:val="en-US"/>
    </w:rPr>
  </w:style>
  <w:style w:type="paragraph" w:styleId="Title">
    <w:name w:val="Title"/>
    <w:basedOn w:val="Normal"/>
    <w:next w:val="Normal"/>
    <w:link w:val="TitleChar"/>
    <w:qFormat/>
    <w:rsid w:val="00DF54E2"/>
    <w:pPr>
      <w:spacing w:after="360"/>
      <w:outlineLvl w:val="0"/>
    </w:pPr>
    <w:rPr>
      <w:rFonts w:eastAsiaTheme="majorEastAsia" w:cstheme="majorBidi"/>
      <w:b/>
      <w:bCs/>
      <w:kern w:val="28"/>
      <w:sz w:val="32"/>
      <w:szCs w:val="32"/>
    </w:rPr>
  </w:style>
  <w:style w:type="character" w:customStyle="1" w:styleId="TitleChar">
    <w:name w:val="Title Char"/>
    <w:basedOn w:val="DefaultParagraphFont"/>
    <w:link w:val="Title"/>
    <w:rsid w:val="00DF54E2"/>
    <w:rPr>
      <w:rFonts w:eastAsiaTheme="majorEastAsia" w:cstheme="majorBidi"/>
      <w:b/>
      <w:bCs/>
      <w:kern w:val="28"/>
      <w:sz w:val="32"/>
      <w:szCs w:val="32"/>
    </w:rPr>
  </w:style>
  <w:style w:type="paragraph" w:customStyle="1" w:styleId="NoteDate">
    <w:name w:val="Note Date"/>
    <w:basedOn w:val="Normal"/>
    <w:rsid w:val="00351754"/>
    <w:pPr>
      <w:pBdr>
        <w:bottom w:val="double" w:sz="4" w:space="4" w:color="auto"/>
      </w:pBdr>
      <w:spacing w:after="360"/>
      <w:jc w:val="center"/>
    </w:pPr>
    <w:rPr>
      <w:rFonts w:eastAsia="Times New Roman" w:cs="Arial"/>
      <w:b/>
      <w:color w:val="333300"/>
      <w:sz w:val="28"/>
    </w:rPr>
  </w:style>
  <w:style w:type="table" w:customStyle="1" w:styleId="TableGrid1">
    <w:name w:val="Table Grid1"/>
    <w:basedOn w:val="TableNormal"/>
    <w:next w:val="TableGrid"/>
    <w:rsid w:val="00351754"/>
    <w:pPr>
      <w:widowControl w:val="0"/>
      <w:autoSpaceDE w:val="0"/>
      <w:autoSpaceDN w:val="0"/>
      <w:adjustRightInd w:val="0"/>
    </w:pPr>
    <w:rPr>
      <w:rFonts w:eastAsia="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51754"/>
    <w:rPr>
      <w:rFonts w:eastAsia="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351754"/>
    <w:rPr>
      <w:rFonts w:asciiTheme="minorHAnsi" w:eastAsia="Times New Roman" w:hAnsiTheme="minorHAnsi"/>
      <w:b/>
      <w:i/>
      <w:sz w:val="24"/>
      <w:lang w:val="en-US"/>
    </w:rPr>
  </w:style>
  <w:style w:type="paragraph" w:styleId="CommentText">
    <w:name w:val="annotation text"/>
    <w:basedOn w:val="Normal"/>
    <w:link w:val="CommentTextChar"/>
    <w:uiPriority w:val="99"/>
    <w:rsid w:val="00351754"/>
    <w:rPr>
      <w:rFonts w:eastAsia="Times New Roman"/>
    </w:rPr>
  </w:style>
  <w:style w:type="character" w:customStyle="1" w:styleId="CommentTextChar">
    <w:name w:val="Comment Text Char"/>
    <w:link w:val="CommentText"/>
    <w:uiPriority w:val="99"/>
    <w:rsid w:val="00351754"/>
    <w:rPr>
      <w:rFonts w:asciiTheme="minorHAnsi" w:eastAsia="Times New Roman" w:hAnsiTheme="minorHAnsi"/>
      <w:sz w:val="24"/>
    </w:rPr>
  </w:style>
  <w:style w:type="paragraph" w:styleId="Header">
    <w:name w:val="header"/>
    <w:basedOn w:val="Normal"/>
    <w:link w:val="HeaderChar"/>
    <w:rsid w:val="00351754"/>
    <w:pPr>
      <w:tabs>
        <w:tab w:val="center" w:pos="4680"/>
        <w:tab w:val="right" w:pos="9360"/>
      </w:tabs>
    </w:pPr>
    <w:rPr>
      <w:rFonts w:eastAsia="Times New Roman"/>
    </w:rPr>
  </w:style>
  <w:style w:type="character" w:customStyle="1" w:styleId="HeaderChar">
    <w:name w:val="Header Char"/>
    <w:link w:val="Header"/>
    <w:rsid w:val="00351754"/>
    <w:rPr>
      <w:rFonts w:asciiTheme="minorHAnsi" w:eastAsia="Times New Roman" w:hAnsiTheme="minorHAnsi"/>
      <w:sz w:val="24"/>
    </w:rPr>
  </w:style>
  <w:style w:type="paragraph" w:styleId="Footer">
    <w:name w:val="footer"/>
    <w:basedOn w:val="Normal"/>
    <w:link w:val="FooterChar"/>
    <w:uiPriority w:val="99"/>
    <w:rsid w:val="00351754"/>
    <w:pPr>
      <w:tabs>
        <w:tab w:val="center" w:pos="4680"/>
        <w:tab w:val="right" w:pos="9360"/>
      </w:tabs>
    </w:pPr>
    <w:rPr>
      <w:rFonts w:eastAsia="Times New Roman"/>
    </w:rPr>
  </w:style>
  <w:style w:type="character" w:customStyle="1" w:styleId="FooterChar">
    <w:name w:val="Footer Char"/>
    <w:link w:val="Footer"/>
    <w:uiPriority w:val="99"/>
    <w:rsid w:val="00351754"/>
    <w:rPr>
      <w:rFonts w:asciiTheme="minorHAnsi" w:eastAsia="Times New Roman" w:hAnsiTheme="minorHAnsi"/>
      <w:sz w:val="24"/>
    </w:rPr>
  </w:style>
  <w:style w:type="character" w:styleId="CommentReference">
    <w:name w:val="annotation reference"/>
    <w:uiPriority w:val="99"/>
    <w:rsid w:val="00351754"/>
    <w:rPr>
      <w:sz w:val="16"/>
      <w:szCs w:val="16"/>
    </w:rPr>
  </w:style>
  <w:style w:type="paragraph" w:styleId="ListBullet">
    <w:name w:val="List Bullet"/>
    <w:basedOn w:val="Normal"/>
    <w:qFormat/>
    <w:rsid w:val="00351754"/>
    <w:pPr>
      <w:numPr>
        <w:numId w:val="7"/>
      </w:numPr>
      <w:spacing w:before="60" w:after="60"/>
    </w:pPr>
    <w:rPr>
      <w:rFonts w:eastAsia="Times New Roman"/>
    </w:rPr>
  </w:style>
  <w:style w:type="paragraph" w:styleId="ListBullet2">
    <w:name w:val="List Bullet 2"/>
    <w:basedOn w:val="Normal"/>
    <w:qFormat/>
    <w:rsid w:val="00351754"/>
    <w:pPr>
      <w:numPr>
        <w:numId w:val="8"/>
      </w:numPr>
      <w:contextualSpacing/>
    </w:pPr>
    <w:rPr>
      <w:rFonts w:eastAsia="Times New Roman"/>
    </w:rPr>
  </w:style>
  <w:style w:type="paragraph" w:styleId="BodyText">
    <w:name w:val="Body Text"/>
    <w:basedOn w:val="Normal"/>
    <w:link w:val="BodyTextChar"/>
    <w:rsid w:val="00351754"/>
    <w:rPr>
      <w:rFonts w:eastAsia="MS Mincho"/>
      <w:sz w:val="22"/>
      <w:lang w:eastAsia="ja-JP"/>
    </w:rPr>
  </w:style>
  <w:style w:type="character" w:customStyle="1" w:styleId="BodyTextChar">
    <w:name w:val="Body Text Char"/>
    <w:link w:val="BodyText"/>
    <w:rsid w:val="00351754"/>
    <w:rPr>
      <w:rFonts w:asciiTheme="minorHAnsi" w:eastAsia="MS Mincho" w:hAnsiTheme="minorHAnsi"/>
      <w:sz w:val="22"/>
      <w:lang w:eastAsia="ja-JP"/>
    </w:rPr>
  </w:style>
  <w:style w:type="paragraph" w:styleId="BodyText2">
    <w:name w:val="Body Text 2"/>
    <w:basedOn w:val="Normal"/>
    <w:link w:val="BodyText2Char"/>
    <w:rsid w:val="00351754"/>
    <w:rPr>
      <w:rFonts w:eastAsia="MS Mincho"/>
      <w:sz w:val="22"/>
      <w:lang w:eastAsia="ja-JP"/>
    </w:rPr>
  </w:style>
  <w:style w:type="character" w:customStyle="1" w:styleId="BodyText2Char">
    <w:name w:val="Body Text 2 Char"/>
    <w:link w:val="BodyText2"/>
    <w:rsid w:val="00351754"/>
    <w:rPr>
      <w:rFonts w:asciiTheme="minorHAnsi" w:eastAsia="MS Mincho" w:hAnsiTheme="minorHAnsi"/>
      <w:sz w:val="22"/>
      <w:lang w:eastAsia="ja-JP"/>
    </w:rPr>
  </w:style>
  <w:style w:type="paragraph" w:styleId="BodyText3">
    <w:name w:val="Body Text 3"/>
    <w:basedOn w:val="Normal"/>
    <w:link w:val="BodyText3Char"/>
    <w:rsid w:val="00351754"/>
    <w:rPr>
      <w:rFonts w:eastAsia="MS Mincho"/>
      <w:sz w:val="22"/>
      <w:szCs w:val="16"/>
      <w:lang w:eastAsia="ja-JP"/>
    </w:rPr>
  </w:style>
  <w:style w:type="character" w:customStyle="1" w:styleId="BodyText3Char">
    <w:name w:val="Body Text 3 Char"/>
    <w:link w:val="BodyText3"/>
    <w:rsid w:val="00351754"/>
    <w:rPr>
      <w:rFonts w:asciiTheme="minorHAnsi" w:eastAsia="MS Mincho" w:hAnsiTheme="minorHAnsi"/>
      <w:sz w:val="22"/>
      <w:szCs w:val="16"/>
      <w:lang w:eastAsia="ja-JP"/>
    </w:rPr>
  </w:style>
  <w:style w:type="paragraph" w:styleId="NormalWeb">
    <w:name w:val="Normal (Web)"/>
    <w:basedOn w:val="Normal"/>
    <w:uiPriority w:val="99"/>
    <w:rsid w:val="00351754"/>
    <w:pPr>
      <w:spacing w:before="100" w:beforeAutospacing="1" w:after="100" w:afterAutospacing="1"/>
    </w:pPr>
    <w:rPr>
      <w:rFonts w:eastAsia="Times New Roman"/>
      <w:lang w:eastAsia="en-CA"/>
    </w:rPr>
  </w:style>
  <w:style w:type="paragraph" w:styleId="CommentSubject">
    <w:name w:val="annotation subject"/>
    <w:basedOn w:val="CommentText"/>
    <w:next w:val="CommentText"/>
    <w:link w:val="CommentSubjectChar"/>
    <w:rsid w:val="00351754"/>
    <w:rPr>
      <w:b/>
      <w:bCs/>
    </w:rPr>
  </w:style>
  <w:style w:type="character" w:customStyle="1" w:styleId="CommentSubjectChar">
    <w:name w:val="Comment Subject Char"/>
    <w:link w:val="CommentSubject"/>
    <w:rsid w:val="00351754"/>
    <w:rPr>
      <w:rFonts w:asciiTheme="minorHAnsi" w:eastAsia="Times New Roman" w:hAnsiTheme="minorHAnsi"/>
      <w:b/>
      <w:bCs/>
      <w:sz w:val="24"/>
    </w:rPr>
  </w:style>
  <w:style w:type="paragraph" w:styleId="BalloonText">
    <w:name w:val="Balloon Text"/>
    <w:basedOn w:val="Normal"/>
    <w:link w:val="BalloonTextChar"/>
    <w:rsid w:val="00351754"/>
    <w:rPr>
      <w:rFonts w:ascii="Tahoma" w:eastAsia="Times New Roman" w:hAnsi="Tahoma" w:cs="Tahoma"/>
      <w:sz w:val="16"/>
      <w:szCs w:val="16"/>
    </w:rPr>
  </w:style>
  <w:style w:type="character" w:customStyle="1" w:styleId="BalloonTextChar">
    <w:name w:val="Balloon Text Char"/>
    <w:link w:val="BalloonText"/>
    <w:rsid w:val="00351754"/>
    <w:rPr>
      <w:rFonts w:ascii="Tahoma" w:eastAsia="Times New Roman" w:hAnsi="Tahoma" w:cs="Tahoma"/>
      <w:sz w:val="16"/>
      <w:szCs w:val="16"/>
    </w:rPr>
  </w:style>
  <w:style w:type="paragraph" w:styleId="ListParagraph">
    <w:name w:val="List Paragraph"/>
    <w:aliases w:val="Unordered List Level 1,Indented Paragraph,Bullet List 1,Bullet list,Dot pt,F5 List Paragraph,List Paragraph Char Char Char,Indicator Text,Numbered Para 1,Bullet 1,Bullet Points,List Paragraph2,MAIN CONTENT,Normal numbered,Liste 1,Bullet,L"/>
    <w:basedOn w:val="Normal"/>
    <w:link w:val="ListParagraphChar"/>
    <w:qFormat/>
    <w:rsid w:val="00351754"/>
    <w:pPr>
      <w:ind w:left="720"/>
    </w:pPr>
    <w:rPr>
      <w:rFonts w:eastAsia="Times New Roman"/>
    </w:rPr>
  </w:style>
  <w:style w:type="character" w:styleId="Hyperlink">
    <w:name w:val="Hyperlink"/>
    <w:basedOn w:val="DefaultParagraphFont"/>
    <w:rsid w:val="00351754"/>
    <w:rPr>
      <w:color w:val="0000FF" w:themeColor="hyperlink"/>
      <w:u w:val="single"/>
    </w:rPr>
  </w:style>
  <w:style w:type="character" w:styleId="PlaceholderText">
    <w:name w:val="Placeholder Text"/>
    <w:basedOn w:val="DefaultParagraphFont"/>
    <w:uiPriority w:val="99"/>
    <w:semiHidden/>
    <w:rsid w:val="00E75CF2"/>
    <w:rPr>
      <w:color w:val="808080"/>
    </w:rPr>
  </w:style>
  <w:style w:type="table" w:styleId="TableColumns5">
    <w:name w:val="Table Columns 5"/>
    <w:basedOn w:val="TableNormal"/>
    <w:rsid w:val="00E75CF2"/>
    <w:pPr>
      <w:spacing w:before="12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FollowedHyperlink">
    <w:name w:val="FollowedHyperlink"/>
    <w:basedOn w:val="DefaultParagraphFont"/>
    <w:semiHidden/>
    <w:unhideWhenUsed/>
    <w:rsid w:val="000E3C12"/>
    <w:rPr>
      <w:color w:val="800080" w:themeColor="followedHyperlink"/>
      <w:u w:val="single"/>
    </w:rPr>
  </w:style>
  <w:style w:type="character" w:styleId="UnresolvedMention">
    <w:name w:val="Unresolved Mention"/>
    <w:basedOn w:val="DefaultParagraphFont"/>
    <w:uiPriority w:val="99"/>
    <w:semiHidden/>
    <w:unhideWhenUsed/>
    <w:rsid w:val="00D058AA"/>
    <w:rPr>
      <w:color w:val="605E5C"/>
      <w:shd w:val="clear" w:color="auto" w:fill="E1DFDD"/>
    </w:rPr>
  </w:style>
  <w:style w:type="character" w:customStyle="1" w:styleId="ListParagraphChar">
    <w:name w:val="List Paragraph Char"/>
    <w:aliases w:val="Unordered List Level 1 Char,Indented Paragraph Char,Bullet List 1 Char,Bullet list Char,Dot pt Char,F5 List Paragraph Char,List Paragraph Char Char Char Char,Indicator Text Char,Numbered Para 1 Char,Bullet 1 Char,Bullet Points Char"/>
    <w:link w:val="ListParagraph"/>
    <w:qFormat/>
    <w:locked/>
    <w:rsid w:val="00C84ED1"/>
    <w:rPr>
      <w:rFonts w:eastAsia="Times New Roman"/>
    </w:rPr>
  </w:style>
  <w:style w:type="paragraph" w:styleId="Revision">
    <w:name w:val="Revision"/>
    <w:hidden/>
    <w:uiPriority w:val="99"/>
    <w:semiHidden/>
    <w:rsid w:val="00127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6511">
      <w:bodyDiv w:val="1"/>
      <w:marLeft w:val="0"/>
      <w:marRight w:val="0"/>
      <w:marTop w:val="0"/>
      <w:marBottom w:val="0"/>
      <w:divBdr>
        <w:top w:val="none" w:sz="0" w:space="0" w:color="auto"/>
        <w:left w:val="none" w:sz="0" w:space="0" w:color="auto"/>
        <w:bottom w:val="none" w:sz="0" w:space="0" w:color="auto"/>
        <w:right w:val="none" w:sz="0" w:space="0" w:color="auto"/>
      </w:divBdr>
    </w:div>
    <w:div w:id="554702142">
      <w:bodyDiv w:val="1"/>
      <w:marLeft w:val="0"/>
      <w:marRight w:val="0"/>
      <w:marTop w:val="0"/>
      <w:marBottom w:val="0"/>
      <w:divBdr>
        <w:top w:val="none" w:sz="0" w:space="0" w:color="auto"/>
        <w:left w:val="none" w:sz="0" w:space="0" w:color="auto"/>
        <w:bottom w:val="none" w:sz="0" w:space="0" w:color="auto"/>
        <w:right w:val="none" w:sz="0" w:space="0" w:color="auto"/>
      </w:divBdr>
    </w:div>
    <w:div w:id="751705624">
      <w:bodyDiv w:val="1"/>
      <w:marLeft w:val="0"/>
      <w:marRight w:val="0"/>
      <w:marTop w:val="0"/>
      <w:marBottom w:val="0"/>
      <w:divBdr>
        <w:top w:val="none" w:sz="0" w:space="0" w:color="auto"/>
        <w:left w:val="none" w:sz="0" w:space="0" w:color="auto"/>
        <w:bottom w:val="none" w:sz="0" w:space="0" w:color="auto"/>
        <w:right w:val="none" w:sz="0" w:space="0" w:color="auto"/>
      </w:divBdr>
      <w:divsChild>
        <w:div w:id="149100103">
          <w:marLeft w:val="0"/>
          <w:marRight w:val="0"/>
          <w:marTop w:val="0"/>
          <w:marBottom w:val="0"/>
          <w:divBdr>
            <w:top w:val="none" w:sz="0" w:space="0" w:color="auto"/>
            <w:left w:val="none" w:sz="0" w:space="0" w:color="auto"/>
            <w:bottom w:val="none" w:sz="0" w:space="0" w:color="auto"/>
            <w:right w:val="none" w:sz="0" w:space="0" w:color="auto"/>
          </w:divBdr>
        </w:div>
        <w:div w:id="809516934">
          <w:marLeft w:val="0"/>
          <w:marRight w:val="0"/>
          <w:marTop w:val="0"/>
          <w:marBottom w:val="0"/>
          <w:divBdr>
            <w:top w:val="none" w:sz="0" w:space="0" w:color="auto"/>
            <w:left w:val="none" w:sz="0" w:space="0" w:color="auto"/>
            <w:bottom w:val="none" w:sz="0" w:space="0" w:color="auto"/>
            <w:right w:val="none" w:sz="0" w:space="0" w:color="auto"/>
          </w:divBdr>
        </w:div>
        <w:div w:id="976102531">
          <w:marLeft w:val="0"/>
          <w:marRight w:val="0"/>
          <w:marTop w:val="0"/>
          <w:marBottom w:val="0"/>
          <w:divBdr>
            <w:top w:val="none" w:sz="0" w:space="0" w:color="auto"/>
            <w:left w:val="none" w:sz="0" w:space="0" w:color="auto"/>
            <w:bottom w:val="none" w:sz="0" w:space="0" w:color="auto"/>
            <w:right w:val="none" w:sz="0" w:space="0" w:color="auto"/>
          </w:divBdr>
        </w:div>
        <w:div w:id="1217398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o.ontario.ca/notice/019-477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tario.ca/page/ontarios-low-carbon-hydrogen-strate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o.ontario.ca/notice/019-2709" TargetMode="External"/><Relationship Id="rId5" Type="http://schemas.openxmlformats.org/officeDocument/2006/relationships/numbering" Target="numbering.xml"/><Relationship Id="rId15" Type="http://schemas.openxmlformats.org/officeDocument/2006/relationships/hyperlink" Target="mailto:bill.greenizan@ontario.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imateontario.ca/MNR_Publications/2769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dd7168a-6786-4cb7-bc48-1ca847cc500a">
      <UserInfo>
        <DisplayName>Pelkey, Bryan (ENDM)</DisplayName>
        <AccountId>16</AccountId>
        <AccountType/>
      </UserInfo>
      <UserInfo>
        <DisplayName>Khachik, Melissa (ENDM)</DisplayName>
        <AccountId>14</AccountId>
        <AccountType/>
      </UserInfo>
      <UserInfo>
        <DisplayName>Rosen, Cassandra (ENDM)</DisplayName>
        <AccountId>12</AccountId>
        <AccountType/>
      </UserInfo>
      <UserInfo>
        <DisplayName>Kwan, Helen L. (ENDM)</DisplayName>
        <AccountId>9</AccountId>
        <AccountType/>
      </UserInfo>
      <UserInfo>
        <DisplayName>Colalillo, Sam (ENDM)</DisplayName>
        <AccountId>15</AccountId>
        <AccountType/>
      </UserInfo>
      <UserInfo>
        <DisplayName>Sayeh, Mahtab (ENDM)</DisplayName>
        <AccountId>13</AccountId>
        <AccountType/>
      </UserInfo>
      <UserInfo>
        <DisplayName>Defrancesco, Anna (ENDM)</DisplayName>
        <AccountId>19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DC6C2C46915A4AA0637F270DFF7F4A" ma:contentTypeVersion="6" ma:contentTypeDescription="Create a new document." ma:contentTypeScope="" ma:versionID="f0c96b5379f021603f6f5b17decf7362">
  <xsd:schema xmlns:xsd="http://www.w3.org/2001/XMLSchema" xmlns:xs="http://www.w3.org/2001/XMLSchema" xmlns:p="http://schemas.microsoft.com/office/2006/metadata/properties" xmlns:ns2="7bb2a4b3-46e7-49e0-9493-34e4372290d8" xmlns:ns3="3dd7168a-6786-4cb7-bc48-1ca847cc500a" targetNamespace="http://schemas.microsoft.com/office/2006/metadata/properties" ma:root="true" ma:fieldsID="919017d54e9a04a019c0f2932d6ce677" ns2:_="" ns3:_="">
    <xsd:import namespace="7bb2a4b3-46e7-49e0-9493-34e4372290d8"/>
    <xsd:import namespace="3dd7168a-6786-4cb7-bc48-1ca847cc50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2a4b3-46e7-49e0-9493-34e437229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d7168a-6786-4cb7-bc48-1ca847cc50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00511-3F45-4CD0-8EEF-B2A311632313}">
  <ds:schemaRefs>
    <ds:schemaRef ds:uri="http://schemas.microsoft.com/sharepoint/v3/contenttype/forms"/>
  </ds:schemaRefs>
</ds:datastoreItem>
</file>

<file path=customXml/itemProps2.xml><?xml version="1.0" encoding="utf-8"?>
<ds:datastoreItem xmlns:ds="http://schemas.openxmlformats.org/officeDocument/2006/customXml" ds:itemID="{E1C89419-3AE4-4B89-907A-E2347A8AE5BC}">
  <ds:schemaRefs>
    <ds:schemaRef ds:uri="http://schemas.microsoft.com/office/2006/metadata/properties"/>
    <ds:schemaRef ds:uri="http://schemas.microsoft.com/office/infopath/2007/PartnerControls"/>
    <ds:schemaRef ds:uri="3dd7168a-6786-4cb7-bc48-1ca847cc500a"/>
  </ds:schemaRefs>
</ds:datastoreItem>
</file>

<file path=customXml/itemProps3.xml><?xml version="1.0" encoding="utf-8"?>
<ds:datastoreItem xmlns:ds="http://schemas.openxmlformats.org/officeDocument/2006/customXml" ds:itemID="{677BE318-F972-465D-98A5-285C72ECE8DC}">
  <ds:schemaRefs>
    <ds:schemaRef ds:uri="http://schemas.openxmlformats.org/officeDocument/2006/bibliography"/>
  </ds:schemaRefs>
</ds:datastoreItem>
</file>

<file path=customXml/itemProps4.xml><?xml version="1.0" encoding="utf-8"?>
<ds:datastoreItem xmlns:ds="http://schemas.openxmlformats.org/officeDocument/2006/customXml" ds:itemID="{7794DAF5-2FA4-4BBE-B9D2-746961566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2a4b3-46e7-49e0-9493-34e4372290d8"/>
    <ds:schemaRef ds:uri="3dd7168a-6786-4cb7-bc48-1ca847cc5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7171</CharactersWithSpaces>
  <SharedDoc>false</SharedDoc>
  <HLinks>
    <vt:vector size="30" baseType="variant">
      <vt:variant>
        <vt:i4>3997759</vt:i4>
      </vt:variant>
      <vt:variant>
        <vt:i4>12</vt:i4>
      </vt:variant>
      <vt:variant>
        <vt:i4>0</vt:i4>
      </vt:variant>
      <vt:variant>
        <vt:i4>5</vt:i4>
      </vt:variant>
      <vt:variant>
        <vt:lpwstr>https://ero.ontario.ca/notice/019-2531</vt:lpwstr>
      </vt:variant>
      <vt:variant>
        <vt:lpwstr>proposal-details</vt:lpwstr>
      </vt:variant>
      <vt:variant>
        <vt:i4>458828</vt:i4>
      </vt:variant>
      <vt:variant>
        <vt:i4>9</vt:i4>
      </vt:variant>
      <vt:variant>
        <vt:i4>0</vt:i4>
      </vt:variant>
      <vt:variant>
        <vt:i4>5</vt:i4>
      </vt:variant>
      <vt:variant>
        <vt:lpwstr>https://www.ontario.ca/laws/statute/98o15</vt:lpwstr>
      </vt:variant>
      <vt:variant>
        <vt:lpwstr/>
      </vt:variant>
      <vt:variant>
        <vt:i4>1835101</vt:i4>
      </vt:variant>
      <vt:variant>
        <vt:i4>6</vt:i4>
      </vt:variant>
      <vt:variant>
        <vt:i4>0</vt:i4>
      </vt:variant>
      <vt:variant>
        <vt:i4>5</vt:i4>
      </vt:variant>
      <vt:variant>
        <vt:lpwstr>https://www.ontario.ca/laws/regulation/990161</vt:lpwstr>
      </vt:variant>
      <vt:variant>
        <vt:lpwstr/>
      </vt:variant>
      <vt:variant>
        <vt:i4>1245276</vt:i4>
      </vt:variant>
      <vt:variant>
        <vt:i4>3</vt:i4>
      </vt:variant>
      <vt:variant>
        <vt:i4>0</vt:i4>
      </vt:variant>
      <vt:variant>
        <vt:i4>5</vt:i4>
      </vt:variant>
      <vt:variant>
        <vt:lpwstr>https://www.ontario.ca/laws/regulation/990090</vt:lpwstr>
      </vt:variant>
      <vt:variant>
        <vt:lpwstr/>
      </vt:variant>
      <vt:variant>
        <vt:i4>3997759</vt:i4>
      </vt:variant>
      <vt:variant>
        <vt:i4>0</vt:i4>
      </vt:variant>
      <vt:variant>
        <vt:i4>0</vt:i4>
      </vt:variant>
      <vt:variant>
        <vt:i4>5</vt:i4>
      </vt:variant>
      <vt:variant>
        <vt:lpwstr>https://ero.ontario.ca/notice/019-2531</vt:lpwstr>
      </vt:variant>
      <vt:variant>
        <vt:lpwstr>proposal-details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Pastori, Andrea (ENERGY)</dc:creator>
  <cp:keywords/>
  <cp:lastModifiedBy>Nalasco, Adrian (ENERGY)</cp:lastModifiedBy>
  <cp:revision>2</cp:revision>
  <cp:lastPrinted>2022-04-26T15:04:00Z</cp:lastPrinted>
  <dcterms:created xsi:type="dcterms:W3CDTF">2022-08-04T20:41:00Z</dcterms:created>
  <dcterms:modified xsi:type="dcterms:W3CDTF">2022-08-04T20:41:00Z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0x010100BEDC6C2C46915A4AA0637F270DFF7F4A</vt:lpwstr>
  </property>
  <property fmtid="{D5CDD505-2E9C-101B-9397-08002B2CF9AE}" pid="3" name="MSIP_Label_034a106e-6316-442c-ad35-738afd673d2b_Enabled">
    <vt:lpwstr>true</vt:lpwstr>
  </property>
  <property fmtid="{D5CDD505-2E9C-101B-9397-08002B2CF9AE}" pid="4" name="MSIP_Label_034a106e-6316-442c-ad35-738afd673d2b_SetDate">
    <vt:lpwstr>2022-02-15T16:10:44Z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