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47FE" w14:textId="5B211373" w:rsidR="005B0982" w:rsidRPr="005B0982" w:rsidRDefault="005B0982" w:rsidP="00B85816">
      <w:pPr>
        <w:widowControl w:val="0"/>
        <w:autoSpaceDE w:val="0"/>
        <w:autoSpaceDN w:val="0"/>
        <w:adjustRightInd w:val="0"/>
        <w:spacing w:after="0" w:line="240" w:lineRule="auto"/>
        <w:jc w:val="center"/>
        <w:rPr>
          <w:rFonts w:eastAsia="Times New Roman" w:cs="Arial"/>
          <w:b/>
          <w:bCs/>
          <w:color w:val="336600"/>
          <w:sz w:val="44"/>
          <w:szCs w:val="44"/>
          <w:lang w:val="en-US"/>
        </w:rPr>
      </w:pPr>
      <w:r w:rsidRPr="005B0982">
        <w:rPr>
          <w:rFonts w:eastAsia="Times New Roman" w:cs="Arial"/>
          <w:b/>
          <w:bCs/>
          <w:color w:val="336600"/>
          <w:sz w:val="44"/>
          <w:szCs w:val="44"/>
          <w:lang w:val="en-US"/>
        </w:rPr>
        <w:t>Certificate of Property Use</w:t>
      </w:r>
    </w:p>
    <w:p w14:paraId="1D949472" w14:textId="77777777" w:rsidR="005B0982" w:rsidRPr="005B0982" w:rsidRDefault="005B0982" w:rsidP="00B85816">
      <w:pPr>
        <w:widowControl w:val="0"/>
        <w:autoSpaceDE w:val="0"/>
        <w:autoSpaceDN w:val="0"/>
        <w:adjustRightInd w:val="0"/>
        <w:spacing w:after="0" w:line="240" w:lineRule="auto"/>
        <w:jc w:val="center"/>
        <w:rPr>
          <w:rFonts w:eastAsia="Times New Roman" w:cs="Arial"/>
          <w:b/>
          <w:bCs/>
          <w:color w:val="336600"/>
          <w:sz w:val="24"/>
          <w:szCs w:val="20"/>
          <w:lang w:val="en-US"/>
        </w:rPr>
      </w:pPr>
      <w:r w:rsidRPr="005B0982">
        <w:rPr>
          <w:rFonts w:eastAsia="Times New Roman" w:cs="Arial"/>
          <w:b/>
          <w:bCs/>
          <w:color w:val="336600"/>
          <w:sz w:val="24"/>
          <w:szCs w:val="20"/>
          <w:lang w:val="en-US"/>
        </w:rPr>
        <w:t xml:space="preserve">Issued under the authority of the </w:t>
      </w:r>
      <w:r w:rsidRPr="005B0982">
        <w:rPr>
          <w:rFonts w:eastAsia="Times New Roman" w:cs="Arial"/>
          <w:b/>
          <w:bCs/>
          <w:i/>
          <w:color w:val="336600"/>
          <w:sz w:val="24"/>
          <w:szCs w:val="20"/>
          <w:lang w:val="en-US"/>
        </w:rPr>
        <w:t>Environmental Protection Act,</w:t>
      </w:r>
      <w:r w:rsidRPr="005B0982">
        <w:rPr>
          <w:rFonts w:eastAsia="Times New Roman" w:cs="Arial"/>
          <w:b/>
          <w:bCs/>
          <w:color w:val="336600"/>
          <w:sz w:val="24"/>
          <w:szCs w:val="20"/>
          <w:lang w:val="en-US"/>
        </w:rPr>
        <w:t xml:space="preserve"> R.S.O. 1990, c. E.19, sections 168.6 (CPU) and 197 (Order)</w:t>
      </w:r>
    </w:p>
    <w:p w14:paraId="680FA397" w14:textId="77777777" w:rsidR="005B0982" w:rsidRPr="005B0982" w:rsidRDefault="005B0982" w:rsidP="00B85816">
      <w:pPr>
        <w:spacing w:after="0" w:line="240" w:lineRule="auto"/>
        <w:rPr>
          <w:rFonts w:ascii="Times New Roman" w:eastAsia="Times New Roman" w:hAnsi="Times New Roman" w:cs="Times New Roman"/>
          <w:b/>
          <w:bCs/>
          <w:sz w:val="20"/>
          <w:szCs w:val="20"/>
          <w:lang w:val="en-US"/>
        </w:rPr>
      </w:pPr>
    </w:p>
    <w:p w14:paraId="3B03D151" w14:textId="44A74B47" w:rsidR="005B0982" w:rsidRPr="005B0982" w:rsidRDefault="005B0982" w:rsidP="00B85816">
      <w:pPr>
        <w:spacing w:after="0" w:line="240" w:lineRule="auto"/>
        <w:jc w:val="right"/>
        <w:rPr>
          <w:rFonts w:eastAsia="Times New Roman" w:cs="Arial"/>
          <w:sz w:val="18"/>
          <w:szCs w:val="18"/>
          <w:lang w:val="en-US"/>
        </w:rPr>
      </w:pPr>
      <w:r w:rsidRPr="005B0982">
        <w:rPr>
          <w:rFonts w:eastAsia="Times New Roman" w:cs="Arial"/>
          <w:b/>
          <w:bCs/>
          <w:color w:val="0000FF"/>
          <w:sz w:val="18"/>
          <w:szCs w:val="18"/>
          <w:lang w:val="en-US"/>
        </w:rPr>
        <w:t>Certificate of Property use number</w:t>
      </w:r>
      <w:bookmarkStart w:id="0" w:name="_Hlk23845159"/>
      <w:r w:rsidRPr="00BB2EB2">
        <w:rPr>
          <w:rFonts w:eastAsia="Times New Roman" w:cs="Arial"/>
          <w:b/>
          <w:bCs/>
          <w:color w:val="0000FF"/>
          <w:sz w:val="18"/>
          <w:szCs w:val="18"/>
          <w:lang w:val="en-US"/>
        </w:rPr>
        <w:t xml:space="preserve">: </w:t>
      </w:r>
      <w:bookmarkEnd w:id="0"/>
      <w:r w:rsidR="009448FD">
        <w:rPr>
          <w:rFonts w:eastAsia="Times New Roman" w:cs="Arial"/>
          <w:b/>
          <w:bCs/>
          <w:sz w:val="18"/>
          <w:szCs w:val="18"/>
          <w:lang w:val="en-US"/>
        </w:rPr>
        <w:t>7806-DAZQ2D</w:t>
      </w:r>
    </w:p>
    <w:p w14:paraId="1C81D4C3" w14:textId="52490050" w:rsidR="005B0982" w:rsidRPr="005B0982" w:rsidRDefault="005B0982" w:rsidP="00B85816">
      <w:pPr>
        <w:spacing w:after="0" w:line="240" w:lineRule="auto"/>
        <w:jc w:val="right"/>
        <w:rPr>
          <w:rFonts w:eastAsia="Times New Roman" w:cs="Arial"/>
          <w:b/>
          <w:sz w:val="18"/>
          <w:szCs w:val="18"/>
          <w:lang w:val="en-US"/>
        </w:rPr>
      </w:pPr>
      <w:r w:rsidRPr="005B0982">
        <w:rPr>
          <w:rFonts w:eastAsia="Times New Roman" w:cs="Arial"/>
          <w:b/>
          <w:bCs/>
          <w:color w:val="0000FF"/>
          <w:sz w:val="18"/>
          <w:szCs w:val="18"/>
          <w:lang w:val="en-US"/>
        </w:rPr>
        <w:t>Risk Assessment number</w:t>
      </w:r>
      <w:r w:rsidRPr="00BB075A">
        <w:rPr>
          <w:rFonts w:eastAsia="Times New Roman" w:cs="Arial"/>
          <w:b/>
          <w:bCs/>
          <w:sz w:val="18"/>
          <w:szCs w:val="18"/>
          <w:lang w:val="en-US"/>
        </w:rPr>
        <w:t xml:space="preserve">: </w:t>
      </w:r>
      <w:r w:rsidR="00717D59">
        <w:rPr>
          <w:rFonts w:eastAsia="Times New Roman" w:cs="Arial"/>
          <w:b/>
          <w:bCs/>
          <w:sz w:val="18"/>
          <w:szCs w:val="18"/>
        </w:rPr>
        <w:t>5805</w:t>
      </w:r>
      <w:r w:rsidR="00494306" w:rsidRPr="00494306">
        <w:rPr>
          <w:rFonts w:eastAsia="Times New Roman" w:cs="Arial"/>
          <w:b/>
          <w:bCs/>
          <w:sz w:val="18"/>
          <w:szCs w:val="18"/>
        </w:rPr>
        <w:t>-</w:t>
      </w:r>
      <w:r w:rsidR="00717D59">
        <w:rPr>
          <w:rFonts w:eastAsia="Times New Roman" w:cs="Arial"/>
          <w:b/>
          <w:bCs/>
          <w:sz w:val="18"/>
          <w:szCs w:val="18"/>
        </w:rPr>
        <w:t>CB9L</w:t>
      </w:r>
      <w:r w:rsidR="00C2609B">
        <w:rPr>
          <w:rFonts w:eastAsia="Times New Roman" w:cs="Arial"/>
          <w:b/>
          <w:bCs/>
          <w:sz w:val="18"/>
          <w:szCs w:val="18"/>
        </w:rPr>
        <w:t>6T</w:t>
      </w:r>
    </w:p>
    <w:p w14:paraId="3BCC097E" w14:textId="77777777" w:rsidR="005B0982" w:rsidRPr="005B0982" w:rsidRDefault="005B0982" w:rsidP="00B85816">
      <w:pPr>
        <w:spacing w:after="0" w:line="240" w:lineRule="auto"/>
        <w:rPr>
          <w:rFonts w:ascii="Times New Roman" w:eastAsia="Times New Roman" w:hAnsi="Times New Roman" w:cs="Times New Roman"/>
          <w:sz w:val="20"/>
          <w:szCs w:val="20"/>
          <w:lang w:val="en-US"/>
        </w:rPr>
      </w:pPr>
    </w:p>
    <w:p w14:paraId="09B39BBF" w14:textId="77777777" w:rsidR="009F7BDE" w:rsidRDefault="009F7BDE" w:rsidP="00B85816">
      <w:pPr>
        <w:widowControl w:val="0"/>
        <w:autoSpaceDE w:val="0"/>
        <w:autoSpaceDN w:val="0"/>
        <w:adjustRightInd w:val="0"/>
        <w:spacing w:after="0"/>
        <w:ind w:left="1418" w:hanging="1418"/>
        <w:rPr>
          <w:b/>
          <w:bCs/>
          <w:szCs w:val="20"/>
        </w:rPr>
      </w:pPr>
    </w:p>
    <w:p w14:paraId="2FECF20F" w14:textId="5F074F30" w:rsidR="001E1AF3" w:rsidRPr="001E1AF3" w:rsidRDefault="00AF5828" w:rsidP="001E1AF3">
      <w:pPr>
        <w:widowControl w:val="0"/>
        <w:autoSpaceDE w:val="0"/>
        <w:autoSpaceDN w:val="0"/>
        <w:adjustRightInd w:val="0"/>
        <w:spacing w:after="0"/>
        <w:ind w:left="1418" w:hanging="1418"/>
        <w:rPr>
          <w:rFonts w:cs="Arial"/>
          <w:b/>
          <w:bCs/>
          <w:sz w:val="20"/>
          <w:szCs w:val="20"/>
        </w:rPr>
      </w:pPr>
      <w:r w:rsidRPr="00FD0A78">
        <w:rPr>
          <w:rFonts w:cs="Arial"/>
          <w:b/>
          <w:bCs/>
          <w:sz w:val="20"/>
          <w:szCs w:val="20"/>
        </w:rPr>
        <w:t>Owner</w:t>
      </w:r>
      <w:r w:rsidR="00A0474F">
        <w:rPr>
          <w:rFonts w:cs="Arial"/>
          <w:b/>
          <w:bCs/>
          <w:sz w:val="20"/>
          <w:szCs w:val="20"/>
        </w:rPr>
        <w:t>s</w:t>
      </w:r>
      <w:r w:rsidRPr="00FD0A78">
        <w:rPr>
          <w:rFonts w:cs="Arial"/>
          <w:b/>
          <w:bCs/>
          <w:sz w:val="20"/>
          <w:szCs w:val="20"/>
        </w:rPr>
        <w:t>:</w:t>
      </w:r>
      <w:r w:rsidR="00575D01" w:rsidRPr="00FD0A78">
        <w:rPr>
          <w:rFonts w:cs="Arial"/>
          <w:b/>
          <w:bCs/>
          <w:sz w:val="20"/>
          <w:szCs w:val="20"/>
        </w:rPr>
        <w:tab/>
      </w:r>
      <w:bookmarkStart w:id="1" w:name="_Hlk38786171"/>
      <w:r w:rsidR="001E1AF3" w:rsidRPr="001E1AF3">
        <w:rPr>
          <w:rFonts w:cs="Arial"/>
          <w:b/>
          <w:bCs/>
          <w:sz w:val="20"/>
          <w:szCs w:val="20"/>
        </w:rPr>
        <w:t>Imperial Oil Limited on behalf of beneficial owners</w:t>
      </w:r>
      <w:r w:rsidR="00E8504B">
        <w:rPr>
          <w:rFonts w:cs="Arial"/>
          <w:b/>
          <w:bCs/>
          <w:sz w:val="20"/>
          <w:szCs w:val="20"/>
        </w:rPr>
        <w:tab/>
      </w:r>
      <w:r w:rsidR="00E8504B">
        <w:rPr>
          <w:rFonts w:cs="Arial"/>
          <w:b/>
          <w:bCs/>
          <w:sz w:val="20"/>
          <w:szCs w:val="20"/>
        </w:rPr>
        <w:tab/>
        <w:t>(Registered O</w:t>
      </w:r>
      <w:r w:rsidR="00684431">
        <w:rPr>
          <w:rFonts w:cs="Arial"/>
          <w:b/>
          <w:bCs/>
          <w:sz w:val="20"/>
          <w:szCs w:val="20"/>
        </w:rPr>
        <w:t>wner)</w:t>
      </w:r>
    </w:p>
    <w:p w14:paraId="5980E9F8" w14:textId="4A75213A" w:rsidR="001E1AF3" w:rsidRDefault="001E1AF3" w:rsidP="001E1AF3">
      <w:pPr>
        <w:widowControl w:val="0"/>
        <w:autoSpaceDE w:val="0"/>
        <w:autoSpaceDN w:val="0"/>
        <w:adjustRightInd w:val="0"/>
        <w:spacing w:after="0"/>
        <w:ind w:left="1418"/>
        <w:rPr>
          <w:rFonts w:cs="Arial"/>
          <w:b/>
          <w:bCs/>
          <w:sz w:val="20"/>
          <w:szCs w:val="20"/>
        </w:rPr>
      </w:pPr>
      <w:r w:rsidRPr="001E1AF3">
        <w:rPr>
          <w:rFonts w:cs="Arial"/>
          <w:b/>
          <w:bCs/>
          <w:sz w:val="20"/>
          <w:szCs w:val="20"/>
        </w:rPr>
        <w:t xml:space="preserve">Imperial Oil, a partnership of </w:t>
      </w:r>
    </w:p>
    <w:p w14:paraId="300F04A3" w14:textId="520950FF" w:rsidR="001E1AF3" w:rsidRPr="001E1AF3" w:rsidRDefault="000D1D22" w:rsidP="000D1D22">
      <w:pPr>
        <w:widowControl w:val="0"/>
        <w:autoSpaceDE w:val="0"/>
        <w:autoSpaceDN w:val="0"/>
        <w:adjustRightInd w:val="0"/>
        <w:spacing w:after="0"/>
        <w:ind w:left="2138" w:firstLine="22"/>
        <w:rPr>
          <w:rFonts w:cs="Arial"/>
          <w:b/>
          <w:bCs/>
          <w:sz w:val="20"/>
          <w:szCs w:val="20"/>
        </w:rPr>
      </w:pPr>
      <w:r>
        <w:rPr>
          <w:rFonts w:cs="Arial"/>
          <w:b/>
          <w:bCs/>
          <w:sz w:val="20"/>
          <w:szCs w:val="20"/>
        </w:rPr>
        <w:t>I</w:t>
      </w:r>
      <w:r w:rsidR="001E1AF3" w:rsidRPr="001E1AF3">
        <w:rPr>
          <w:rFonts w:cs="Arial"/>
          <w:b/>
          <w:bCs/>
          <w:sz w:val="20"/>
          <w:szCs w:val="20"/>
        </w:rPr>
        <w:t xml:space="preserve">mperial Oil Limited and Imperial Oil Resources Limited </w:t>
      </w:r>
    </w:p>
    <w:p w14:paraId="4B31BD3A" w14:textId="77777777" w:rsidR="001E1AF3" w:rsidRPr="001E1AF3" w:rsidRDefault="001E1AF3" w:rsidP="001E1AF3">
      <w:pPr>
        <w:widowControl w:val="0"/>
        <w:autoSpaceDE w:val="0"/>
        <w:autoSpaceDN w:val="0"/>
        <w:adjustRightInd w:val="0"/>
        <w:spacing w:after="0"/>
        <w:ind w:left="1418"/>
        <w:rPr>
          <w:rFonts w:cs="Arial"/>
          <w:b/>
          <w:bCs/>
          <w:sz w:val="20"/>
          <w:szCs w:val="20"/>
        </w:rPr>
      </w:pPr>
      <w:r w:rsidRPr="001E1AF3">
        <w:rPr>
          <w:rFonts w:cs="Arial"/>
          <w:b/>
          <w:bCs/>
          <w:sz w:val="20"/>
          <w:szCs w:val="20"/>
        </w:rPr>
        <w:t xml:space="preserve">505 Quarry Park Boulevard, SE </w:t>
      </w:r>
    </w:p>
    <w:p w14:paraId="2212354A" w14:textId="4E353602" w:rsidR="00AE4CA3" w:rsidRPr="00AE4CA3" w:rsidRDefault="001E1AF3" w:rsidP="001E1AF3">
      <w:pPr>
        <w:widowControl w:val="0"/>
        <w:autoSpaceDE w:val="0"/>
        <w:autoSpaceDN w:val="0"/>
        <w:adjustRightInd w:val="0"/>
        <w:spacing w:after="0"/>
        <w:ind w:left="1418"/>
        <w:rPr>
          <w:rFonts w:cs="Arial"/>
          <w:b/>
          <w:bCs/>
          <w:sz w:val="20"/>
          <w:szCs w:val="20"/>
        </w:rPr>
      </w:pPr>
      <w:r w:rsidRPr="001E1AF3">
        <w:rPr>
          <w:rFonts w:cs="Arial"/>
          <w:b/>
          <w:bCs/>
          <w:sz w:val="20"/>
          <w:szCs w:val="20"/>
        </w:rPr>
        <w:t>Calgary, Alberta T2C 5N1</w:t>
      </w:r>
    </w:p>
    <w:p w14:paraId="01A3CE35" w14:textId="77777777" w:rsidR="00E76D19" w:rsidRPr="00FD0A78" w:rsidRDefault="00E76D19" w:rsidP="00B85816">
      <w:pPr>
        <w:widowControl w:val="0"/>
        <w:autoSpaceDE w:val="0"/>
        <w:autoSpaceDN w:val="0"/>
        <w:adjustRightInd w:val="0"/>
        <w:spacing w:after="0"/>
        <w:ind w:left="1418" w:hanging="1418"/>
        <w:rPr>
          <w:rFonts w:cs="Arial"/>
          <w:b/>
          <w:bCs/>
          <w:sz w:val="20"/>
          <w:szCs w:val="20"/>
        </w:rPr>
      </w:pPr>
    </w:p>
    <w:bookmarkEnd w:id="1"/>
    <w:p w14:paraId="55A40B80" w14:textId="063AAC62" w:rsidR="00EE03A6" w:rsidRPr="00F42B81" w:rsidRDefault="00AF5828" w:rsidP="00B85816">
      <w:pPr>
        <w:widowControl w:val="0"/>
        <w:autoSpaceDE w:val="0"/>
        <w:autoSpaceDN w:val="0"/>
        <w:adjustRightInd w:val="0"/>
        <w:spacing w:after="0"/>
        <w:rPr>
          <w:rFonts w:cs="Arial"/>
          <w:b/>
          <w:bCs/>
          <w:sz w:val="20"/>
          <w:szCs w:val="20"/>
        </w:rPr>
      </w:pPr>
      <w:r w:rsidRPr="00FD0A78">
        <w:rPr>
          <w:rFonts w:cs="Arial"/>
          <w:b/>
          <w:bCs/>
          <w:sz w:val="20"/>
          <w:szCs w:val="20"/>
        </w:rPr>
        <w:t>Site:</w:t>
      </w:r>
      <w:r w:rsidRPr="00FD0A78">
        <w:rPr>
          <w:rFonts w:cs="Arial"/>
          <w:b/>
          <w:bCs/>
          <w:sz w:val="20"/>
          <w:szCs w:val="20"/>
        </w:rPr>
        <w:tab/>
      </w:r>
      <w:r w:rsidRPr="00FD0A78">
        <w:rPr>
          <w:rFonts w:cs="Arial"/>
          <w:b/>
          <w:bCs/>
          <w:sz w:val="20"/>
          <w:szCs w:val="20"/>
        </w:rPr>
        <w:tab/>
      </w:r>
      <w:r w:rsidR="009575EF" w:rsidRPr="009575EF">
        <w:rPr>
          <w:rFonts w:cs="Arial"/>
          <w:b/>
          <w:bCs/>
          <w:sz w:val="20"/>
          <w:szCs w:val="20"/>
        </w:rPr>
        <w:t>201-215 Talbot Street, St. Thomas</w:t>
      </w:r>
      <w:r w:rsidR="00613FBF" w:rsidRPr="00613FBF">
        <w:rPr>
          <w:rFonts w:cs="Arial"/>
          <w:b/>
          <w:bCs/>
          <w:sz w:val="20"/>
          <w:szCs w:val="20"/>
        </w:rPr>
        <w:t>, Ontario</w:t>
      </w:r>
      <w:r w:rsidR="00613FBF" w:rsidRPr="00613FBF">
        <w:rPr>
          <w:rFonts w:cs="Arial"/>
          <w:b/>
          <w:bCs/>
          <w:sz w:val="20"/>
          <w:szCs w:val="20"/>
        </w:rPr>
        <w:tab/>
      </w:r>
      <w:r w:rsidR="00613FBF" w:rsidRPr="00613FBF">
        <w:rPr>
          <w:rFonts w:cs="Arial"/>
          <w:b/>
          <w:bCs/>
          <w:sz w:val="20"/>
          <w:szCs w:val="20"/>
        </w:rPr>
        <w:tab/>
      </w:r>
      <w:r w:rsidR="00613FBF" w:rsidRPr="00613FBF">
        <w:rPr>
          <w:rFonts w:cs="Arial"/>
          <w:b/>
          <w:bCs/>
          <w:sz w:val="20"/>
          <w:szCs w:val="20"/>
        </w:rPr>
        <w:tab/>
        <w:t>(Property)</w:t>
      </w:r>
    </w:p>
    <w:p w14:paraId="3475B0E6" w14:textId="77777777" w:rsidR="00613FBF" w:rsidRDefault="00613FBF" w:rsidP="00E01362">
      <w:pPr>
        <w:widowControl w:val="0"/>
        <w:autoSpaceDE w:val="0"/>
        <w:autoSpaceDN w:val="0"/>
        <w:adjustRightInd w:val="0"/>
        <w:spacing w:after="0"/>
        <w:ind w:left="720" w:firstLine="720"/>
        <w:rPr>
          <w:rFonts w:cs="Arial"/>
          <w:b/>
          <w:bCs/>
          <w:sz w:val="20"/>
          <w:szCs w:val="20"/>
        </w:rPr>
      </w:pPr>
    </w:p>
    <w:p w14:paraId="24A40722" w14:textId="1AAE86CA" w:rsidR="00E01362" w:rsidRPr="00F42B81" w:rsidRDefault="00EE03A6" w:rsidP="00E01362">
      <w:pPr>
        <w:widowControl w:val="0"/>
        <w:autoSpaceDE w:val="0"/>
        <w:autoSpaceDN w:val="0"/>
        <w:adjustRightInd w:val="0"/>
        <w:spacing w:after="0"/>
        <w:ind w:left="720" w:firstLine="720"/>
        <w:rPr>
          <w:rFonts w:cs="Arial"/>
          <w:b/>
          <w:bCs/>
          <w:sz w:val="20"/>
          <w:szCs w:val="20"/>
        </w:rPr>
      </w:pPr>
      <w:r w:rsidRPr="00F42B81">
        <w:rPr>
          <w:rFonts w:cs="Arial"/>
          <w:b/>
          <w:bCs/>
          <w:sz w:val="20"/>
          <w:szCs w:val="20"/>
        </w:rPr>
        <w:t xml:space="preserve">with a legal description </w:t>
      </w:r>
      <w:r w:rsidR="001C44E6" w:rsidRPr="00F42B81">
        <w:rPr>
          <w:rFonts w:cs="Arial"/>
          <w:b/>
          <w:bCs/>
          <w:sz w:val="20"/>
          <w:szCs w:val="20"/>
        </w:rPr>
        <w:t>as follows:</w:t>
      </w:r>
      <w:r w:rsidR="00E01362" w:rsidRPr="00F42B81">
        <w:rPr>
          <w:rFonts w:cs="Arial"/>
          <w:b/>
          <w:bCs/>
          <w:sz w:val="20"/>
          <w:szCs w:val="20"/>
        </w:rPr>
        <w:t xml:space="preserve"> </w:t>
      </w:r>
    </w:p>
    <w:p w14:paraId="458C8F8A" w14:textId="77777777" w:rsidR="00DE4642" w:rsidRDefault="00DE4642" w:rsidP="00E01362">
      <w:pPr>
        <w:widowControl w:val="0"/>
        <w:autoSpaceDE w:val="0"/>
        <w:autoSpaceDN w:val="0"/>
        <w:adjustRightInd w:val="0"/>
        <w:spacing w:after="0"/>
        <w:ind w:left="720" w:firstLine="720"/>
        <w:rPr>
          <w:rFonts w:cs="Arial"/>
          <w:b/>
          <w:bCs/>
          <w:sz w:val="20"/>
          <w:szCs w:val="20"/>
        </w:rPr>
      </w:pPr>
    </w:p>
    <w:p w14:paraId="473993CB" w14:textId="15248ABF" w:rsidR="00E11382" w:rsidRPr="00784EA8" w:rsidRDefault="002727AD" w:rsidP="00B564B4">
      <w:pPr>
        <w:widowControl w:val="0"/>
        <w:autoSpaceDE w:val="0"/>
        <w:autoSpaceDN w:val="0"/>
        <w:adjustRightInd w:val="0"/>
        <w:spacing w:after="0"/>
        <w:ind w:left="720" w:firstLine="720"/>
        <w:rPr>
          <w:rFonts w:cs="Arial"/>
          <w:sz w:val="20"/>
          <w:szCs w:val="20"/>
        </w:rPr>
      </w:pPr>
      <w:r w:rsidRPr="00784EA8">
        <w:rPr>
          <w:rFonts w:cs="Arial"/>
          <w:sz w:val="20"/>
          <w:szCs w:val="20"/>
        </w:rPr>
        <w:t xml:space="preserve">PT LT </w:t>
      </w:r>
      <w:r w:rsidR="003E335F" w:rsidRPr="00784EA8">
        <w:rPr>
          <w:rFonts w:cs="Arial"/>
          <w:sz w:val="20"/>
          <w:szCs w:val="20"/>
        </w:rPr>
        <w:t>3</w:t>
      </w:r>
      <w:r w:rsidR="00284771" w:rsidRPr="00784EA8">
        <w:rPr>
          <w:rFonts w:cs="Arial"/>
          <w:sz w:val="20"/>
          <w:szCs w:val="20"/>
        </w:rPr>
        <w:t xml:space="preserve"> </w:t>
      </w:r>
      <w:r w:rsidR="003E335F" w:rsidRPr="00784EA8">
        <w:rPr>
          <w:rFonts w:cs="Arial"/>
          <w:sz w:val="20"/>
          <w:szCs w:val="20"/>
        </w:rPr>
        <w:t>N</w:t>
      </w:r>
      <w:r w:rsidR="00284771" w:rsidRPr="00784EA8">
        <w:rPr>
          <w:rFonts w:cs="Arial"/>
          <w:sz w:val="20"/>
          <w:szCs w:val="20"/>
        </w:rPr>
        <w:t>/</w:t>
      </w:r>
      <w:r w:rsidR="003E335F" w:rsidRPr="00784EA8">
        <w:rPr>
          <w:rFonts w:cs="Arial"/>
          <w:sz w:val="20"/>
          <w:szCs w:val="20"/>
        </w:rPr>
        <w:t>S</w:t>
      </w:r>
      <w:r w:rsidR="00284771" w:rsidRPr="00784EA8">
        <w:rPr>
          <w:rFonts w:cs="Arial"/>
          <w:sz w:val="20"/>
          <w:szCs w:val="20"/>
        </w:rPr>
        <w:t xml:space="preserve"> Talbot Street and W/S New St</w:t>
      </w:r>
      <w:r w:rsidR="0006470A" w:rsidRPr="00784EA8">
        <w:rPr>
          <w:rFonts w:cs="Arial"/>
          <w:sz w:val="20"/>
          <w:szCs w:val="20"/>
        </w:rPr>
        <w:t>reet</w:t>
      </w:r>
      <w:r w:rsidR="00284771" w:rsidRPr="00784EA8">
        <w:rPr>
          <w:rFonts w:cs="Arial"/>
          <w:sz w:val="20"/>
          <w:szCs w:val="20"/>
        </w:rPr>
        <w:t xml:space="preserve"> PL 15</w:t>
      </w:r>
    </w:p>
    <w:p w14:paraId="476C0F69" w14:textId="27DBC40F" w:rsidR="00284771" w:rsidRPr="00784EA8" w:rsidRDefault="004254B4" w:rsidP="00B564B4">
      <w:pPr>
        <w:widowControl w:val="0"/>
        <w:autoSpaceDE w:val="0"/>
        <w:autoSpaceDN w:val="0"/>
        <w:adjustRightInd w:val="0"/>
        <w:spacing w:after="0"/>
        <w:ind w:left="720" w:firstLine="720"/>
        <w:rPr>
          <w:rFonts w:cs="Arial"/>
          <w:sz w:val="20"/>
          <w:szCs w:val="20"/>
        </w:rPr>
      </w:pPr>
      <w:r w:rsidRPr="00784EA8">
        <w:rPr>
          <w:rFonts w:cs="Arial"/>
          <w:sz w:val="20"/>
          <w:szCs w:val="20"/>
        </w:rPr>
        <w:t>St. Thomas; PT LT 4 N/S Talbot St</w:t>
      </w:r>
      <w:r w:rsidR="007D7C65" w:rsidRPr="00784EA8">
        <w:rPr>
          <w:rFonts w:cs="Arial"/>
          <w:sz w:val="20"/>
          <w:szCs w:val="20"/>
        </w:rPr>
        <w:t>reet</w:t>
      </w:r>
    </w:p>
    <w:p w14:paraId="795A4089" w14:textId="50E6BDE1" w:rsidR="004254B4" w:rsidRPr="00784EA8" w:rsidRDefault="004254B4" w:rsidP="00B564B4">
      <w:pPr>
        <w:widowControl w:val="0"/>
        <w:autoSpaceDE w:val="0"/>
        <w:autoSpaceDN w:val="0"/>
        <w:adjustRightInd w:val="0"/>
        <w:spacing w:after="0"/>
        <w:ind w:left="720" w:firstLine="720"/>
        <w:rPr>
          <w:rFonts w:cs="Arial"/>
          <w:sz w:val="20"/>
          <w:szCs w:val="20"/>
        </w:rPr>
      </w:pPr>
      <w:r w:rsidRPr="00784EA8">
        <w:rPr>
          <w:rFonts w:cs="Arial"/>
          <w:sz w:val="20"/>
          <w:szCs w:val="20"/>
        </w:rPr>
        <w:t>And W/S New St</w:t>
      </w:r>
      <w:r w:rsidR="007D7C65" w:rsidRPr="00784EA8">
        <w:rPr>
          <w:rFonts w:cs="Arial"/>
          <w:sz w:val="20"/>
          <w:szCs w:val="20"/>
        </w:rPr>
        <w:t>reet</w:t>
      </w:r>
      <w:r w:rsidRPr="00784EA8">
        <w:rPr>
          <w:rFonts w:cs="Arial"/>
          <w:sz w:val="20"/>
          <w:szCs w:val="20"/>
        </w:rPr>
        <w:t xml:space="preserve"> PL 15 St. Thomas</w:t>
      </w:r>
    </w:p>
    <w:p w14:paraId="209CC9A5" w14:textId="66435DE2" w:rsidR="004254B4" w:rsidRPr="00784EA8" w:rsidRDefault="004254B4" w:rsidP="00B564B4">
      <w:pPr>
        <w:widowControl w:val="0"/>
        <w:autoSpaceDE w:val="0"/>
        <w:autoSpaceDN w:val="0"/>
        <w:adjustRightInd w:val="0"/>
        <w:spacing w:after="0"/>
        <w:ind w:left="720" w:firstLine="720"/>
        <w:rPr>
          <w:rFonts w:cs="Arial"/>
          <w:sz w:val="20"/>
          <w:szCs w:val="20"/>
        </w:rPr>
      </w:pPr>
      <w:r w:rsidRPr="00784EA8">
        <w:rPr>
          <w:rFonts w:cs="Arial"/>
          <w:sz w:val="20"/>
          <w:szCs w:val="20"/>
        </w:rPr>
        <w:t>As in E</w:t>
      </w:r>
      <w:r w:rsidR="00572194" w:rsidRPr="00784EA8">
        <w:rPr>
          <w:rFonts w:cs="Arial"/>
          <w:sz w:val="20"/>
          <w:szCs w:val="20"/>
        </w:rPr>
        <w:t xml:space="preserve">108786, STH52459, STH47141, STH </w:t>
      </w:r>
      <w:r w:rsidR="00D12F6C" w:rsidRPr="00784EA8">
        <w:rPr>
          <w:rFonts w:cs="Arial"/>
          <w:sz w:val="20"/>
          <w:szCs w:val="20"/>
        </w:rPr>
        <w:t>52634</w:t>
      </w:r>
    </w:p>
    <w:p w14:paraId="54A6C64C" w14:textId="75E06BF3" w:rsidR="00D12F6C" w:rsidRPr="00784EA8" w:rsidRDefault="00D12F6C" w:rsidP="00B564B4">
      <w:pPr>
        <w:widowControl w:val="0"/>
        <w:autoSpaceDE w:val="0"/>
        <w:autoSpaceDN w:val="0"/>
        <w:adjustRightInd w:val="0"/>
        <w:spacing w:after="0"/>
        <w:ind w:left="720" w:firstLine="720"/>
        <w:rPr>
          <w:rFonts w:cs="Arial"/>
          <w:sz w:val="20"/>
          <w:szCs w:val="20"/>
        </w:rPr>
      </w:pPr>
      <w:r w:rsidRPr="00784EA8">
        <w:rPr>
          <w:rFonts w:cs="Arial"/>
          <w:sz w:val="20"/>
          <w:szCs w:val="20"/>
        </w:rPr>
        <w:t xml:space="preserve">Except Easement Therein Re: </w:t>
      </w:r>
      <w:proofErr w:type="gramStart"/>
      <w:r w:rsidRPr="00784EA8">
        <w:rPr>
          <w:rFonts w:cs="Arial"/>
          <w:sz w:val="20"/>
          <w:szCs w:val="20"/>
        </w:rPr>
        <w:t>E</w:t>
      </w:r>
      <w:r w:rsidR="00062B5D" w:rsidRPr="00784EA8">
        <w:rPr>
          <w:rFonts w:cs="Arial"/>
          <w:sz w:val="20"/>
          <w:szCs w:val="20"/>
        </w:rPr>
        <w:t>108786;</w:t>
      </w:r>
      <w:proofErr w:type="gramEnd"/>
    </w:p>
    <w:p w14:paraId="62C84804" w14:textId="5737EF2F" w:rsidR="00062B5D" w:rsidRPr="00784EA8" w:rsidRDefault="00062B5D" w:rsidP="00B564B4">
      <w:pPr>
        <w:widowControl w:val="0"/>
        <w:autoSpaceDE w:val="0"/>
        <w:autoSpaceDN w:val="0"/>
        <w:adjustRightInd w:val="0"/>
        <w:spacing w:after="0"/>
        <w:ind w:left="720" w:firstLine="720"/>
        <w:rPr>
          <w:rFonts w:cs="Arial"/>
          <w:b/>
          <w:bCs/>
          <w:sz w:val="20"/>
          <w:szCs w:val="20"/>
        </w:rPr>
      </w:pPr>
      <w:r w:rsidRPr="00784EA8">
        <w:rPr>
          <w:rFonts w:cs="Arial"/>
          <w:b/>
          <w:bCs/>
          <w:sz w:val="20"/>
          <w:szCs w:val="20"/>
        </w:rPr>
        <w:t xml:space="preserve">St. Thomas </w:t>
      </w:r>
      <w:r w:rsidR="00DD2C27" w:rsidRPr="00784EA8">
        <w:rPr>
          <w:rFonts w:cs="Arial"/>
          <w:b/>
          <w:bCs/>
          <w:sz w:val="20"/>
          <w:szCs w:val="20"/>
        </w:rPr>
        <w:t>Being</w:t>
      </w:r>
      <w:r w:rsidRPr="00784EA8">
        <w:rPr>
          <w:rFonts w:cs="Arial"/>
          <w:b/>
          <w:bCs/>
          <w:sz w:val="20"/>
          <w:szCs w:val="20"/>
        </w:rPr>
        <w:t xml:space="preserve"> the whole of PIN </w:t>
      </w:r>
      <w:r w:rsidR="00DD2C27" w:rsidRPr="00784EA8">
        <w:rPr>
          <w:rFonts w:cs="Arial"/>
          <w:b/>
          <w:bCs/>
          <w:sz w:val="20"/>
          <w:szCs w:val="20"/>
        </w:rPr>
        <w:t>35170-0460 (LT).</w:t>
      </w:r>
    </w:p>
    <w:p w14:paraId="7EA72140" w14:textId="77777777" w:rsidR="00E11382" w:rsidRDefault="00E11382" w:rsidP="00B564B4">
      <w:pPr>
        <w:widowControl w:val="0"/>
        <w:autoSpaceDE w:val="0"/>
        <w:autoSpaceDN w:val="0"/>
        <w:adjustRightInd w:val="0"/>
        <w:spacing w:after="0"/>
        <w:ind w:left="720" w:firstLine="720"/>
        <w:rPr>
          <w:rFonts w:cs="Arial"/>
          <w:sz w:val="20"/>
          <w:szCs w:val="20"/>
          <w:highlight w:val="yellow"/>
        </w:rPr>
      </w:pPr>
    </w:p>
    <w:p w14:paraId="6D4735FF" w14:textId="09BFC666" w:rsidR="005C5053" w:rsidRPr="00FD0A78" w:rsidRDefault="005C5053" w:rsidP="00B85816">
      <w:pPr>
        <w:widowControl w:val="0"/>
        <w:autoSpaceDE w:val="0"/>
        <w:autoSpaceDN w:val="0"/>
        <w:adjustRightInd w:val="0"/>
        <w:spacing w:after="0" w:line="240" w:lineRule="auto"/>
        <w:rPr>
          <w:rFonts w:eastAsia="Times New Roman" w:cs="Arial"/>
          <w:b/>
          <w:bCs/>
          <w:sz w:val="20"/>
          <w:szCs w:val="20"/>
          <w:lang w:val="en-US"/>
        </w:rPr>
      </w:pPr>
      <w:r w:rsidRPr="00FD0A78">
        <w:rPr>
          <w:rFonts w:eastAsia="Times New Roman" w:cs="Arial"/>
          <w:b/>
          <w:bCs/>
          <w:sz w:val="20"/>
          <w:szCs w:val="20"/>
          <w:lang w:val="en-US"/>
        </w:rPr>
        <w:t xml:space="preserve">The conditions of this Certificate of Property Use address the Risk Management Measures in the Risk Assessment noted above and described in detail in Part 1 below. </w:t>
      </w:r>
      <w:bookmarkStart w:id="2" w:name="_Hlk530641539"/>
      <w:r w:rsidRPr="00FD0A78">
        <w:rPr>
          <w:rFonts w:eastAsia="Times New Roman" w:cs="Arial"/>
          <w:b/>
          <w:bCs/>
          <w:sz w:val="20"/>
          <w:szCs w:val="20"/>
          <w:lang w:val="en-US"/>
        </w:rPr>
        <w:t xml:space="preserve"> </w:t>
      </w:r>
      <w:bookmarkEnd w:id="2"/>
    </w:p>
    <w:p w14:paraId="55A40B89" w14:textId="77777777" w:rsidR="00AF5828" w:rsidRPr="00FD0A78" w:rsidRDefault="00AF5828" w:rsidP="00B85816">
      <w:pPr>
        <w:widowControl w:val="0"/>
        <w:autoSpaceDE w:val="0"/>
        <w:autoSpaceDN w:val="0"/>
        <w:adjustRightInd w:val="0"/>
        <w:spacing w:after="0"/>
        <w:rPr>
          <w:rFonts w:cs="Arial"/>
          <w:b/>
          <w:bCs/>
          <w:szCs w:val="20"/>
        </w:rPr>
      </w:pPr>
    </w:p>
    <w:p w14:paraId="55A40B9B" w14:textId="77777777" w:rsidR="00AF5828" w:rsidRPr="00FD0A78" w:rsidRDefault="00AF5828" w:rsidP="00B85816">
      <w:pPr>
        <w:pStyle w:val="Heading1"/>
        <w:rPr>
          <w:rFonts w:cs="Arial"/>
        </w:rPr>
      </w:pPr>
      <w:r w:rsidRPr="00FD0A78">
        <w:rPr>
          <w:rFonts w:cs="Arial"/>
        </w:rPr>
        <w:t>Part 1:  Interpretation</w:t>
      </w:r>
    </w:p>
    <w:p w14:paraId="55A40B9C" w14:textId="050675A4" w:rsidR="00AF5828" w:rsidRPr="00FD0A78" w:rsidRDefault="00AF5828" w:rsidP="00CB12EA">
      <w:pPr>
        <w:spacing w:after="0"/>
        <w:rPr>
          <w:rFonts w:cs="Arial"/>
          <w:sz w:val="20"/>
          <w:szCs w:val="20"/>
        </w:rPr>
      </w:pPr>
      <w:r w:rsidRPr="00FD0A78">
        <w:rPr>
          <w:rFonts w:cs="Arial"/>
          <w:sz w:val="20"/>
          <w:szCs w:val="20"/>
        </w:rPr>
        <w:t xml:space="preserve">In the CPU the following </w:t>
      </w:r>
      <w:r w:rsidR="002378E4">
        <w:rPr>
          <w:rFonts w:cs="Arial"/>
          <w:sz w:val="20"/>
          <w:szCs w:val="20"/>
        </w:rPr>
        <w:t xml:space="preserve">capitalized </w:t>
      </w:r>
      <w:r w:rsidRPr="00FD0A78">
        <w:rPr>
          <w:rFonts w:cs="Arial"/>
          <w:sz w:val="20"/>
          <w:szCs w:val="20"/>
        </w:rPr>
        <w:t xml:space="preserve">terms shall have the meanings described below: </w:t>
      </w:r>
    </w:p>
    <w:p w14:paraId="55A40B9D" w14:textId="77777777" w:rsidR="00AF5828" w:rsidRPr="00FD0A78" w:rsidRDefault="00AF5828" w:rsidP="00CB12EA">
      <w:pPr>
        <w:spacing w:after="0"/>
        <w:rPr>
          <w:rFonts w:cs="Arial"/>
          <w:sz w:val="20"/>
          <w:szCs w:val="20"/>
        </w:rPr>
      </w:pPr>
    </w:p>
    <w:p w14:paraId="55A40B9E" w14:textId="77777777" w:rsidR="00AF5828" w:rsidRPr="00FD0A78" w:rsidRDefault="00AF5828" w:rsidP="00CB12EA">
      <w:pPr>
        <w:spacing w:after="0"/>
        <w:rPr>
          <w:rFonts w:cs="Arial"/>
          <w:sz w:val="20"/>
          <w:szCs w:val="20"/>
        </w:rPr>
      </w:pPr>
      <w:r w:rsidRPr="00FD0A78">
        <w:rPr>
          <w:rFonts w:cs="Arial"/>
          <w:sz w:val="20"/>
          <w:szCs w:val="20"/>
        </w:rPr>
        <w:t>“Adverse Effect” has the same meaning as in the Act; namely,</w:t>
      </w:r>
    </w:p>
    <w:p w14:paraId="55A40B9F" w14:textId="3BCD3690"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impairment of the quality of the natural environment for any use that can be made of it</w:t>
      </w:r>
      <w:r w:rsidR="003A4C8D" w:rsidRPr="00FD0A78">
        <w:rPr>
          <w:rFonts w:cs="Arial"/>
          <w:sz w:val="20"/>
          <w:szCs w:val="20"/>
        </w:rPr>
        <w:t>,</w:t>
      </w:r>
    </w:p>
    <w:p w14:paraId="55A40BA0" w14:textId="2C24E898"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injury or damage to property or to plant or animal life</w:t>
      </w:r>
      <w:r w:rsidR="00B80D55" w:rsidRPr="00FD0A78">
        <w:rPr>
          <w:rFonts w:cs="Arial"/>
          <w:sz w:val="20"/>
          <w:szCs w:val="20"/>
        </w:rPr>
        <w:t>,</w:t>
      </w:r>
    </w:p>
    <w:p w14:paraId="55A40BA1" w14:textId="3DB07E15"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harm or material discomfort to any person</w:t>
      </w:r>
      <w:r w:rsidR="00B80D55" w:rsidRPr="00FD0A78">
        <w:rPr>
          <w:rFonts w:cs="Arial"/>
          <w:sz w:val="20"/>
          <w:szCs w:val="20"/>
        </w:rPr>
        <w:t>,</w:t>
      </w:r>
    </w:p>
    <w:p w14:paraId="55A40BA2" w14:textId="0F6CB23E"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an adverse effect on the health of any person</w:t>
      </w:r>
      <w:r w:rsidR="00B80D55" w:rsidRPr="00FD0A78">
        <w:rPr>
          <w:rFonts w:cs="Arial"/>
          <w:sz w:val="20"/>
          <w:szCs w:val="20"/>
        </w:rPr>
        <w:t>,</w:t>
      </w:r>
    </w:p>
    <w:p w14:paraId="55A40BA3" w14:textId="5F7CF9CD"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impairment of the safety of any person</w:t>
      </w:r>
      <w:r w:rsidR="00B80D55" w:rsidRPr="00FD0A78">
        <w:rPr>
          <w:rFonts w:cs="Arial"/>
          <w:sz w:val="20"/>
          <w:szCs w:val="20"/>
        </w:rPr>
        <w:t>,</w:t>
      </w:r>
    </w:p>
    <w:p w14:paraId="55A40BA4" w14:textId="761A3365"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rendering any property or plant or animal life unfit for human use</w:t>
      </w:r>
      <w:r w:rsidR="00B80D55" w:rsidRPr="00FD0A78">
        <w:rPr>
          <w:rFonts w:cs="Arial"/>
          <w:sz w:val="20"/>
          <w:szCs w:val="20"/>
        </w:rPr>
        <w:t>,</w:t>
      </w:r>
    </w:p>
    <w:p w14:paraId="55A40BA5" w14:textId="3F173A40"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loss of enjoyment of normal use of property</w:t>
      </w:r>
      <w:r w:rsidR="00B80D55" w:rsidRPr="00FD0A78">
        <w:rPr>
          <w:rFonts w:cs="Arial"/>
          <w:sz w:val="20"/>
          <w:szCs w:val="20"/>
        </w:rPr>
        <w:t>,</w:t>
      </w:r>
      <w:r w:rsidRPr="00FD0A78">
        <w:rPr>
          <w:rFonts w:cs="Arial"/>
          <w:sz w:val="20"/>
          <w:szCs w:val="20"/>
        </w:rPr>
        <w:t xml:space="preserve"> and,</w:t>
      </w:r>
    </w:p>
    <w:p w14:paraId="55A40BA6" w14:textId="77777777" w:rsidR="00AF5828" w:rsidRPr="00FD0A78" w:rsidRDefault="00AF5828" w:rsidP="00CB12EA">
      <w:pPr>
        <w:pStyle w:val="ListParagraph"/>
        <w:numPr>
          <w:ilvl w:val="0"/>
          <w:numId w:val="6"/>
        </w:numPr>
        <w:spacing w:after="0" w:line="276" w:lineRule="auto"/>
        <w:rPr>
          <w:rFonts w:cs="Arial"/>
          <w:sz w:val="20"/>
          <w:szCs w:val="20"/>
        </w:rPr>
      </w:pPr>
      <w:r w:rsidRPr="00FD0A78">
        <w:rPr>
          <w:rFonts w:cs="Arial"/>
          <w:sz w:val="20"/>
          <w:szCs w:val="20"/>
        </w:rPr>
        <w:t>interference with the normal conduct of business.</w:t>
      </w:r>
    </w:p>
    <w:p w14:paraId="55A40BA7" w14:textId="77777777" w:rsidR="00AF5828" w:rsidRPr="00FD0A78" w:rsidRDefault="00AF5828" w:rsidP="00CB12EA">
      <w:pPr>
        <w:spacing w:after="0"/>
        <w:rPr>
          <w:rFonts w:cs="Arial"/>
          <w:sz w:val="20"/>
          <w:szCs w:val="20"/>
        </w:rPr>
      </w:pPr>
    </w:p>
    <w:p w14:paraId="18AC2330" w14:textId="77777777" w:rsidR="000806EE" w:rsidRPr="00FD0A78" w:rsidRDefault="000806EE" w:rsidP="00CB12EA">
      <w:pPr>
        <w:spacing w:after="0"/>
        <w:rPr>
          <w:rFonts w:cs="Arial"/>
          <w:sz w:val="20"/>
          <w:szCs w:val="20"/>
        </w:rPr>
      </w:pPr>
      <w:bookmarkStart w:id="3" w:name="_Hlk79479621"/>
      <w:bookmarkStart w:id="4" w:name="_Hlk79504568"/>
      <w:r w:rsidRPr="00FD0A78">
        <w:rPr>
          <w:rFonts w:cs="Arial"/>
          <w:sz w:val="20"/>
          <w:szCs w:val="20"/>
        </w:rPr>
        <w:t xml:space="preserve">“Act” means the </w:t>
      </w:r>
      <w:r w:rsidRPr="00FD0A78">
        <w:rPr>
          <w:rFonts w:cs="Arial"/>
          <w:i/>
          <w:iCs/>
          <w:sz w:val="20"/>
          <w:szCs w:val="20"/>
        </w:rPr>
        <w:t>Environmental Protection</w:t>
      </w:r>
      <w:r w:rsidRPr="00FD0A78">
        <w:rPr>
          <w:rFonts w:cs="Arial"/>
          <w:sz w:val="20"/>
          <w:szCs w:val="20"/>
        </w:rPr>
        <w:t xml:space="preserve"> </w:t>
      </w:r>
      <w:r w:rsidRPr="00FD0A78">
        <w:rPr>
          <w:rFonts w:cs="Arial"/>
          <w:i/>
          <w:iCs/>
          <w:sz w:val="20"/>
          <w:szCs w:val="20"/>
        </w:rPr>
        <w:t>Act</w:t>
      </w:r>
      <w:r w:rsidRPr="00FD0A78">
        <w:rPr>
          <w:rFonts w:cs="Arial"/>
          <w:sz w:val="20"/>
          <w:szCs w:val="20"/>
        </w:rPr>
        <w:t>, R.S.O. 1990, c. E.19</w:t>
      </w:r>
      <w:bookmarkEnd w:id="3"/>
      <w:r w:rsidRPr="00FD0A78">
        <w:rPr>
          <w:rFonts w:cs="Arial"/>
          <w:sz w:val="20"/>
          <w:szCs w:val="20"/>
        </w:rPr>
        <w:t>.</w:t>
      </w:r>
    </w:p>
    <w:bookmarkEnd w:id="4"/>
    <w:p w14:paraId="4F5EDD63" w14:textId="055FFDD4" w:rsidR="00CC3474" w:rsidRPr="00FD0A78" w:rsidRDefault="00CC3474" w:rsidP="00CB12EA">
      <w:pPr>
        <w:spacing w:after="0"/>
        <w:rPr>
          <w:rFonts w:cs="Arial"/>
          <w:sz w:val="20"/>
          <w:szCs w:val="20"/>
        </w:rPr>
      </w:pPr>
    </w:p>
    <w:p w14:paraId="41BBF85D" w14:textId="0DF22377" w:rsidR="00CC3474" w:rsidRPr="00FD0A78" w:rsidRDefault="00CC3474" w:rsidP="00CB12EA">
      <w:pPr>
        <w:spacing w:after="0"/>
        <w:rPr>
          <w:rFonts w:cs="Arial"/>
          <w:sz w:val="20"/>
          <w:szCs w:val="20"/>
          <w:lang w:val="en-US"/>
        </w:rPr>
      </w:pPr>
      <w:r w:rsidRPr="00FD0A78">
        <w:rPr>
          <w:rFonts w:cs="Arial"/>
          <w:sz w:val="20"/>
          <w:szCs w:val="20"/>
          <w:lang w:val="en-US"/>
        </w:rPr>
        <w:t xml:space="preserve">“Applicable Site Condition Standards” means the soil and groundwater criteria for course textured soils on </w:t>
      </w:r>
      <w:r w:rsidR="00450B30" w:rsidRPr="00FD0A78">
        <w:rPr>
          <w:rFonts w:cs="Arial"/>
          <w:sz w:val="20"/>
          <w:szCs w:val="20"/>
          <w:lang w:val="en-US"/>
        </w:rPr>
        <w:t xml:space="preserve">industrial/commercial </w:t>
      </w:r>
      <w:r w:rsidRPr="00FD0A78">
        <w:rPr>
          <w:rFonts w:cs="Arial"/>
          <w:sz w:val="20"/>
          <w:szCs w:val="20"/>
          <w:lang w:val="en-US"/>
        </w:rPr>
        <w:t>property use</w:t>
      </w:r>
      <w:r w:rsidR="00967937" w:rsidRPr="00FD0A78">
        <w:rPr>
          <w:rFonts w:cs="Arial"/>
          <w:sz w:val="20"/>
          <w:szCs w:val="20"/>
          <w:lang w:val="en-US"/>
        </w:rPr>
        <w:t xml:space="preserve"> </w:t>
      </w:r>
      <w:r w:rsidR="00FB4944" w:rsidRPr="00FD0A78">
        <w:rPr>
          <w:rFonts w:cs="Arial"/>
          <w:sz w:val="20"/>
          <w:szCs w:val="20"/>
          <w:lang w:val="en-US"/>
        </w:rPr>
        <w:t>in</w:t>
      </w:r>
      <w:r w:rsidR="00967937" w:rsidRPr="00FD0A78">
        <w:rPr>
          <w:rFonts w:cs="Arial"/>
          <w:sz w:val="20"/>
          <w:szCs w:val="20"/>
          <w:lang w:val="en-US"/>
        </w:rPr>
        <w:t xml:space="preserve"> </w:t>
      </w:r>
      <w:r w:rsidR="00FB4944" w:rsidRPr="00FD0A78">
        <w:rPr>
          <w:rFonts w:cs="Arial"/>
          <w:sz w:val="20"/>
          <w:szCs w:val="20"/>
          <w:lang w:val="en-US"/>
        </w:rPr>
        <w:t xml:space="preserve">Table </w:t>
      </w:r>
      <w:r w:rsidR="00406671" w:rsidRPr="00FD0A78">
        <w:rPr>
          <w:rFonts w:cs="Arial"/>
          <w:sz w:val="20"/>
          <w:szCs w:val="20"/>
          <w:lang w:val="en-US"/>
        </w:rPr>
        <w:t>2</w:t>
      </w:r>
      <w:r w:rsidR="00FB4944" w:rsidRPr="00FD0A78">
        <w:rPr>
          <w:rFonts w:cs="Arial"/>
          <w:sz w:val="20"/>
          <w:szCs w:val="20"/>
          <w:lang w:val="en-US"/>
        </w:rPr>
        <w:t xml:space="preserve">: Full Depth Generic Site Condition Standards in a Potable </w:t>
      </w:r>
      <w:r w:rsidR="00FB4944" w:rsidRPr="00FD0A78">
        <w:rPr>
          <w:rFonts w:cs="Arial"/>
          <w:sz w:val="20"/>
          <w:szCs w:val="20"/>
          <w:lang w:val="en-US"/>
        </w:rPr>
        <w:lastRenderedPageBreak/>
        <w:t xml:space="preserve">Groundwater Condition of the </w:t>
      </w:r>
      <w:r w:rsidR="00967937" w:rsidRPr="00FD0A78">
        <w:rPr>
          <w:rFonts w:cs="Arial"/>
          <w:sz w:val="20"/>
          <w:szCs w:val="20"/>
          <w:lang w:val="en-US"/>
        </w:rPr>
        <w:t>“S</w:t>
      </w:r>
      <w:r w:rsidR="00967937" w:rsidRPr="00FD0A78">
        <w:rPr>
          <w:rFonts w:cs="Arial"/>
          <w:i/>
          <w:iCs/>
          <w:sz w:val="20"/>
          <w:szCs w:val="20"/>
          <w:lang w:val="en-US"/>
        </w:rPr>
        <w:t>oil, Ground Water and Sediment Standards for Use under Part XV.1 of the Environmental Protection Act” published by the Ministry and dated April 15, 2011</w:t>
      </w:r>
      <w:bookmarkStart w:id="5" w:name="_Hlk29563183"/>
      <w:r w:rsidR="007C4DE6" w:rsidRPr="00FD0A78">
        <w:rPr>
          <w:rFonts w:cs="Arial"/>
          <w:sz w:val="20"/>
          <w:szCs w:val="20"/>
          <w:lang w:val="en-US"/>
        </w:rPr>
        <w:t>.</w:t>
      </w:r>
    </w:p>
    <w:bookmarkEnd w:id="5"/>
    <w:p w14:paraId="2C860F1A" w14:textId="5C1A764C" w:rsidR="00E076E2" w:rsidRPr="00FD0A78" w:rsidRDefault="00E076E2" w:rsidP="00CB12EA">
      <w:pPr>
        <w:spacing w:after="0"/>
        <w:rPr>
          <w:rFonts w:cs="Arial"/>
          <w:sz w:val="20"/>
          <w:szCs w:val="20"/>
        </w:rPr>
      </w:pPr>
    </w:p>
    <w:p w14:paraId="624986DD" w14:textId="77777777" w:rsidR="00E076E2" w:rsidRPr="00FD0A78" w:rsidRDefault="00E076E2" w:rsidP="00CB12EA">
      <w:pPr>
        <w:spacing w:after="240"/>
        <w:ind w:right="360"/>
        <w:rPr>
          <w:rFonts w:cs="Arial"/>
          <w:sz w:val="20"/>
          <w:szCs w:val="20"/>
        </w:rPr>
      </w:pPr>
      <w:r w:rsidRPr="00FD0A78">
        <w:rPr>
          <w:rFonts w:cs="Arial"/>
          <w:sz w:val="20"/>
          <w:szCs w:val="20"/>
        </w:rPr>
        <w:t xml:space="preserve">“Building” means an enclosed structure occupying an area greater than ten square metres consisting of a wall or walls, </w:t>
      </w:r>
      <w:proofErr w:type="gramStart"/>
      <w:r w:rsidRPr="00FD0A78">
        <w:rPr>
          <w:rFonts w:cs="Arial"/>
          <w:sz w:val="20"/>
          <w:szCs w:val="20"/>
        </w:rPr>
        <w:t>roof</w:t>
      </w:r>
      <w:proofErr w:type="gramEnd"/>
      <w:r w:rsidRPr="00FD0A78">
        <w:rPr>
          <w:rFonts w:cs="Arial"/>
          <w:sz w:val="20"/>
          <w:szCs w:val="20"/>
        </w:rPr>
        <w:t xml:space="preserve"> and floor.</w:t>
      </w:r>
    </w:p>
    <w:p w14:paraId="6E483096" w14:textId="77777777" w:rsidR="000806EE" w:rsidRPr="00FD0A78" w:rsidRDefault="000806EE" w:rsidP="00CB12EA">
      <w:pPr>
        <w:spacing w:after="0"/>
        <w:rPr>
          <w:rFonts w:cs="Arial"/>
          <w:sz w:val="20"/>
          <w:szCs w:val="20"/>
        </w:rPr>
      </w:pPr>
      <w:bookmarkStart w:id="6" w:name="_Hlk79072126"/>
      <w:r w:rsidRPr="00FD0A78">
        <w:rPr>
          <w:rFonts w:cs="Arial"/>
          <w:sz w:val="20"/>
          <w:szCs w:val="20"/>
        </w:rPr>
        <w:t xml:space="preserve">“Building Code” means the Ontario Regulation 332/12: Building Code, made under the </w:t>
      </w:r>
      <w:r w:rsidRPr="00FD0A78">
        <w:rPr>
          <w:rFonts w:cs="Arial"/>
          <w:i/>
          <w:iCs/>
          <w:sz w:val="20"/>
          <w:szCs w:val="20"/>
        </w:rPr>
        <w:t>Building Code Act, 1992</w:t>
      </w:r>
      <w:r w:rsidRPr="00FD0A78">
        <w:rPr>
          <w:rFonts w:cs="Arial"/>
          <w:sz w:val="20"/>
          <w:szCs w:val="20"/>
        </w:rPr>
        <w:t>, S.O. 1992, c.23.</w:t>
      </w:r>
    </w:p>
    <w:bookmarkEnd w:id="6"/>
    <w:p w14:paraId="55A40BAB" w14:textId="40512386" w:rsidR="00AF5828" w:rsidRPr="00FD0A78" w:rsidRDefault="00AF5828" w:rsidP="00CB12EA">
      <w:pPr>
        <w:spacing w:after="0"/>
        <w:rPr>
          <w:rFonts w:cs="Arial"/>
          <w:sz w:val="20"/>
          <w:szCs w:val="20"/>
        </w:rPr>
      </w:pPr>
    </w:p>
    <w:p w14:paraId="5A99854C" w14:textId="3AE4FE2C" w:rsidR="00802D49" w:rsidRPr="00FD0A78" w:rsidRDefault="00802D49" w:rsidP="00CB12EA">
      <w:pPr>
        <w:spacing w:after="0"/>
        <w:rPr>
          <w:rFonts w:cs="Arial"/>
          <w:sz w:val="20"/>
          <w:szCs w:val="20"/>
          <w:lang w:val="en-US"/>
        </w:rPr>
      </w:pPr>
      <w:r w:rsidRPr="00FD0A78">
        <w:rPr>
          <w:rFonts w:cs="Arial"/>
          <w:sz w:val="20"/>
          <w:szCs w:val="20"/>
          <w:lang w:val="en-US"/>
        </w:rPr>
        <w:t xml:space="preserve">“Competent Person” has the same meaning as set out in </w:t>
      </w:r>
      <w:r w:rsidR="002378E4">
        <w:rPr>
          <w:rFonts w:cs="Arial"/>
          <w:sz w:val="20"/>
          <w:szCs w:val="20"/>
          <w:lang w:val="en-US"/>
        </w:rPr>
        <w:t>OHSA.</w:t>
      </w:r>
    </w:p>
    <w:p w14:paraId="72EBC961" w14:textId="77777777" w:rsidR="00802D49" w:rsidRPr="00FD0A78" w:rsidRDefault="00802D49" w:rsidP="00CB12EA">
      <w:pPr>
        <w:spacing w:after="0"/>
        <w:rPr>
          <w:rFonts w:cs="Arial"/>
          <w:sz w:val="20"/>
          <w:szCs w:val="20"/>
        </w:rPr>
      </w:pPr>
    </w:p>
    <w:p w14:paraId="55A40BAC" w14:textId="77777777" w:rsidR="00AF5828" w:rsidRPr="00FD0A78" w:rsidRDefault="00AF5828" w:rsidP="00CB12EA">
      <w:pPr>
        <w:spacing w:after="0"/>
        <w:rPr>
          <w:rFonts w:cs="Arial"/>
          <w:sz w:val="20"/>
          <w:szCs w:val="20"/>
        </w:rPr>
      </w:pPr>
      <w:r w:rsidRPr="00FD0A78">
        <w:rPr>
          <w:rFonts w:cs="Arial"/>
          <w:sz w:val="20"/>
          <w:szCs w:val="20"/>
        </w:rPr>
        <w:t xml:space="preserve">“Contaminant” has the same meaning as in the Act; namely any solid, liquid, gas, odour, heat, sound, vibration, </w:t>
      </w:r>
      <w:proofErr w:type="gramStart"/>
      <w:r w:rsidRPr="00FD0A78">
        <w:rPr>
          <w:rFonts w:cs="Arial"/>
          <w:sz w:val="20"/>
          <w:szCs w:val="20"/>
        </w:rPr>
        <w:t>radiation</w:t>
      </w:r>
      <w:proofErr w:type="gramEnd"/>
      <w:r w:rsidRPr="00FD0A78">
        <w:rPr>
          <w:rFonts w:cs="Arial"/>
          <w:sz w:val="20"/>
          <w:szCs w:val="20"/>
        </w:rPr>
        <w:t xml:space="preserve"> or combination of any of them, resulting directly or indirectly from human activities that causes or may cause an Adverse Effect.</w:t>
      </w:r>
    </w:p>
    <w:p w14:paraId="55A40BAD" w14:textId="77777777" w:rsidR="00AF5828" w:rsidRPr="00FD0A78" w:rsidRDefault="00AF5828" w:rsidP="00CB12EA">
      <w:pPr>
        <w:spacing w:after="0"/>
        <w:rPr>
          <w:rFonts w:cs="Arial"/>
          <w:sz w:val="20"/>
          <w:szCs w:val="20"/>
        </w:rPr>
      </w:pPr>
    </w:p>
    <w:p w14:paraId="55A40BAE" w14:textId="305D7F3F" w:rsidR="00AF5828" w:rsidRPr="00FD0A78" w:rsidRDefault="00AF5828" w:rsidP="00CB12EA">
      <w:pPr>
        <w:spacing w:after="0"/>
        <w:rPr>
          <w:rFonts w:cs="Arial"/>
          <w:sz w:val="20"/>
          <w:szCs w:val="20"/>
        </w:rPr>
      </w:pPr>
      <w:r w:rsidRPr="00FD0A78">
        <w:rPr>
          <w:rFonts w:cs="Arial"/>
          <w:sz w:val="20"/>
          <w:szCs w:val="20"/>
        </w:rPr>
        <w:t>“Contaminants of Concern”</w:t>
      </w:r>
      <w:r w:rsidR="00C16D10">
        <w:rPr>
          <w:rFonts w:cs="Arial"/>
          <w:sz w:val="20"/>
          <w:szCs w:val="20"/>
        </w:rPr>
        <w:t xml:space="preserve"> or “COCs”</w:t>
      </w:r>
      <w:r w:rsidRPr="00FD0A78">
        <w:rPr>
          <w:rFonts w:cs="Arial"/>
          <w:sz w:val="20"/>
          <w:szCs w:val="20"/>
        </w:rPr>
        <w:t xml:space="preserve"> has the meaning as set out in section 3.2 of the CPU.</w:t>
      </w:r>
    </w:p>
    <w:p w14:paraId="55A40BAF" w14:textId="77777777" w:rsidR="00AF5828" w:rsidRPr="00FD0A78" w:rsidRDefault="00AF5828" w:rsidP="00CB12EA">
      <w:pPr>
        <w:spacing w:after="0"/>
        <w:rPr>
          <w:rFonts w:cs="Arial"/>
          <w:sz w:val="20"/>
          <w:szCs w:val="20"/>
        </w:rPr>
      </w:pPr>
    </w:p>
    <w:p w14:paraId="60E89080" w14:textId="34FD2DCB" w:rsidR="00882FF5" w:rsidRPr="00FD0A78" w:rsidRDefault="00AF5828" w:rsidP="00CB12EA">
      <w:pPr>
        <w:spacing w:after="0"/>
        <w:rPr>
          <w:rFonts w:cs="Arial"/>
          <w:b/>
          <w:bCs/>
          <w:sz w:val="20"/>
          <w:szCs w:val="20"/>
          <w:lang w:val="en-US"/>
        </w:rPr>
      </w:pPr>
      <w:r w:rsidRPr="00FD0A78">
        <w:rPr>
          <w:rFonts w:cs="Arial"/>
          <w:sz w:val="20"/>
          <w:szCs w:val="20"/>
        </w:rPr>
        <w:t>“CPU” means this Certificate of Property Use as may be altered from time to time and bearing the document number</w:t>
      </w:r>
      <w:r w:rsidR="00882FF5" w:rsidRPr="00FD0A78">
        <w:rPr>
          <w:rFonts w:cs="Arial"/>
          <w:sz w:val="20"/>
          <w:szCs w:val="20"/>
        </w:rPr>
        <w:t xml:space="preserve"> </w:t>
      </w:r>
      <w:r w:rsidR="00C61FB6" w:rsidRPr="00C61FB6">
        <w:rPr>
          <w:rFonts w:cs="Arial"/>
          <w:sz w:val="20"/>
          <w:szCs w:val="20"/>
        </w:rPr>
        <w:t>8784-D5RQ35</w:t>
      </w:r>
      <w:r w:rsidR="00BD7D3E" w:rsidRPr="00FD0A78">
        <w:rPr>
          <w:rFonts w:cs="Arial"/>
          <w:sz w:val="20"/>
          <w:szCs w:val="20"/>
        </w:rPr>
        <w:t>.</w:t>
      </w:r>
    </w:p>
    <w:p w14:paraId="72F20F74" w14:textId="77777777" w:rsidR="00882FF5" w:rsidRPr="00FD0A78" w:rsidRDefault="00882FF5" w:rsidP="00CB12EA">
      <w:pPr>
        <w:spacing w:after="0"/>
        <w:rPr>
          <w:rFonts w:cs="Arial"/>
          <w:b/>
          <w:bCs/>
          <w:sz w:val="20"/>
          <w:szCs w:val="20"/>
          <w:lang w:val="en-US"/>
        </w:rPr>
      </w:pPr>
    </w:p>
    <w:p w14:paraId="55A40BB2" w14:textId="54FC6D18" w:rsidR="00AF5828" w:rsidRPr="00FD0A78" w:rsidRDefault="00AF5828" w:rsidP="00CB12EA">
      <w:pPr>
        <w:spacing w:after="0"/>
        <w:rPr>
          <w:rFonts w:cs="Arial"/>
          <w:sz w:val="20"/>
          <w:szCs w:val="20"/>
        </w:rPr>
      </w:pPr>
      <w:r w:rsidRPr="00FD0A78">
        <w:rPr>
          <w:rFonts w:cs="Arial"/>
          <w:sz w:val="20"/>
          <w:szCs w:val="20"/>
        </w:rPr>
        <w:t xml:space="preserve">"Director" means the undersigned </w:t>
      </w:r>
      <w:proofErr w:type="gramStart"/>
      <w:r w:rsidRPr="00FD0A78">
        <w:rPr>
          <w:rFonts w:cs="Arial"/>
          <w:sz w:val="20"/>
          <w:szCs w:val="20"/>
        </w:rPr>
        <w:t>Director</w:t>
      </w:r>
      <w:proofErr w:type="gramEnd"/>
      <w:r w:rsidRPr="00FD0A78">
        <w:rPr>
          <w:rFonts w:cs="Arial"/>
          <w:sz w:val="20"/>
          <w:szCs w:val="20"/>
        </w:rPr>
        <w:t xml:space="preserve"> or any other person appointed as a Director for the purpose of issuing a certificate of property use.</w:t>
      </w:r>
    </w:p>
    <w:p w14:paraId="55A40BB3" w14:textId="77777777" w:rsidR="00AF5828" w:rsidRPr="00FD0A78" w:rsidRDefault="00AF5828" w:rsidP="00CB12EA">
      <w:pPr>
        <w:spacing w:after="0"/>
        <w:rPr>
          <w:rFonts w:cs="Arial"/>
          <w:sz w:val="20"/>
          <w:szCs w:val="20"/>
        </w:rPr>
      </w:pPr>
    </w:p>
    <w:p w14:paraId="1C207D80" w14:textId="29961988" w:rsidR="006D2EF3" w:rsidRPr="00FD0A78" w:rsidRDefault="000806EE" w:rsidP="00CB12EA">
      <w:pPr>
        <w:spacing w:after="0"/>
        <w:rPr>
          <w:rFonts w:cs="Arial"/>
          <w:sz w:val="20"/>
          <w:szCs w:val="20"/>
        </w:rPr>
      </w:pPr>
      <w:bookmarkStart w:id="7" w:name="_Hlk79479783"/>
      <w:r w:rsidRPr="00FD0A78">
        <w:rPr>
          <w:rFonts w:cs="Arial"/>
          <w:sz w:val="20"/>
          <w:szCs w:val="20"/>
        </w:rPr>
        <w:t xml:space="preserve">“EBR” means the </w:t>
      </w:r>
      <w:r w:rsidRPr="00FD0A78">
        <w:rPr>
          <w:rFonts w:cs="Arial"/>
          <w:i/>
          <w:sz w:val="20"/>
          <w:szCs w:val="20"/>
        </w:rPr>
        <w:t>Environmental Bill of Rights, 1993</w:t>
      </w:r>
      <w:r w:rsidRPr="00FD0A78">
        <w:rPr>
          <w:rFonts w:cs="Arial"/>
          <w:sz w:val="20"/>
          <w:szCs w:val="20"/>
        </w:rPr>
        <w:t>, S.O. 1993, c. 28.</w:t>
      </w:r>
      <w:bookmarkEnd w:id="7"/>
    </w:p>
    <w:p w14:paraId="12528C82" w14:textId="41E6F32A" w:rsidR="0013327E" w:rsidRDefault="0013327E" w:rsidP="00CB12EA">
      <w:pPr>
        <w:spacing w:before="100" w:beforeAutospacing="1" w:after="100" w:afterAutospacing="1"/>
        <w:rPr>
          <w:rFonts w:cs="Arial"/>
          <w:sz w:val="20"/>
          <w:szCs w:val="20"/>
        </w:rPr>
      </w:pPr>
      <w:r w:rsidRPr="00FD0A78">
        <w:rPr>
          <w:rFonts w:cs="Arial"/>
          <w:sz w:val="20"/>
          <w:szCs w:val="20"/>
        </w:rPr>
        <w:t>“Grade” has the same meaning as in the Building Code.</w:t>
      </w:r>
    </w:p>
    <w:p w14:paraId="1D0D740F" w14:textId="63D956F1" w:rsidR="00102963" w:rsidRPr="00FD0A78" w:rsidRDefault="00102963" w:rsidP="00CB12EA">
      <w:pPr>
        <w:spacing w:before="100" w:beforeAutospacing="1" w:after="100" w:afterAutospacing="1"/>
        <w:rPr>
          <w:rFonts w:cs="Arial"/>
          <w:sz w:val="20"/>
          <w:szCs w:val="20"/>
        </w:rPr>
      </w:pPr>
      <w:r>
        <w:rPr>
          <w:rFonts w:cs="Arial"/>
          <w:sz w:val="20"/>
          <w:szCs w:val="20"/>
        </w:rPr>
        <w:t xml:space="preserve">“Health and Safety Plan” means the Property-specific plan specified in Section 4.2(f). </w:t>
      </w:r>
    </w:p>
    <w:p w14:paraId="6B367F47" w14:textId="0E76859A" w:rsidR="00C21A3D" w:rsidRDefault="00C21A3D" w:rsidP="00CB12EA">
      <w:pPr>
        <w:spacing w:after="240"/>
        <w:ind w:right="360"/>
        <w:rPr>
          <w:rFonts w:cs="Arial"/>
          <w:sz w:val="20"/>
          <w:szCs w:val="20"/>
          <w:lang w:val="en-US"/>
        </w:rPr>
      </w:pPr>
      <w:bookmarkStart w:id="8" w:name="_Hlk79479825"/>
      <w:r w:rsidRPr="00C21A3D">
        <w:rPr>
          <w:rFonts w:cs="Arial"/>
          <w:sz w:val="20"/>
          <w:szCs w:val="20"/>
          <w:lang w:val="en-US"/>
        </w:rPr>
        <w:t>“Intrusive Activities” means any activity undertaken at the Property, such as excavating or drilling into soil or ground water, which may disturb or expose Contaminants of Concern at the Property.</w:t>
      </w:r>
    </w:p>
    <w:p w14:paraId="5072ABB0" w14:textId="4291B76C" w:rsidR="000806EE" w:rsidRPr="00FD0A78" w:rsidRDefault="000806EE" w:rsidP="00CB12EA">
      <w:pPr>
        <w:spacing w:after="240"/>
        <w:ind w:right="360"/>
        <w:rPr>
          <w:rFonts w:cs="Arial"/>
          <w:sz w:val="20"/>
          <w:szCs w:val="20"/>
          <w:lang w:val="en-US"/>
        </w:rPr>
      </w:pPr>
      <w:r w:rsidRPr="00FD0A78">
        <w:rPr>
          <w:rFonts w:cs="Arial"/>
          <w:sz w:val="20"/>
          <w:szCs w:val="20"/>
          <w:lang w:val="en-US"/>
        </w:rPr>
        <w:t xml:space="preserve">“Licensed Professional Engineer” means a person who holds a </w:t>
      </w:r>
      <w:r w:rsidR="00153A0E" w:rsidRPr="00FD0A78">
        <w:rPr>
          <w:rFonts w:cs="Arial"/>
          <w:sz w:val="20"/>
          <w:szCs w:val="20"/>
          <w:lang w:val="en-US"/>
        </w:rPr>
        <w:t>license</w:t>
      </w:r>
      <w:r w:rsidRPr="00FD0A78">
        <w:rPr>
          <w:rFonts w:cs="Arial"/>
          <w:sz w:val="20"/>
          <w:szCs w:val="20"/>
          <w:lang w:val="en-US"/>
        </w:rPr>
        <w:t xml:space="preserve">, limited </w:t>
      </w:r>
      <w:r w:rsidR="00153A0E" w:rsidRPr="00FD0A78">
        <w:rPr>
          <w:rFonts w:cs="Arial"/>
          <w:sz w:val="20"/>
          <w:szCs w:val="20"/>
          <w:lang w:val="en-US"/>
        </w:rPr>
        <w:t>license</w:t>
      </w:r>
      <w:r w:rsidRPr="00FD0A78">
        <w:rPr>
          <w:rFonts w:cs="Arial"/>
          <w:sz w:val="20"/>
          <w:szCs w:val="20"/>
          <w:lang w:val="en-US"/>
        </w:rPr>
        <w:t xml:space="preserve"> or temporary </w:t>
      </w:r>
      <w:r w:rsidR="00153A0E" w:rsidRPr="00FD0A78">
        <w:rPr>
          <w:rFonts w:cs="Arial"/>
          <w:sz w:val="20"/>
          <w:szCs w:val="20"/>
          <w:lang w:val="en-US"/>
        </w:rPr>
        <w:t>license</w:t>
      </w:r>
      <w:r w:rsidRPr="00FD0A78">
        <w:rPr>
          <w:rFonts w:cs="Arial"/>
          <w:sz w:val="20"/>
          <w:szCs w:val="20"/>
          <w:lang w:val="en-US"/>
        </w:rPr>
        <w:t xml:space="preserve"> under the </w:t>
      </w:r>
      <w:r w:rsidRPr="00FD0A78">
        <w:rPr>
          <w:rFonts w:cs="Arial"/>
          <w:i/>
          <w:iCs/>
          <w:sz w:val="20"/>
          <w:szCs w:val="20"/>
          <w:lang w:val="en-US"/>
        </w:rPr>
        <w:t>Professional Engineers Act</w:t>
      </w:r>
      <w:r w:rsidRPr="00FD0A78">
        <w:rPr>
          <w:rFonts w:cs="Arial"/>
          <w:sz w:val="20"/>
          <w:szCs w:val="20"/>
          <w:lang w:val="en-US"/>
        </w:rPr>
        <w:t>, R.S.O. 1990, c. P.28 and who has obtained the appropriate education and training and has demonstrated experience and expertise in the areas related to the work required to be carried out in this CPU.</w:t>
      </w:r>
    </w:p>
    <w:bookmarkEnd w:id="8"/>
    <w:p w14:paraId="432731CD" w14:textId="0F9F4C58" w:rsidR="00986E29" w:rsidRPr="00FD0A78" w:rsidRDefault="00986E29" w:rsidP="00CB12EA">
      <w:pPr>
        <w:spacing w:after="240"/>
        <w:ind w:right="360"/>
        <w:rPr>
          <w:rFonts w:cs="Arial"/>
          <w:sz w:val="20"/>
          <w:szCs w:val="20"/>
        </w:rPr>
      </w:pPr>
      <w:r w:rsidRPr="00FD0A78">
        <w:rPr>
          <w:rFonts w:cs="Arial"/>
          <w:sz w:val="20"/>
          <w:szCs w:val="20"/>
        </w:rPr>
        <w:t>“Ministry” means the ministry of the government of Ontario responsible for the administration of the Act, currently named the Ministry of the Environment, Conservation and Parks.</w:t>
      </w:r>
    </w:p>
    <w:p w14:paraId="612236FA" w14:textId="77777777" w:rsidR="000806EE" w:rsidRDefault="000806EE" w:rsidP="00CB12EA">
      <w:pPr>
        <w:spacing w:after="0"/>
        <w:rPr>
          <w:rFonts w:cs="Arial"/>
          <w:sz w:val="20"/>
          <w:szCs w:val="20"/>
        </w:rPr>
      </w:pPr>
      <w:bookmarkStart w:id="9" w:name="_Hlk79480423"/>
      <w:r w:rsidRPr="00FD0A78">
        <w:rPr>
          <w:rFonts w:cs="Arial"/>
          <w:sz w:val="20"/>
          <w:szCs w:val="20"/>
        </w:rPr>
        <w:t>“O. Reg. 153/04” means Ontario Regulation 153/04, “Record of Site Condition – Part XV.1 of the Act”, made under the Act.</w:t>
      </w:r>
    </w:p>
    <w:p w14:paraId="3BB9F779" w14:textId="77777777" w:rsidR="0022573E" w:rsidRDefault="0022573E" w:rsidP="00CB12EA">
      <w:pPr>
        <w:spacing w:after="0"/>
        <w:rPr>
          <w:rFonts w:cs="Arial"/>
          <w:sz w:val="20"/>
          <w:szCs w:val="20"/>
        </w:rPr>
      </w:pPr>
    </w:p>
    <w:p w14:paraId="63E015E9" w14:textId="6CD6260C" w:rsidR="005C3419" w:rsidRDefault="005C3419" w:rsidP="005C3419">
      <w:pPr>
        <w:spacing w:after="0"/>
        <w:rPr>
          <w:rFonts w:cs="Arial"/>
          <w:sz w:val="20"/>
          <w:szCs w:val="20"/>
        </w:rPr>
      </w:pPr>
      <w:r w:rsidRPr="00FD0A78">
        <w:rPr>
          <w:rFonts w:cs="Arial"/>
          <w:sz w:val="20"/>
          <w:szCs w:val="20"/>
        </w:rPr>
        <w:t xml:space="preserve">“O. Reg. </w:t>
      </w:r>
      <w:r w:rsidR="00EE38F2">
        <w:rPr>
          <w:rFonts w:cs="Arial"/>
          <w:sz w:val="20"/>
          <w:szCs w:val="20"/>
        </w:rPr>
        <w:t>406</w:t>
      </w:r>
      <w:r w:rsidRPr="00FD0A78">
        <w:rPr>
          <w:rFonts w:cs="Arial"/>
          <w:sz w:val="20"/>
          <w:szCs w:val="20"/>
        </w:rPr>
        <w:t>/</w:t>
      </w:r>
      <w:r w:rsidR="00EE38F2">
        <w:rPr>
          <w:rFonts w:cs="Arial"/>
          <w:sz w:val="20"/>
          <w:szCs w:val="20"/>
        </w:rPr>
        <w:t>19</w:t>
      </w:r>
      <w:r w:rsidRPr="00FD0A78">
        <w:rPr>
          <w:rFonts w:cs="Arial"/>
          <w:sz w:val="20"/>
          <w:szCs w:val="20"/>
        </w:rPr>
        <w:t xml:space="preserve">” means Ontario Regulation </w:t>
      </w:r>
      <w:r w:rsidR="00EE38F2">
        <w:rPr>
          <w:rFonts w:cs="Arial"/>
          <w:sz w:val="20"/>
          <w:szCs w:val="20"/>
        </w:rPr>
        <w:t>406/19</w:t>
      </w:r>
      <w:r w:rsidRPr="00FD0A78">
        <w:rPr>
          <w:rFonts w:cs="Arial"/>
          <w:sz w:val="20"/>
          <w:szCs w:val="20"/>
        </w:rPr>
        <w:t>, “</w:t>
      </w:r>
      <w:r w:rsidR="000763DF">
        <w:rPr>
          <w:rFonts w:cs="Arial"/>
          <w:sz w:val="20"/>
          <w:szCs w:val="20"/>
        </w:rPr>
        <w:t>On-Site and Excess Soil Management</w:t>
      </w:r>
      <w:r w:rsidRPr="00FD0A78">
        <w:rPr>
          <w:rFonts w:cs="Arial"/>
          <w:sz w:val="20"/>
          <w:szCs w:val="20"/>
        </w:rPr>
        <w:t>”, made under the Act.</w:t>
      </w:r>
    </w:p>
    <w:bookmarkEnd w:id="9"/>
    <w:p w14:paraId="1F981968" w14:textId="77777777" w:rsidR="00F82836" w:rsidRPr="00FD0A78" w:rsidRDefault="00F82836" w:rsidP="00CB12EA">
      <w:pPr>
        <w:spacing w:after="0"/>
        <w:rPr>
          <w:rFonts w:cs="Arial"/>
          <w:sz w:val="20"/>
          <w:szCs w:val="20"/>
        </w:rPr>
      </w:pPr>
    </w:p>
    <w:p w14:paraId="3F23B643" w14:textId="77777777" w:rsidR="00AE380F" w:rsidRPr="00FD0A78" w:rsidRDefault="00AE380F" w:rsidP="00CB12EA">
      <w:pPr>
        <w:spacing w:after="0"/>
        <w:rPr>
          <w:rFonts w:cs="Arial"/>
          <w:sz w:val="20"/>
          <w:szCs w:val="20"/>
          <w:lang w:val="en-US"/>
        </w:rPr>
      </w:pPr>
      <w:r w:rsidRPr="00FD0A78">
        <w:rPr>
          <w:rFonts w:cs="Arial"/>
          <w:sz w:val="20"/>
          <w:szCs w:val="20"/>
          <w:lang w:val="en-US"/>
        </w:rPr>
        <w:t xml:space="preserve">“OHSA” means the </w:t>
      </w:r>
      <w:r w:rsidRPr="00FD0A78">
        <w:rPr>
          <w:rFonts w:cs="Arial"/>
          <w:i/>
          <w:sz w:val="20"/>
          <w:szCs w:val="20"/>
          <w:lang w:val="en-US"/>
        </w:rPr>
        <w:t>Occupational Health and Safety Act</w:t>
      </w:r>
      <w:r w:rsidRPr="00FD0A78">
        <w:rPr>
          <w:rFonts w:cs="Arial"/>
          <w:sz w:val="20"/>
          <w:szCs w:val="20"/>
          <w:lang w:val="en-US"/>
        </w:rPr>
        <w:t>, R.S.O. 1990, c. O.1.</w:t>
      </w:r>
    </w:p>
    <w:p w14:paraId="61F6B9A1" w14:textId="1062F37D" w:rsidR="00AE380F" w:rsidRPr="00FD0A78" w:rsidRDefault="00AE380F" w:rsidP="00CB12EA">
      <w:pPr>
        <w:spacing w:after="0"/>
        <w:rPr>
          <w:rFonts w:cs="Arial"/>
          <w:sz w:val="20"/>
          <w:szCs w:val="20"/>
        </w:rPr>
      </w:pPr>
    </w:p>
    <w:p w14:paraId="0546B9C7" w14:textId="77777777" w:rsidR="00E76D19" w:rsidRPr="00997F74" w:rsidRDefault="00E76D19" w:rsidP="00997F74">
      <w:pPr>
        <w:spacing w:after="0"/>
        <w:rPr>
          <w:rFonts w:cs="Arial"/>
          <w:sz w:val="20"/>
          <w:szCs w:val="20"/>
        </w:rPr>
      </w:pPr>
      <w:r w:rsidRPr="00997F74">
        <w:rPr>
          <w:rFonts w:cs="Arial"/>
          <w:sz w:val="20"/>
          <w:szCs w:val="20"/>
        </w:rPr>
        <w:lastRenderedPageBreak/>
        <w:t xml:space="preserve">“Owner” means the owner(s) of the Property, </w:t>
      </w:r>
      <w:r w:rsidRPr="00E76D19">
        <w:rPr>
          <w:rFonts w:cs="Arial"/>
          <w:sz w:val="20"/>
          <w:szCs w:val="20"/>
        </w:rPr>
        <w:t xml:space="preserve">described in the “Owner” section on page 1 above, </w:t>
      </w:r>
      <w:r w:rsidRPr="00997F74">
        <w:rPr>
          <w:rFonts w:cs="Arial"/>
          <w:sz w:val="20"/>
          <w:szCs w:val="20"/>
        </w:rPr>
        <w:t>and any subsequent registered or beneficial owner of the Property.</w:t>
      </w:r>
    </w:p>
    <w:p w14:paraId="13CD99E3" w14:textId="77777777" w:rsidR="00E76D19" w:rsidRPr="00FD0A78" w:rsidRDefault="00E76D19" w:rsidP="00CB12EA">
      <w:pPr>
        <w:spacing w:after="0"/>
        <w:rPr>
          <w:rFonts w:cs="Arial"/>
          <w:sz w:val="20"/>
          <w:szCs w:val="20"/>
        </w:rPr>
      </w:pPr>
    </w:p>
    <w:p w14:paraId="55A40BBC" w14:textId="58706296" w:rsidR="00AF5828" w:rsidRPr="00FD0A78" w:rsidRDefault="00AF5828" w:rsidP="00CB12EA">
      <w:pPr>
        <w:spacing w:after="0"/>
        <w:rPr>
          <w:rFonts w:cs="Arial"/>
          <w:sz w:val="20"/>
          <w:szCs w:val="20"/>
        </w:rPr>
      </w:pPr>
      <w:r w:rsidRPr="00FD0A78">
        <w:rPr>
          <w:rFonts w:cs="Arial"/>
          <w:sz w:val="20"/>
          <w:szCs w:val="20"/>
        </w:rPr>
        <w:t xml:space="preserve">"OWRA" means the </w:t>
      </w:r>
      <w:r w:rsidRPr="00FD0A78">
        <w:rPr>
          <w:rFonts w:cs="Arial"/>
          <w:i/>
          <w:iCs/>
          <w:sz w:val="20"/>
          <w:szCs w:val="20"/>
        </w:rPr>
        <w:t>Ontario Water Resources</w:t>
      </w:r>
      <w:r w:rsidRPr="00FD0A78">
        <w:rPr>
          <w:rFonts w:cs="Arial"/>
          <w:sz w:val="20"/>
          <w:szCs w:val="20"/>
        </w:rPr>
        <w:t xml:space="preserve"> </w:t>
      </w:r>
      <w:r w:rsidRPr="00FD0A78">
        <w:rPr>
          <w:rFonts w:cs="Arial"/>
          <w:i/>
          <w:iCs/>
          <w:sz w:val="20"/>
          <w:szCs w:val="20"/>
        </w:rPr>
        <w:t>Act</w:t>
      </w:r>
      <w:r w:rsidRPr="00FD0A78">
        <w:rPr>
          <w:rFonts w:cs="Arial"/>
          <w:sz w:val="20"/>
          <w:szCs w:val="20"/>
        </w:rPr>
        <w:t xml:space="preserve">, R.S.O. 1990, c.O.40. </w:t>
      </w:r>
    </w:p>
    <w:p w14:paraId="55A40BBD" w14:textId="77777777" w:rsidR="00AF5828" w:rsidRPr="00FD0A78" w:rsidRDefault="00AF5828" w:rsidP="00CB12EA">
      <w:pPr>
        <w:spacing w:after="0"/>
        <w:rPr>
          <w:rFonts w:cs="Arial"/>
          <w:sz w:val="20"/>
          <w:szCs w:val="20"/>
        </w:rPr>
      </w:pPr>
    </w:p>
    <w:p w14:paraId="55A40BBE" w14:textId="77777777" w:rsidR="00AF5828" w:rsidRPr="00FD0A78" w:rsidRDefault="00AF5828" w:rsidP="00CB12EA">
      <w:pPr>
        <w:spacing w:after="0"/>
        <w:rPr>
          <w:rFonts w:cs="Arial"/>
          <w:sz w:val="20"/>
          <w:szCs w:val="20"/>
        </w:rPr>
      </w:pPr>
      <w:r w:rsidRPr="00FD0A78">
        <w:rPr>
          <w:rFonts w:cs="Arial"/>
          <w:sz w:val="20"/>
          <w:szCs w:val="20"/>
        </w:rPr>
        <w:t>“Property” means the property that is the subject of the CPU and described in the “Site” section on page 1 above.</w:t>
      </w:r>
    </w:p>
    <w:p w14:paraId="55A40BBF" w14:textId="77777777" w:rsidR="00AF5828" w:rsidRPr="00FD0A78" w:rsidRDefault="00AF5828" w:rsidP="00CB12EA">
      <w:pPr>
        <w:spacing w:after="0"/>
        <w:rPr>
          <w:rFonts w:cs="Arial"/>
          <w:sz w:val="20"/>
          <w:szCs w:val="20"/>
        </w:rPr>
      </w:pPr>
    </w:p>
    <w:p w14:paraId="55A40BC0" w14:textId="36609330" w:rsidR="00AF5828" w:rsidRPr="00FD0A78" w:rsidRDefault="00AF5828" w:rsidP="00CB12EA">
      <w:pPr>
        <w:spacing w:after="0"/>
        <w:rPr>
          <w:rFonts w:cs="Arial"/>
          <w:sz w:val="20"/>
          <w:szCs w:val="20"/>
        </w:rPr>
      </w:pPr>
      <w:r w:rsidRPr="00FD0A78">
        <w:rPr>
          <w:rFonts w:cs="Arial"/>
          <w:sz w:val="20"/>
          <w:szCs w:val="20"/>
        </w:rPr>
        <w:t>“Property Specific Standards”</w:t>
      </w:r>
      <w:r w:rsidR="00823619" w:rsidRPr="00FD0A78">
        <w:rPr>
          <w:rFonts w:cs="Arial"/>
          <w:sz w:val="20"/>
          <w:szCs w:val="20"/>
        </w:rPr>
        <w:t xml:space="preserve"> or “PSS’</w:t>
      </w:r>
      <w:r w:rsidRPr="00FD0A78">
        <w:rPr>
          <w:rFonts w:cs="Arial"/>
          <w:sz w:val="20"/>
          <w:szCs w:val="20"/>
        </w:rPr>
        <w:t xml:space="preserve"> means the property specific standards established for the Contaminants of Concern set out in the Risk Assessment and in section 3.2 of the CPU and are the same standards specified in the Risk Assessment.</w:t>
      </w:r>
    </w:p>
    <w:p w14:paraId="33815EAB" w14:textId="77777777" w:rsidR="00AB5AF8" w:rsidRPr="00FD0A78" w:rsidRDefault="00AB5AF8" w:rsidP="00CB12EA">
      <w:pPr>
        <w:spacing w:after="0"/>
        <w:rPr>
          <w:rFonts w:cs="Arial"/>
          <w:sz w:val="20"/>
          <w:szCs w:val="20"/>
        </w:rPr>
      </w:pPr>
    </w:p>
    <w:p w14:paraId="55A40BC2" w14:textId="770FC83A" w:rsidR="00AF5828" w:rsidRPr="00FD0A78" w:rsidRDefault="00AF5828" w:rsidP="00CB12EA">
      <w:pPr>
        <w:spacing w:after="0"/>
        <w:rPr>
          <w:rFonts w:cs="Arial"/>
          <w:sz w:val="20"/>
          <w:szCs w:val="20"/>
        </w:rPr>
      </w:pPr>
      <w:r w:rsidRPr="00FD0A78">
        <w:rPr>
          <w:rFonts w:cs="Arial"/>
          <w:sz w:val="20"/>
          <w:szCs w:val="20"/>
        </w:rPr>
        <w:t>"Provincial Officer" means a person who is designated as a provincial officer for the purposes of the Act.</w:t>
      </w:r>
    </w:p>
    <w:p w14:paraId="55A40BC3" w14:textId="77777777" w:rsidR="00AF5828" w:rsidRPr="00FD0A78" w:rsidRDefault="00AF5828" w:rsidP="00CB12EA">
      <w:pPr>
        <w:spacing w:after="0"/>
        <w:rPr>
          <w:rFonts w:cs="Arial"/>
          <w:sz w:val="20"/>
          <w:szCs w:val="20"/>
        </w:rPr>
      </w:pPr>
    </w:p>
    <w:p w14:paraId="45706B4B" w14:textId="77777777" w:rsidR="000806EE" w:rsidRPr="00FD0A78" w:rsidRDefault="000806EE" w:rsidP="00CB12EA">
      <w:pPr>
        <w:spacing w:after="0"/>
        <w:rPr>
          <w:rFonts w:cs="Arial"/>
          <w:sz w:val="20"/>
          <w:szCs w:val="20"/>
        </w:rPr>
      </w:pPr>
      <w:bookmarkStart w:id="10" w:name="_Hlk79480478"/>
      <w:r w:rsidRPr="00FD0A78">
        <w:rPr>
          <w:rFonts w:cs="Arial"/>
          <w:sz w:val="20"/>
          <w:szCs w:val="20"/>
        </w:rPr>
        <w:t>“Qualified Person” means a person who meets the qualifications prescribed in subsection 5 (2) of O. Reg. 153/04, namely a person who:</w:t>
      </w:r>
    </w:p>
    <w:p w14:paraId="04D0F4AA" w14:textId="77777777" w:rsidR="000806EE" w:rsidRPr="00FD0A78" w:rsidRDefault="000806EE" w:rsidP="00CB12EA">
      <w:pPr>
        <w:pStyle w:val="ListParagraph"/>
        <w:numPr>
          <w:ilvl w:val="0"/>
          <w:numId w:val="7"/>
        </w:numPr>
        <w:spacing w:after="0" w:line="276" w:lineRule="auto"/>
        <w:ind w:hanging="720"/>
        <w:rPr>
          <w:rFonts w:cs="Arial"/>
          <w:sz w:val="20"/>
          <w:szCs w:val="20"/>
        </w:rPr>
      </w:pPr>
      <w:r w:rsidRPr="00FD0A78">
        <w:rPr>
          <w:rFonts w:cs="Arial"/>
          <w:sz w:val="20"/>
          <w:szCs w:val="20"/>
        </w:rPr>
        <w:t xml:space="preserve">Holds a licence, limited </w:t>
      </w:r>
      <w:proofErr w:type="gramStart"/>
      <w:r w:rsidRPr="00FD0A78">
        <w:rPr>
          <w:rFonts w:cs="Arial"/>
          <w:sz w:val="20"/>
          <w:szCs w:val="20"/>
        </w:rPr>
        <w:t>licence</w:t>
      </w:r>
      <w:proofErr w:type="gramEnd"/>
      <w:r w:rsidRPr="00FD0A78">
        <w:rPr>
          <w:rFonts w:cs="Arial"/>
          <w:sz w:val="20"/>
          <w:szCs w:val="20"/>
        </w:rPr>
        <w:t xml:space="preserve"> or temporary licence under the </w:t>
      </w:r>
      <w:r w:rsidRPr="00FD0A78">
        <w:rPr>
          <w:rFonts w:cs="Arial"/>
          <w:i/>
          <w:sz w:val="20"/>
          <w:szCs w:val="20"/>
        </w:rPr>
        <w:t>Professional Engineer Act</w:t>
      </w:r>
      <w:r w:rsidRPr="00FD0A78">
        <w:rPr>
          <w:rFonts w:cs="Arial"/>
          <w:sz w:val="20"/>
          <w:szCs w:val="20"/>
        </w:rPr>
        <w:t>, or</w:t>
      </w:r>
    </w:p>
    <w:p w14:paraId="5F46DE1F" w14:textId="77777777" w:rsidR="000806EE" w:rsidRPr="00FD0A78" w:rsidRDefault="000806EE" w:rsidP="00CB12EA">
      <w:pPr>
        <w:pStyle w:val="ListParagraph"/>
        <w:numPr>
          <w:ilvl w:val="0"/>
          <w:numId w:val="7"/>
        </w:numPr>
        <w:spacing w:after="0" w:line="276" w:lineRule="auto"/>
        <w:ind w:hanging="720"/>
        <w:rPr>
          <w:rFonts w:cs="Arial"/>
          <w:sz w:val="20"/>
          <w:szCs w:val="20"/>
        </w:rPr>
      </w:pPr>
      <w:r w:rsidRPr="00FD0A78">
        <w:rPr>
          <w:rFonts w:cs="Arial"/>
          <w:sz w:val="20"/>
          <w:szCs w:val="20"/>
        </w:rPr>
        <w:t xml:space="preserve">Holds a certificate of registration under the </w:t>
      </w:r>
      <w:r w:rsidRPr="00FD0A78">
        <w:rPr>
          <w:rFonts w:cs="Arial"/>
          <w:i/>
          <w:sz w:val="20"/>
          <w:szCs w:val="20"/>
        </w:rPr>
        <w:t>Professional Geoscientists Act</w:t>
      </w:r>
      <w:r w:rsidRPr="00FD0A78">
        <w:rPr>
          <w:rFonts w:cs="Arial"/>
          <w:sz w:val="20"/>
          <w:szCs w:val="20"/>
        </w:rPr>
        <w:t>, 2000, and is a practising member, temporary member, or limited member of the Association of Professional Geoscientists of Ontario.</w:t>
      </w:r>
    </w:p>
    <w:p w14:paraId="3CC4263A" w14:textId="77777777" w:rsidR="000806EE" w:rsidRPr="00FD0A78" w:rsidRDefault="000806EE" w:rsidP="00CB12EA">
      <w:pPr>
        <w:spacing w:after="0"/>
        <w:rPr>
          <w:rFonts w:cs="Arial"/>
          <w:sz w:val="20"/>
          <w:szCs w:val="20"/>
        </w:rPr>
      </w:pPr>
    </w:p>
    <w:bookmarkEnd w:id="10"/>
    <w:p w14:paraId="02305A64" w14:textId="1CC4348A" w:rsidR="004334BD" w:rsidRDefault="00AF5828" w:rsidP="004334BD">
      <w:pPr>
        <w:tabs>
          <w:tab w:val="left" w:pos="18015"/>
        </w:tabs>
        <w:rPr>
          <w:rFonts w:cs="Arial"/>
          <w:sz w:val="20"/>
          <w:szCs w:val="20"/>
        </w:rPr>
      </w:pPr>
      <w:r w:rsidRPr="003F5018">
        <w:rPr>
          <w:rFonts w:cs="Arial"/>
          <w:sz w:val="20"/>
          <w:szCs w:val="20"/>
        </w:rPr>
        <w:t>"Risk Assessment"</w:t>
      </w:r>
      <w:r w:rsidR="00A1421D" w:rsidRPr="003F5018">
        <w:rPr>
          <w:rFonts w:cs="Arial"/>
          <w:sz w:val="20"/>
          <w:szCs w:val="20"/>
        </w:rPr>
        <w:t xml:space="preserve"> and “RA”</w:t>
      </w:r>
      <w:r w:rsidRPr="003F5018">
        <w:rPr>
          <w:rFonts w:cs="Arial"/>
          <w:sz w:val="20"/>
          <w:szCs w:val="20"/>
        </w:rPr>
        <w:t xml:space="preserve"> means the Risk Assessment number </w:t>
      </w:r>
      <w:bookmarkStart w:id="11" w:name="_Hlk55825398"/>
      <w:r w:rsidR="005E6B0F" w:rsidRPr="005E6B0F">
        <w:rPr>
          <w:rFonts w:cs="Arial"/>
          <w:b/>
          <w:sz w:val="20"/>
          <w:szCs w:val="20"/>
        </w:rPr>
        <w:t xml:space="preserve">5805-CB9L6T </w:t>
      </w:r>
      <w:r w:rsidRPr="003F5018">
        <w:rPr>
          <w:rFonts w:cs="Arial"/>
          <w:sz w:val="20"/>
          <w:szCs w:val="20"/>
        </w:rPr>
        <w:t>accepted by the Director on</w:t>
      </w:r>
      <w:r w:rsidR="00EF69C4" w:rsidRPr="003F5018">
        <w:rPr>
          <w:rFonts w:cs="Arial"/>
          <w:sz w:val="20"/>
          <w:szCs w:val="20"/>
        </w:rPr>
        <w:t xml:space="preserve"> </w:t>
      </w:r>
      <w:r w:rsidR="00C1160F">
        <w:rPr>
          <w:rFonts w:cs="Arial"/>
          <w:b/>
          <w:bCs/>
          <w:sz w:val="20"/>
          <w:szCs w:val="20"/>
        </w:rPr>
        <w:t>November 6</w:t>
      </w:r>
      <w:r w:rsidR="00CA5E6F" w:rsidRPr="00A462A8">
        <w:rPr>
          <w:rFonts w:cs="Arial"/>
          <w:b/>
          <w:bCs/>
          <w:sz w:val="20"/>
          <w:szCs w:val="20"/>
          <w:shd w:val="clear" w:color="auto" w:fill="FFFFFF" w:themeFill="background1"/>
        </w:rPr>
        <w:t xml:space="preserve">, </w:t>
      </w:r>
      <w:bookmarkEnd w:id="11"/>
      <w:proofErr w:type="gramStart"/>
      <w:r w:rsidR="00A462A8" w:rsidRPr="00A462A8">
        <w:rPr>
          <w:rFonts w:cs="Arial"/>
          <w:b/>
          <w:bCs/>
          <w:sz w:val="20"/>
          <w:szCs w:val="20"/>
          <w:shd w:val="clear" w:color="auto" w:fill="FFFFFF" w:themeFill="background1"/>
        </w:rPr>
        <w:t>2024</w:t>
      </w:r>
      <w:proofErr w:type="gramEnd"/>
      <w:r w:rsidRPr="00A462A8">
        <w:rPr>
          <w:rFonts w:cs="Arial"/>
          <w:sz w:val="20"/>
          <w:szCs w:val="20"/>
        </w:rPr>
        <w:t xml:space="preserve"> </w:t>
      </w:r>
      <w:r w:rsidRPr="003F5018">
        <w:rPr>
          <w:rFonts w:cs="Arial"/>
          <w:sz w:val="20"/>
          <w:szCs w:val="20"/>
        </w:rPr>
        <w:t>and set out in the following documents:</w:t>
      </w:r>
      <w:r w:rsidRPr="00FD0A78">
        <w:rPr>
          <w:rFonts w:cs="Arial"/>
          <w:sz w:val="20"/>
          <w:szCs w:val="20"/>
        </w:rPr>
        <w:t xml:space="preserve"> </w:t>
      </w:r>
    </w:p>
    <w:p w14:paraId="0EF12583" w14:textId="504ADB37" w:rsidR="00A958C9" w:rsidRPr="007E4F56" w:rsidRDefault="00A958C9" w:rsidP="007E4F56">
      <w:pPr>
        <w:pStyle w:val="ListParagraph"/>
        <w:numPr>
          <w:ilvl w:val="0"/>
          <w:numId w:val="32"/>
        </w:numPr>
        <w:spacing w:after="0"/>
        <w:rPr>
          <w:rFonts w:ascii="Times New Roman" w:hAnsi="Times New Roman" w:cs="Times New Roman"/>
          <w:b/>
        </w:rPr>
      </w:pPr>
      <w:r w:rsidRPr="007E4F56">
        <w:rPr>
          <w:rFonts w:ascii="Times New Roman" w:hAnsi="Times New Roman" w:cs="Times New Roman"/>
          <w:b/>
        </w:rPr>
        <w:t>Risk Assessment 201 to 215 Talbot Street, St. Thomas, Ontario, report prepared by Golder Associates Ltd., dated December 15, 2022</w:t>
      </w:r>
    </w:p>
    <w:p w14:paraId="5438C77D" w14:textId="77777777" w:rsidR="00A958C9" w:rsidRPr="007E4F56" w:rsidRDefault="00A958C9" w:rsidP="007E4F56">
      <w:pPr>
        <w:pStyle w:val="ListParagraph"/>
        <w:spacing w:after="0"/>
        <w:rPr>
          <w:rFonts w:ascii="Times New Roman" w:hAnsi="Times New Roman" w:cs="Times New Roman"/>
          <w:b/>
        </w:rPr>
      </w:pPr>
    </w:p>
    <w:p w14:paraId="2149E965" w14:textId="48BFC06C" w:rsidR="00A958C9" w:rsidRPr="007E4F56" w:rsidRDefault="00A958C9" w:rsidP="007E4F56">
      <w:pPr>
        <w:pStyle w:val="ListParagraph"/>
        <w:numPr>
          <w:ilvl w:val="0"/>
          <w:numId w:val="32"/>
        </w:numPr>
        <w:spacing w:after="0"/>
        <w:rPr>
          <w:rFonts w:ascii="Times New Roman" w:hAnsi="Times New Roman" w:cs="Times New Roman"/>
          <w:b/>
        </w:rPr>
      </w:pPr>
      <w:r w:rsidRPr="007E4F56">
        <w:rPr>
          <w:rFonts w:ascii="Times New Roman" w:hAnsi="Times New Roman" w:cs="Times New Roman"/>
          <w:b/>
        </w:rPr>
        <w:t>Risk Assessment Version 2 for 201 to 215 Talbot Street, St. Thomas, Ontario, report prepared by WSP Canada Inc., dated November 17, 2023</w:t>
      </w:r>
    </w:p>
    <w:p w14:paraId="2B8B7925" w14:textId="77777777" w:rsidR="00A958C9" w:rsidRPr="007E4F56" w:rsidRDefault="00A958C9" w:rsidP="007E4F56">
      <w:pPr>
        <w:pStyle w:val="ListParagraph"/>
        <w:spacing w:after="0"/>
        <w:rPr>
          <w:rFonts w:ascii="Times New Roman" w:hAnsi="Times New Roman" w:cs="Times New Roman"/>
          <w:b/>
        </w:rPr>
      </w:pPr>
    </w:p>
    <w:p w14:paraId="20B355C9" w14:textId="35C3929B" w:rsidR="00A958C9" w:rsidRPr="007E4F56" w:rsidRDefault="00A958C9" w:rsidP="007E4F56">
      <w:pPr>
        <w:pStyle w:val="ListParagraph"/>
        <w:numPr>
          <w:ilvl w:val="0"/>
          <w:numId w:val="32"/>
        </w:numPr>
        <w:spacing w:after="0"/>
        <w:rPr>
          <w:rFonts w:ascii="Times New Roman" w:hAnsi="Times New Roman" w:cs="Times New Roman"/>
          <w:b/>
        </w:rPr>
      </w:pPr>
      <w:r w:rsidRPr="007E4F56">
        <w:rPr>
          <w:rFonts w:ascii="Times New Roman" w:hAnsi="Times New Roman" w:cs="Times New Roman"/>
          <w:b/>
        </w:rPr>
        <w:t>Risk Assessment Submission #3 for 201 to 215 Talbot Street, St. Thomas, Ontario, report prepared by WSP Canada Inc., dated June 5, 2024</w:t>
      </w:r>
    </w:p>
    <w:p w14:paraId="1AEED597" w14:textId="77777777" w:rsidR="00A958C9" w:rsidRPr="007E4F56" w:rsidRDefault="00A958C9" w:rsidP="007E4F56">
      <w:pPr>
        <w:pStyle w:val="ListParagraph"/>
        <w:spacing w:after="0"/>
        <w:rPr>
          <w:rFonts w:ascii="Times New Roman" w:hAnsi="Times New Roman" w:cs="Times New Roman"/>
          <w:b/>
        </w:rPr>
      </w:pPr>
    </w:p>
    <w:p w14:paraId="5784C5F7" w14:textId="5915EE22" w:rsidR="00A958C9" w:rsidRPr="007E4F56" w:rsidRDefault="00A958C9" w:rsidP="007E4F56">
      <w:pPr>
        <w:pStyle w:val="ListParagraph"/>
        <w:numPr>
          <w:ilvl w:val="0"/>
          <w:numId w:val="32"/>
        </w:numPr>
        <w:spacing w:after="0"/>
        <w:rPr>
          <w:rFonts w:ascii="Times New Roman" w:hAnsi="Times New Roman" w:cs="Times New Roman"/>
          <w:b/>
        </w:rPr>
      </w:pPr>
      <w:r w:rsidRPr="007E4F56">
        <w:rPr>
          <w:rFonts w:ascii="Times New Roman" w:hAnsi="Times New Roman" w:cs="Times New Roman"/>
          <w:b/>
        </w:rPr>
        <w:t>“RE: Request for Additional Information - Risk Assessment for RA2027-22c; 201-215 Talbot Street, St. Thomas, Ontario; IDS#5805-CB9L6T”, email from Christopher Ng, WSP Canada Inc., received by TASDB on October 19, 2024, with the following document attached:</w:t>
      </w:r>
    </w:p>
    <w:p w14:paraId="751B26CD" w14:textId="77777777" w:rsidR="007E4F56" w:rsidRDefault="007E4F56" w:rsidP="007E4F56">
      <w:pPr>
        <w:pStyle w:val="ListParagraph"/>
        <w:spacing w:after="0"/>
        <w:rPr>
          <w:rFonts w:ascii="Times New Roman" w:hAnsi="Times New Roman" w:cs="Times New Roman"/>
          <w:color w:val="000000"/>
        </w:rPr>
      </w:pPr>
    </w:p>
    <w:p w14:paraId="1B618158" w14:textId="2FC6B504" w:rsidR="00A958C9" w:rsidRPr="007E4F56" w:rsidRDefault="00A958C9" w:rsidP="007E4F56">
      <w:pPr>
        <w:pStyle w:val="ListParagraph"/>
        <w:numPr>
          <w:ilvl w:val="1"/>
          <w:numId w:val="32"/>
        </w:numPr>
        <w:spacing w:after="0"/>
        <w:rPr>
          <w:rFonts w:ascii="Times New Roman" w:hAnsi="Times New Roman" w:cs="Times New Roman"/>
          <w:b/>
        </w:rPr>
      </w:pPr>
      <w:r w:rsidRPr="007E4F56">
        <w:rPr>
          <w:rFonts w:ascii="Times New Roman" w:hAnsi="Times New Roman" w:cs="Times New Roman"/>
          <w:b/>
        </w:rPr>
        <w:t xml:space="preserve">209 Talbot </w:t>
      </w:r>
      <w:proofErr w:type="spellStart"/>
      <w:r w:rsidRPr="007E4F56">
        <w:rPr>
          <w:rFonts w:ascii="Times New Roman" w:hAnsi="Times New Roman" w:cs="Times New Roman"/>
          <w:b/>
        </w:rPr>
        <w:t>St_St</w:t>
      </w:r>
      <w:proofErr w:type="spellEnd"/>
      <w:r w:rsidRPr="007E4F56">
        <w:rPr>
          <w:rFonts w:ascii="Times New Roman" w:hAnsi="Times New Roman" w:cs="Times New Roman"/>
          <w:b/>
        </w:rPr>
        <w:t xml:space="preserve"> Thomas ON_MECP Additional Info Request-Response to Comments_28Oct2024.pdf</w:t>
      </w:r>
    </w:p>
    <w:p w14:paraId="2E616FD9" w14:textId="5240FAFD" w:rsidR="00AC318E" w:rsidRPr="00FD0A78" w:rsidRDefault="00AC318E" w:rsidP="007201D0">
      <w:pPr>
        <w:spacing w:after="0"/>
        <w:rPr>
          <w:rFonts w:cs="Arial"/>
          <w:bCs/>
          <w:color w:val="000000"/>
          <w:sz w:val="20"/>
          <w:szCs w:val="20"/>
          <w:lang w:val="en-US" w:eastAsia="en-CA"/>
        </w:rPr>
      </w:pPr>
    </w:p>
    <w:p w14:paraId="756EE889" w14:textId="0FAB6078" w:rsidR="000E2BF5" w:rsidRDefault="000E2BF5" w:rsidP="00014F7F">
      <w:pPr>
        <w:spacing w:after="0"/>
        <w:rPr>
          <w:rFonts w:eastAsia="Times New Roman" w:cs="Arial"/>
          <w:sz w:val="20"/>
          <w:szCs w:val="20"/>
          <w:lang w:val="en-US"/>
        </w:rPr>
      </w:pPr>
      <w:r w:rsidRPr="00FD0A78">
        <w:rPr>
          <w:rFonts w:eastAsia="Times New Roman" w:cs="Arial"/>
          <w:sz w:val="20"/>
          <w:szCs w:val="20"/>
          <w:lang w:val="en-US"/>
        </w:rPr>
        <w:t>“Risk Management Measures" and “RMMs” means the risk management measures specific to the Property described in the Risk Assessment and</w:t>
      </w:r>
      <w:r w:rsidR="004C01F8">
        <w:rPr>
          <w:rFonts w:eastAsia="Times New Roman" w:cs="Arial"/>
          <w:sz w:val="20"/>
          <w:szCs w:val="20"/>
          <w:lang w:val="en-US"/>
        </w:rPr>
        <w:t>/or</w:t>
      </w:r>
      <w:r w:rsidRPr="00FD0A78">
        <w:rPr>
          <w:rFonts w:eastAsia="Times New Roman" w:cs="Arial"/>
          <w:sz w:val="20"/>
          <w:szCs w:val="20"/>
          <w:lang w:val="en-US"/>
        </w:rPr>
        <w:t xml:space="preserve"> Part 4 of the CPU.  </w:t>
      </w:r>
    </w:p>
    <w:p w14:paraId="1EAFDFA4" w14:textId="77777777" w:rsidR="00F16FED" w:rsidRDefault="00F16FED" w:rsidP="00014F7F">
      <w:pPr>
        <w:spacing w:after="0"/>
        <w:rPr>
          <w:rFonts w:eastAsia="Times New Roman" w:cs="Arial"/>
          <w:sz w:val="20"/>
          <w:szCs w:val="20"/>
          <w:lang w:val="en-US"/>
        </w:rPr>
      </w:pPr>
    </w:p>
    <w:p w14:paraId="70C6B931" w14:textId="5FFF9555" w:rsidR="00F16FED" w:rsidRDefault="00F16FED" w:rsidP="00014F7F">
      <w:pPr>
        <w:spacing w:after="0"/>
        <w:rPr>
          <w:rFonts w:eastAsia="Times New Roman" w:cs="Arial"/>
          <w:sz w:val="20"/>
          <w:szCs w:val="20"/>
          <w:lang w:val="en-US"/>
        </w:rPr>
      </w:pPr>
      <w:r>
        <w:rPr>
          <w:rFonts w:eastAsia="Times New Roman" w:cs="Arial"/>
          <w:sz w:val="20"/>
          <w:szCs w:val="20"/>
          <w:lang w:val="en-US"/>
        </w:rPr>
        <w:t xml:space="preserve">“SGM Plan” means the </w:t>
      </w:r>
      <w:r w:rsidR="00102963">
        <w:rPr>
          <w:rFonts w:eastAsia="Times New Roman" w:cs="Arial"/>
          <w:sz w:val="20"/>
          <w:szCs w:val="20"/>
          <w:lang w:val="en-US"/>
        </w:rPr>
        <w:t>P</w:t>
      </w:r>
      <w:r>
        <w:rPr>
          <w:rFonts w:eastAsia="Times New Roman" w:cs="Arial"/>
          <w:sz w:val="20"/>
          <w:szCs w:val="20"/>
          <w:lang w:val="en-US"/>
        </w:rPr>
        <w:t>roperty</w:t>
      </w:r>
      <w:r w:rsidR="00102963">
        <w:rPr>
          <w:rFonts w:eastAsia="Times New Roman" w:cs="Arial"/>
          <w:sz w:val="20"/>
          <w:szCs w:val="20"/>
          <w:lang w:val="en-US"/>
        </w:rPr>
        <w:t>-</w:t>
      </w:r>
      <w:r>
        <w:rPr>
          <w:rFonts w:eastAsia="Times New Roman" w:cs="Arial"/>
          <w:sz w:val="20"/>
          <w:szCs w:val="20"/>
          <w:lang w:val="en-US"/>
        </w:rPr>
        <w:t>specific soil and groundwater management plan specified in Section 4.2(d).</w:t>
      </w:r>
    </w:p>
    <w:p w14:paraId="1848B84E" w14:textId="38D33CB6" w:rsidR="003A65C9" w:rsidRPr="00FD0A78" w:rsidRDefault="003A65C9" w:rsidP="00014F7F">
      <w:pPr>
        <w:spacing w:after="0"/>
        <w:rPr>
          <w:rFonts w:cs="Arial"/>
          <w:sz w:val="20"/>
          <w:szCs w:val="20"/>
        </w:rPr>
      </w:pPr>
    </w:p>
    <w:p w14:paraId="38D65CD2" w14:textId="77777777" w:rsidR="000806EE" w:rsidRPr="00FD0A78" w:rsidRDefault="000806EE" w:rsidP="00014F7F">
      <w:pPr>
        <w:spacing w:after="0"/>
        <w:rPr>
          <w:rFonts w:cs="Arial"/>
          <w:sz w:val="20"/>
          <w:szCs w:val="20"/>
        </w:rPr>
      </w:pPr>
      <w:bookmarkStart w:id="12" w:name="_Hlk79480533"/>
      <w:r w:rsidRPr="00FD0A78">
        <w:rPr>
          <w:rFonts w:cs="Arial"/>
          <w:sz w:val="20"/>
          <w:szCs w:val="20"/>
        </w:rPr>
        <w:t>“Tribunal” has the same meaning as in the Act; namely, the Ontario Land Tribunal.</w:t>
      </w:r>
    </w:p>
    <w:bookmarkEnd w:id="12"/>
    <w:p w14:paraId="7E000FF0" w14:textId="63705FC0" w:rsidR="00FE1F0A" w:rsidRPr="00FD0A78" w:rsidRDefault="00FE1F0A" w:rsidP="00B85816">
      <w:pPr>
        <w:spacing w:after="0"/>
        <w:rPr>
          <w:rFonts w:cs="Arial"/>
          <w:sz w:val="20"/>
          <w:szCs w:val="20"/>
        </w:rPr>
      </w:pPr>
    </w:p>
    <w:p w14:paraId="55A40BD8" w14:textId="1939CEA2" w:rsidR="00AF5828" w:rsidRPr="00AE6D59" w:rsidRDefault="00AF5828" w:rsidP="00B85816">
      <w:pPr>
        <w:pStyle w:val="Heading1"/>
        <w:rPr>
          <w:rFonts w:cs="Arial"/>
        </w:rPr>
      </w:pPr>
      <w:r w:rsidRPr="00AE6D59">
        <w:rPr>
          <w:rFonts w:cs="Arial"/>
        </w:rPr>
        <w:lastRenderedPageBreak/>
        <w:t>Part 2: Legal Authority</w:t>
      </w:r>
    </w:p>
    <w:p w14:paraId="55A40BD9" w14:textId="6F0712F4"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2.1</w:t>
      </w:r>
      <w:r w:rsidRPr="00FD0A78">
        <w:rPr>
          <w:rFonts w:cs="Arial"/>
          <w:sz w:val="20"/>
          <w:szCs w:val="20"/>
        </w:rPr>
        <w:tab/>
        <w:t>Section 19 of the Act states that a certificate of property use is binding on the executor, administrator, administrator with the will annexed, guardian of property or attorney for property of the person to whom it was directed, and on any other successor or assignee of the person to whom it was directed.</w:t>
      </w:r>
    </w:p>
    <w:p w14:paraId="55A40BDA" w14:textId="77777777" w:rsidR="00AF5828" w:rsidRPr="00FD0A78" w:rsidRDefault="00AF5828" w:rsidP="00CB12EA">
      <w:pPr>
        <w:widowControl w:val="0"/>
        <w:autoSpaceDE w:val="0"/>
        <w:autoSpaceDN w:val="0"/>
        <w:adjustRightInd w:val="0"/>
        <w:spacing w:after="0"/>
        <w:rPr>
          <w:rFonts w:cs="Arial"/>
          <w:sz w:val="20"/>
          <w:szCs w:val="20"/>
        </w:rPr>
      </w:pPr>
    </w:p>
    <w:p w14:paraId="55A40BDB" w14:textId="7B76BDBE"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2.2</w:t>
      </w:r>
      <w:r w:rsidRPr="00FD0A78">
        <w:rPr>
          <w:rFonts w:cs="Arial"/>
          <w:sz w:val="20"/>
          <w:szCs w:val="20"/>
        </w:rPr>
        <w:tab/>
        <w:t>Subsection 132(1.1) of the Act states that the Director may include in a certificate of property use a requirement that the person to whom the certificate is issued provide financial assurance to the Crown in right of Ontario for any one or more of</w:t>
      </w:r>
      <w:r w:rsidR="003272F0">
        <w:rPr>
          <w:rFonts w:cs="Arial"/>
          <w:sz w:val="20"/>
          <w:szCs w:val="20"/>
        </w:rPr>
        <w:t>:</w:t>
      </w:r>
    </w:p>
    <w:p w14:paraId="55A40BDC" w14:textId="77777777" w:rsidR="00AF5828" w:rsidRPr="00FD0A78" w:rsidRDefault="00AF5828" w:rsidP="00CB12EA">
      <w:pPr>
        <w:pStyle w:val="ListParagraph"/>
        <w:widowControl w:val="0"/>
        <w:numPr>
          <w:ilvl w:val="0"/>
          <w:numId w:val="10"/>
        </w:numPr>
        <w:autoSpaceDE w:val="0"/>
        <w:autoSpaceDN w:val="0"/>
        <w:adjustRightInd w:val="0"/>
        <w:spacing w:after="0" w:line="276" w:lineRule="auto"/>
        <w:rPr>
          <w:rFonts w:cs="Arial"/>
          <w:sz w:val="20"/>
          <w:szCs w:val="20"/>
        </w:rPr>
      </w:pPr>
      <w:r w:rsidRPr="00FD0A78">
        <w:rPr>
          <w:rFonts w:cs="Arial"/>
          <w:sz w:val="20"/>
          <w:szCs w:val="20"/>
        </w:rPr>
        <w:t xml:space="preserve">the performance of any action specified in the certificate of property </w:t>
      </w:r>
      <w:proofErr w:type="gramStart"/>
      <w:r w:rsidRPr="00FD0A78">
        <w:rPr>
          <w:rFonts w:cs="Arial"/>
          <w:sz w:val="20"/>
          <w:szCs w:val="20"/>
        </w:rPr>
        <w:t>use;</w:t>
      </w:r>
      <w:proofErr w:type="gramEnd"/>
    </w:p>
    <w:p w14:paraId="55A40BDD" w14:textId="77777777" w:rsidR="00AF5828" w:rsidRPr="00FD0A78" w:rsidRDefault="00AF5828" w:rsidP="00CB12EA">
      <w:pPr>
        <w:pStyle w:val="ListParagraph"/>
        <w:widowControl w:val="0"/>
        <w:numPr>
          <w:ilvl w:val="0"/>
          <w:numId w:val="10"/>
        </w:numPr>
        <w:autoSpaceDE w:val="0"/>
        <w:autoSpaceDN w:val="0"/>
        <w:adjustRightInd w:val="0"/>
        <w:spacing w:after="0" w:line="276" w:lineRule="auto"/>
        <w:rPr>
          <w:rFonts w:cs="Arial"/>
          <w:sz w:val="20"/>
          <w:szCs w:val="20"/>
        </w:rPr>
      </w:pPr>
      <w:r w:rsidRPr="00FD0A78">
        <w:rPr>
          <w:rFonts w:cs="Arial"/>
          <w:sz w:val="20"/>
          <w:szCs w:val="20"/>
        </w:rPr>
        <w:t>the provision of alternate water supplies to replace those that the Director has reasonable and probable grounds to believe are or are likely to be contaminated or otherwise interfered with by a contaminant on, in or under the property to which the certificate of property use relates; and</w:t>
      </w:r>
    </w:p>
    <w:p w14:paraId="55A40BDE" w14:textId="77777777" w:rsidR="00AF5828" w:rsidRPr="00FD0A78" w:rsidRDefault="00AF5828" w:rsidP="00CB12EA">
      <w:pPr>
        <w:pStyle w:val="ListParagraph"/>
        <w:widowControl w:val="0"/>
        <w:numPr>
          <w:ilvl w:val="0"/>
          <w:numId w:val="10"/>
        </w:numPr>
        <w:autoSpaceDE w:val="0"/>
        <w:autoSpaceDN w:val="0"/>
        <w:adjustRightInd w:val="0"/>
        <w:spacing w:after="0" w:line="276" w:lineRule="auto"/>
        <w:rPr>
          <w:rFonts w:cs="Arial"/>
          <w:sz w:val="20"/>
          <w:szCs w:val="20"/>
        </w:rPr>
      </w:pPr>
      <w:r w:rsidRPr="00FD0A78">
        <w:rPr>
          <w:rFonts w:cs="Arial"/>
          <w:sz w:val="20"/>
          <w:szCs w:val="20"/>
        </w:rPr>
        <w:t>measures appropriate to prevent adverse effects in respect of the property to which the certificate of property use relates.</w:t>
      </w:r>
    </w:p>
    <w:p w14:paraId="55A40BDF" w14:textId="77777777" w:rsidR="00AF5828" w:rsidRPr="00FD0A78" w:rsidRDefault="00AF5828" w:rsidP="00CB12EA">
      <w:pPr>
        <w:widowControl w:val="0"/>
        <w:autoSpaceDE w:val="0"/>
        <w:autoSpaceDN w:val="0"/>
        <w:adjustRightInd w:val="0"/>
        <w:spacing w:after="0"/>
        <w:rPr>
          <w:rFonts w:cs="Arial"/>
          <w:sz w:val="20"/>
          <w:szCs w:val="20"/>
        </w:rPr>
      </w:pPr>
    </w:p>
    <w:p w14:paraId="3E000FA3" w14:textId="05EC46FF" w:rsidR="000A785E"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2.3</w:t>
      </w:r>
      <w:r w:rsidRPr="00FD0A78">
        <w:rPr>
          <w:rFonts w:cs="Arial"/>
          <w:sz w:val="20"/>
          <w:szCs w:val="20"/>
        </w:rPr>
        <w:tab/>
        <w:t>Section 168.6 (1) of the Act states that if a risk assessment related to the property has been accepted under clause 168.5 (1) (a), the Director may issue a certificate of property use to the owner of the property, requiring the owner to do any of the following things:</w:t>
      </w:r>
    </w:p>
    <w:p w14:paraId="55A40BE1" w14:textId="77777777" w:rsidR="00AF5828" w:rsidRPr="00FD0A78" w:rsidRDefault="00AF5828" w:rsidP="00CB12EA">
      <w:pPr>
        <w:pStyle w:val="ListParagraph"/>
        <w:widowControl w:val="0"/>
        <w:numPr>
          <w:ilvl w:val="0"/>
          <w:numId w:val="11"/>
        </w:numPr>
        <w:autoSpaceDE w:val="0"/>
        <w:autoSpaceDN w:val="0"/>
        <w:adjustRightInd w:val="0"/>
        <w:spacing w:after="0" w:line="276" w:lineRule="auto"/>
        <w:rPr>
          <w:rFonts w:cs="Arial"/>
          <w:sz w:val="20"/>
          <w:szCs w:val="20"/>
        </w:rPr>
      </w:pPr>
      <w:r w:rsidRPr="00FD0A78">
        <w:rPr>
          <w:rFonts w:cs="Arial"/>
          <w:sz w:val="20"/>
          <w:szCs w:val="20"/>
        </w:rPr>
        <w:t xml:space="preserve">Take any action that is specified in the certificate and that, in the Director’s opinion, is necessary to prevent, eliminate or ameliorate any adverse effect that has been identified in the risk assessment, including installing any equipment, monitoring any </w:t>
      </w:r>
      <w:proofErr w:type="gramStart"/>
      <w:r w:rsidRPr="00FD0A78">
        <w:rPr>
          <w:rFonts w:cs="Arial"/>
          <w:sz w:val="20"/>
          <w:szCs w:val="20"/>
        </w:rPr>
        <w:t>contaminant</w:t>
      </w:r>
      <w:proofErr w:type="gramEnd"/>
      <w:r w:rsidRPr="00FD0A78">
        <w:rPr>
          <w:rFonts w:cs="Arial"/>
          <w:sz w:val="20"/>
          <w:szCs w:val="20"/>
        </w:rPr>
        <w:t xml:space="preserve"> or recording or reporting information for that purpose.</w:t>
      </w:r>
    </w:p>
    <w:p w14:paraId="55A40BE2" w14:textId="77777777" w:rsidR="00AF5828" w:rsidRPr="00FD0A78" w:rsidRDefault="00AF5828" w:rsidP="00CB12EA">
      <w:pPr>
        <w:pStyle w:val="ListParagraph"/>
        <w:widowControl w:val="0"/>
        <w:numPr>
          <w:ilvl w:val="0"/>
          <w:numId w:val="11"/>
        </w:numPr>
        <w:autoSpaceDE w:val="0"/>
        <w:autoSpaceDN w:val="0"/>
        <w:adjustRightInd w:val="0"/>
        <w:spacing w:after="0" w:line="276" w:lineRule="auto"/>
        <w:rPr>
          <w:rFonts w:cs="Arial"/>
          <w:sz w:val="20"/>
          <w:szCs w:val="20"/>
        </w:rPr>
      </w:pPr>
      <w:r w:rsidRPr="00FD0A78">
        <w:rPr>
          <w:rFonts w:cs="Arial"/>
          <w:sz w:val="20"/>
          <w:szCs w:val="20"/>
        </w:rPr>
        <w:t>Refrain from using the property for any use specified in the certificate or from constructing any building specified in the certificate on the property.</w:t>
      </w:r>
    </w:p>
    <w:p w14:paraId="55A40BE3" w14:textId="77777777" w:rsidR="00AF5828" w:rsidRPr="00FD0A78" w:rsidRDefault="00AF5828" w:rsidP="00CB12EA">
      <w:pPr>
        <w:widowControl w:val="0"/>
        <w:autoSpaceDE w:val="0"/>
        <w:autoSpaceDN w:val="0"/>
        <w:adjustRightInd w:val="0"/>
        <w:spacing w:after="0"/>
        <w:rPr>
          <w:rFonts w:cs="Arial"/>
          <w:sz w:val="20"/>
          <w:szCs w:val="20"/>
        </w:rPr>
      </w:pPr>
      <w:r w:rsidRPr="00FD0A78">
        <w:rPr>
          <w:rFonts w:cs="Arial"/>
          <w:sz w:val="20"/>
          <w:szCs w:val="20"/>
        </w:rPr>
        <w:t xml:space="preserve"> </w:t>
      </w:r>
    </w:p>
    <w:p w14:paraId="55A40BE4" w14:textId="77777777"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2.4</w:t>
      </w:r>
      <w:r w:rsidRPr="00FD0A78">
        <w:rPr>
          <w:rFonts w:cs="Arial"/>
          <w:sz w:val="20"/>
          <w:szCs w:val="20"/>
        </w:rPr>
        <w:tab/>
        <w:t>Subsection 168.6(2) of the Act states that a certificate of property use shall not require an owner of property to take any action that would have the effect of reducing the concentration of a contaminant on, in or under the property to a level below the level that is required to meet the standards specified for the contaminant in the risk assessment.</w:t>
      </w:r>
    </w:p>
    <w:p w14:paraId="55A40BE5" w14:textId="77777777" w:rsidR="00AF5828" w:rsidRPr="00FD0A78" w:rsidRDefault="00AF5828" w:rsidP="00CB12EA">
      <w:pPr>
        <w:widowControl w:val="0"/>
        <w:autoSpaceDE w:val="0"/>
        <w:autoSpaceDN w:val="0"/>
        <w:adjustRightInd w:val="0"/>
        <w:spacing w:after="0"/>
        <w:rPr>
          <w:rFonts w:cs="Arial"/>
          <w:sz w:val="20"/>
          <w:szCs w:val="20"/>
        </w:rPr>
      </w:pPr>
    </w:p>
    <w:p w14:paraId="55A40BE6" w14:textId="2F387189"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2.5</w:t>
      </w:r>
      <w:r w:rsidRPr="00FD0A78">
        <w:rPr>
          <w:rFonts w:cs="Arial"/>
          <w:sz w:val="20"/>
          <w:szCs w:val="20"/>
        </w:rPr>
        <w:tab/>
        <w:t>Subsection 168.6(3) of the Act states that the Director may, on his or her own initiative or on application by the owner of the property in respect of which a certificate has been issued under subsection 168.6(1),</w:t>
      </w:r>
    </w:p>
    <w:p w14:paraId="55A40BE7" w14:textId="77777777" w:rsidR="00AF5828" w:rsidRPr="00FD0A78" w:rsidRDefault="00AF5828" w:rsidP="00CB12EA">
      <w:pPr>
        <w:pStyle w:val="ListParagraph"/>
        <w:widowControl w:val="0"/>
        <w:numPr>
          <w:ilvl w:val="0"/>
          <w:numId w:val="9"/>
        </w:numPr>
        <w:autoSpaceDE w:val="0"/>
        <w:autoSpaceDN w:val="0"/>
        <w:adjustRightInd w:val="0"/>
        <w:spacing w:after="0" w:line="276" w:lineRule="auto"/>
        <w:rPr>
          <w:rFonts w:cs="Arial"/>
          <w:sz w:val="20"/>
          <w:szCs w:val="20"/>
        </w:rPr>
      </w:pPr>
      <w:r w:rsidRPr="00FD0A78">
        <w:rPr>
          <w:rFonts w:cs="Arial"/>
          <w:sz w:val="20"/>
          <w:szCs w:val="20"/>
        </w:rPr>
        <w:t xml:space="preserve">alter any terms and conditions in the certificate or impose new terms and </w:t>
      </w:r>
      <w:r w:rsidR="00FA1C81" w:rsidRPr="00FD0A78">
        <w:rPr>
          <w:rFonts w:cs="Arial"/>
          <w:sz w:val="20"/>
          <w:szCs w:val="20"/>
        </w:rPr>
        <w:t>c</w:t>
      </w:r>
      <w:r w:rsidRPr="00FD0A78">
        <w:rPr>
          <w:rFonts w:cs="Arial"/>
          <w:sz w:val="20"/>
          <w:szCs w:val="20"/>
        </w:rPr>
        <w:t>onditions; or</w:t>
      </w:r>
    </w:p>
    <w:p w14:paraId="55A40BE8" w14:textId="29C53596" w:rsidR="00AF5828" w:rsidRPr="00FD0A78" w:rsidRDefault="00AF5828" w:rsidP="00CB12EA">
      <w:pPr>
        <w:pStyle w:val="ListParagraph"/>
        <w:widowControl w:val="0"/>
        <w:numPr>
          <w:ilvl w:val="0"/>
          <w:numId w:val="9"/>
        </w:numPr>
        <w:autoSpaceDE w:val="0"/>
        <w:autoSpaceDN w:val="0"/>
        <w:adjustRightInd w:val="0"/>
        <w:spacing w:after="0" w:line="276" w:lineRule="auto"/>
        <w:rPr>
          <w:rFonts w:cs="Arial"/>
          <w:sz w:val="20"/>
          <w:szCs w:val="20"/>
        </w:rPr>
      </w:pPr>
      <w:r w:rsidRPr="00FD0A78">
        <w:rPr>
          <w:rFonts w:cs="Arial"/>
          <w:sz w:val="20"/>
          <w:szCs w:val="20"/>
        </w:rPr>
        <w:t>revoke the certificate.</w:t>
      </w:r>
    </w:p>
    <w:p w14:paraId="55A40BE9" w14:textId="77777777" w:rsidR="00AF5828" w:rsidRPr="00FD0A78" w:rsidRDefault="00AF5828" w:rsidP="00CB12EA">
      <w:pPr>
        <w:widowControl w:val="0"/>
        <w:autoSpaceDE w:val="0"/>
        <w:autoSpaceDN w:val="0"/>
        <w:adjustRightInd w:val="0"/>
        <w:spacing w:after="0"/>
        <w:rPr>
          <w:rFonts w:cs="Arial"/>
          <w:sz w:val="20"/>
          <w:szCs w:val="20"/>
        </w:rPr>
      </w:pPr>
    </w:p>
    <w:p w14:paraId="55A40BEA" w14:textId="23686582"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2.6</w:t>
      </w:r>
      <w:r w:rsidRPr="00FD0A78">
        <w:rPr>
          <w:rFonts w:cs="Arial"/>
          <w:sz w:val="20"/>
          <w:szCs w:val="20"/>
        </w:rPr>
        <w:tab/>
        <w:t>Subsection 168.6(4) of the Act states that if a certificate of property use contains a provision requiring the owner of property to refrain from using the property for a specified use or from constructing a specified building on the property,</w:t>
      </w:r>
    </w:p>
    <w:p w14:paraId="7748501C" w14:textId="36652F40" w:rsidR="00514218" w:rsidRPr="00FD0A78" w:rsidRDefault="00AF5828" w:rsidP="00CB12EA">
      <w:pPr>
        <w:pStyle w:val="ListParagraph"/>
        <w:widowControl w:val="0"/>
        <w:numPr>
          <w:ilvl w:val="0"/>
          <w:numId w:val="8"/>
        </w:numPr>
        <w:autoSpaceDE w:val="0"/>
        <w:autoSpaceDN w:val="0"/>
        <w:adjustRightInd w:val="0"/>
        <w:spacing w:after="0" w:line="276" w:lineRule="auto"/>
        <w:rPr>
          <w:rFonts w:cs="Arial"/>
          <w:sz w:val="20"/>
          <w:szCs w:val="20"/>
        </w:rPr>
      </w:pPr>
      <w:r w:rsidRPr="00FD0A78">
        <w:rPr>
          <w:rFonts w:cs="Arial"/>
          <w:sz w:val="20"/>
          <w:szCs w:val="20"/>
        </w:rPr>
        <w:t xml:space="preserve">the owner of the property shall ensure that a copy of the provision is given to every occupant of the </w:t>
      </w:r>
      <w:proofErr w:type="gramStart"/>
      <w:r w:rsidRPr="00FD0A78">
        <w:rPr>
          <w:rFonts w:cs="Arial"/>
          <w:sz w:val="20"/>
          <w:szCs w:val="20"/>
        </w:rPr>
        <w:t>property;</w:t>
      </w:r>
      <w:proofErr w:type="gramEnd"/>
    </w:p>
    <w:p w14:paraId="55A40BEC" w14:textId="77777777" w:rsidR="00AF5828" w:rsidRPr="00FD0A78" w:rsidRDefault="00AF5828" w:rsidP="00CB12EA">
      <w:pPr>
        <w:pStyle w:val="ListParagraph"/>
        <w:widowControl w:val="0"/>
        <w:numPr>
          <w:ilvl w:val="0"/>
          <w:numId w:val="8"/>
        </w:numPr>
        <w:autoSpaceDE w:val="0"/>
        <w:autoSpaceDN w:val="0"/>
        <w:adjustRightInd w:val="0"/>
        <w:spacing w:after="0" w:line="276" w:lineRule="auto"/>
        <w:rPr>
          <w:rFonts w:cs="Arial"/>
          <w:sz w:val="20"/>
          <w:szCs w:val="20"/>
        </w:rPr>
      </w:pPr>
      <w:r w:rsidRPr="00FD0A78">
        <w:rPr>
          <w:rFonts w:cs="Arial"/>
          <w:sz w:val="20"/>
          <w:szCs w:val="20"/>
        </w:rPr>
        <w:t>the provision applies, with necessary modifications, to every occupant of the property who receives a copy of the provision; and</w:t>
      </w:r>
    </w:p>
    <w:p w14:paraId="55A40BED" w14:textId="28FE5275" w:rsidR="00AF5828" w:rsidRPr="00FD0A78" w:rsidRDefault="00AF5828" w:rsidP="00CB12EA">
      <w:pPr>
        <w:pStyle w:val="ListParagraph"/>
        <w:widowControl w:val="0"/>
        <w:numPr>
          <w:ilvl w:val="0"/>
          <w:numId w:val="8"/>
        </w:numPr>
        <w:autoSpaceDE w:val="0"/>
        <w:autoSpaceDN w:val="0"/>
        <w:adjustRightInd w:val="0"/>
        <w:spacing w:after="0" w:line="276" w:lineRule="auto"/>
        <w:rPr>
          <w:rFonts w:cs="Arial"/>
          <w:sz w:val="20"/>
          <w:szCs w:val="20"/>
        </w:rPr>
      </w:pPr>
      <w:r w:rsidRPr="00FD0A78">
        <w:rPr>
          <w:rFonts w:cs="Arial"/>
          <w:sz w:val="20"/>
          <w:szCs w:val="20"/>
        </w:rPr>
        <w:t>the owner of the property shall ensure that every occupant of the property complies with the provision.</w:t>
      </w:r>
    </w:p>
    <w:p w14:paraId="55A40BEE" w14:textId="77777777" w:rsidR="00AF5828" w:rsidRPr="00FD0A78" w:rsidRDefault="00AF5828" w:rsidP="00CB12EA">
      <w:pPr>
        <w:widowControl w:val="0"/>
        <w:autoSpaceDE w:val="0"/>
        <w:autoSpaceDN w:val="0"/>
        <w:adjustRightInd w:val="0"/>
        <w:spacing w:after="0"/>
        <w:rPr>
          <w:rFonts w:cs="Arial"/>
          <w:sz w:val="20"/>
          <w:szCs w:val="20"/>
        </w:rPr>
      </w:pPr>
    </w:p>
    <w:p w14:paraId="55A40BEF" w14:textId="77777777"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 xml:space="preserve">2.7 </w:t>
      </w:r>
      <w:r w:rsidRPr="00FD0A78">
        <w:rPr>
          <w:rFonts w:cs="Arial"/>
          <w:sz w:val="20"/>
          <w:szCs w:val="20"/>
        </w:rPr>
        <w:tab/>
        <w:t>Subsection 197(1) of the Act states that a person who has authority under the Act to make an order or decision affecting real property also has authority to make an order requiring any person with an interest in the property, before dealing with the property in any way, to give a copy of the order or decision affecting the property to every person who will acquire an interest in the property as a result of the dealing.</w:t>
      </w:r>
    </w:p>
    <w:p w14:paraId="55A40BF0" w14:textId="77777777" w:rsidR="00AF5828" w:rsidRPr="00FD0A78" w:rsidRDefault="00AF5828" w:rsidP="00CB12EA">
      <w:pPr>
        <w:widowControl w:val="0"/>
        <w:autoSpaceDE w:val="0"/>
        <w:autoSpaceDN w:val="0"/>
        <w:adjustRightInd w:val="0"/>
        <w:spacing w:after="0"/>
        <w:rPr>
          <w:rFonts w:cs="Arial"/>
          <w:sz w:val="20"/>
          <w:szCs w:val="20"/>
        </w:rPr>
      </w:pPr>
    </w:p>
    <w:p w14:paraId="55A40BF1" w14:textId="77777777"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2.8</w:t>
      </w:r>
      <w:r w:rsidRPr="00FD0A78">
        <w:rPr>
          <w:rFonts w:cs="Arial"/>
          <w:sz w:val="20"/>
          <w:szCs w:val="20"/>
        </w:rPr>
        <w:tab/>
        <w:t>Subsection 197(2) of the Act states that a certificate setting out a requirement imposed under subsection 197(1) may be registered in the proper land registry office on the title of the real property to which the requirement relates, if the certificate is in a form approved by the Minister, is signed or authorized by a person who has authority to make orders imposing requirements under subsection 197(1) and is accompanied by a registrable description of the property.</w:t>
      </w:r>
    </w:p>
    <w:p w14:paraId="55A40BF2" w14:textId="77777777" w:rsidR="00AF5828" w:rsidRPr="00FD0A78" w:rsidRDefault="00AF5828" w:rsidP="00CB12EA">
      <w:pPr>
        <w:widowControl w:val="0"/>
        <w:autoSpaceDE w:val="0"/>
        <w:autoSpaceDN w:val="0"/>
        <w:adjustRightInd w:val="0"/>
        <w:spacing w:after="0"/>
        <w:rPr>
          <w:rFonts w:cs="Arial"/>
          <w:sz w:val="20"/>
          <w:szCs w:val="20"/>
        </w:rPr>
      </w:pPr>
    </w:p>
    <w:p w14:paraId="55A40BF3" w14:textId="77777777" w:rsidR="00AF5828" w:rsidRPr="00FD0A7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2.9</w:t>
      </w:r>
      <w:r w:rsidRPr="00FD0A78">
        <w:rPr>
          <w:rFonts w:cs="Arial"/>
          <w:sz w:val="20"/>
          <w:szCs w:val="20"/>
        </w:rPr>
        <w:tab/>
        <w:t>Subsection 197(3) of the Act states that a requirement, imposed under subsection 197(1) that is set out in a certificate registered under subsection 197(2) is, from the time of registration, deemed to be directed to each person who subsequently acquires an interest in the real property.</w:t>
      </w:r>
    </w:p>
    <w:p w14:paraId="55A40BF4" w14:textId="77777777" w:rsidR="00AF5828" w:rsidRPr="00FD0A78" w:rsidRDefault="00AF5828" w:rsidP="00CB12EA">
      <w:pPr>
        <w:widowControl w:val="0"/>
        <w:autoSpaceDE w:val="0"/>
        <w:autoSpaceDN w:val="0"/>
        <w:adjustRightInd w:val="0"/>
        <w:spacing w:after="0"/>
        <w:rPr>
          <w:rFonts w:cs="Arial"/>
          <w:sz w:val="20"/>
          <w:szCs w:val="20"/>
        </w:rPr>
      </w:pPr>
    </w:p>
    <w:p w14:paraId="55A40BF5" w14:textId="351AA2AC" w:rsidR="00AF5828" w:rsidRDefault="00AF5828" w:rsidP="00CB12EA">
      <w:pPr>
        <w:widowControl w:val="0"/>
        <w:autoSpaceDE w:val="0"/>
        <w:autoSpaceDN w:val="0"/>
        <w:adjustRightInd w:val="0"/>
        <w:spacing w:after="0"/>
        <w:ind w:left="709" w:hanging="709"/>
        <w:rPr>
          <w:rFonts w:cs="Arial"/>
          <w:sz w:val="20"/>
          <w:szCs w:val="20"/>
        </w:rPr>
      </w:pPr>
      <w:r w:rsidRPr="00FD0A78">
        <w:rPr>
          <w:rFonts w:cs="Arial"/>
          <w:sz w:val="20"/>
          <w:szCs w:val="20"/>
        </w:rPr>
        <w:t>2.10</w:t>
      </w:r>
      <w:r w:rsidRPr="00FD0A78">
        <w:rPr>
          <w:rFonts w:cs="Arial"/>
          <w:sz w:val="20"/>
          <w:szCs w:val="20"/>
        </w:rPr>
        <w:tab/>
        <w:t xml:space="preserve">Subsection 197(4) of the Act states that a dealing with real property by a person who is subject to a requirement imposed under subsection 197(1) or 197(3) is voidable at the instance of a person who was not given the copy of the order or decision in accordance with the requirement. </w:t>
      </w:r>
    </w:p>
    <w:p w14:paraId="754A189A" w14:textId="77777777" w:rsidR="00131B89" w:rsidRPr="00FD0A78" w:rsidRDefault="00131B89" w:rsidP="00CB12EA">
      <w:pPr>
        <w:widowControl w:val="0"/>
        <w:autoSpaceDE w:val="0"/>
        <w:autoSpaceDN w:val="0"/>
        <w:adjustRightInd w:val="0"/>
        <w:spacing w:after="0"/>
        <w:ind w:left="709" w:hanging="709"/>
        <w:rPr>
          <w:rFonts w:cs="Arial"/>
          <w:sz w:val="20"/>
          <w:szCs w:val="20"/>
        </w:rPr>
      </w:pPr>
    </w:p>
    <w:p w14:paraId="55A40BF7" w14:textId="587DD1D2" w:rsidR="00AF5828" w:rsidRPr="003272F0" w:rsidRDefault="00EF69C4" w:rsidP="00B85816">
      <w:pPr>
        <w:pStyle w:val="Heading1"/>
        <w:rPr>
          <w:rFonts w:cs="Arial"/>
        </w:rPr>
      </w:pPr>
      <w:r w:rsidRPr="003272F0">
        <w:rPr>
          <w:rFonts w:cs="Arial"/>
        </w:rPr>
        <w:t>P</w:t>
      </w:r>
      <w:r w:rsidR="00AF5828" w:rsidRPr="003272F0">
        <w:rPr>
          <w:rFonts w:cs="Arial"/>
        </w:rPr>
        <w:t>art 3: Background</w:t>
      </w:r>
    </w:p>
    <w:p w14:paraId="55A40BF8" w14:textId="059BEC0A" w:rsidR="00AF5828" w:rsidRPr="00FD0A78" w:rsidRDefault="00AF5828" w:rsidP="00CB12EA">
      <w:pPr>
        <w:autoSpaceDE w:val="0"/>
        <w:autoSpaceDN w:val="0"/>
        <w:adjustRightInd w:val="0"/>
        <w:spacing w:after="0"/>
        <w:ind w:left="709" w:hanging="709"/>
        <w:rPr>
          <w:rFonts w:cs="Arial"/>
          <w:b/>
          <w:bCs/>
          <w:i/>
          <w:iCs/>
          <w:sz w:val="20"/>
          <w:szCs w:val="20"/>
        </w:rPr>
      </w:pPr>
      <w:r w:rsidRPr="00FD0A78">
        <w:rPr>
          <w:rFonts w:cs="Arial"/>
          <w:sz w:val="20"/>
          <w:szCs w:val="20"/>
        </w:rPr>
        <w:t>3.1</w:t>
      </w:r>
      <w:r w:rsidRPr="00FD0A78">
        <w:rPr>
          <w:rFonts w:cs="Arial"/>
          <w:sz w:val="20"/>
          <w:szCs w:val="20"/>
        </w:rPr>
        <w:tab/>
        <w:t xml:space="preserve">The Risk Assessment was undertaken for the Property on behalf of the Owner to assess the human health risks and ecological risks associated with the presence or discharge of Contaminants on, in or under the Property and to identify appropriate Risk Management Measures to be implemented to ensure that the Property is suitable for the intended use: </w:t>
      </w:r>
      <w:r w:rsidR="000D7862" w:rsidRPr="00053DD5">
        <w:rPr>
          <w:rFonts w:cs="Arial"/>
          <w:b/>
          <w:bCs/>
          <w:sz w:val="20"/>
          <w:szCs w:val="20"/>
        </w:rPr>
        <w:t>“</w:t>
      </w:r>
      <w:r w:rsidR="000927AA" w:rsidRPr="00053DD5">
        <w:rPr>
          <w:rFonts w:cs="Arial"/>
          <w:b/>
          <w:bCs/>
          <w:sz w:val="20"/>
          <w:szCs w:val="20"/>
        </w:rPr>
        <w:t>residential</w:t>
      </w:r>
      <w:r w:rsidR="000D7862" w:rsidRPr="00053DD5">
        <w:rPr>
          <w:rFonts w:cs="Arial"/>
          <w:b/>
          <w:bCs/>
          <w:sz w:val="20"/>
          <w:szCs w:val="20"/>
        </w:rPr>
        <w:t>”</w:t>
      </w:r>
      <w:r w:rsidR="00352CA8">
        <w:rPr>
          <w:rFonts w:cs="Arial"/>
          <w:b/>
          <w:bCs/>
          <w:sz w:val="20"/>
          <w:szCs w:val="20"/>
        </w:rPr>
        <w:t xml:space="preserve"> </w:t>
      </w:r>
      <w:r w:rsidR="00352CA8" w:rsidRPr="00352CA8">
        <w:rPr>
          <w:rFonts w:cs="Arial"/>
          <w:sz w:val="20"/>
          <w:szCs w:val="20"/>
        </w:rPr>
        <w:t>and/or</w:t>
      </w:r>
      <w:r w:rsidR="00352CA8">
        <w:rPr>
          <w:rFonts w:cs="Arial"/>
          <w:b/>
          <w:bCs/>
          <w:sz w:val="20"/>
          <w:szCs w:val="20"/>
        </w:rPr>
        <w:t xml:space="preserve"> “commercial”</w:t>
      </w:r>
      <w:r w:rsidR="000D7862" w:rsidRPr="00FD0A78">
        <w:rPr>
          <w:rFonts w:cs="Arial"/>
          <w:sz w:val="20"/>
          <w:szCs w:val="20"/>
        </w:rPr>
        <w:t xml:space="preserve">, </w:t>
      </w:r>
      <w:r w:rsidRPr="00FD0A78">
        <w:rPr>
          <w:rFonts w:cs="Arial"/>
          <w:sz w:val="20"/>
          <w:szCs w:val="20"/>
        </w:rPr>
        <w:t>as defined in O. Reg. 153/04</w:t>
      </w:r>
      <w:r w:rsidRPr="00A63A23">
        <w:rPr>
          <w:rFonts w:cs="Arial"/>
          <w:sz w:val="20"/>
          <w:szCs w:val="20"/>
        </w:rPr>
        <w:t>.</w:t>
      </w:r>
      <w:r w:rsidR="003272F0">
        <w:rPr>
          <w:rFonts w:cs="Arial"/>
          <w:sz w:val="20"/>
          <w:szCs w:val="20"/>
        </w:rPr>
        <w:t xml:space="preserve"> </w:t>
      </w:r>
      <w:r w:rsidR="00A63A23" w:rsidRPr="00A63A23">
        <w:rPr>
          <w:rFonts w:cs="Arial"/>
          <w:sz w:val="20"/>
          <w:szCs w:val="20"/>
        </w:rPr>
        <w:t xml:space="preserve"> </w:t>
      </w:r>
    </w:p>
    <w:p w14:paraId="55A40BF9" w14:textId="77777777" w:rsidR="00AF5828" w:rsidRPr="00FD0A78" w:rsidRDefault="00AF5828" w:rsidP="00CB12EA">
      <w:pPr>
        <w:autoSpaceDE w:val="0"/>
        <w:autoSpaceDN w:val="0"/>
        <w:adjustRightInd w:val="0"/>
        <w:spacing w:after="0"/>
        <w:rPr>
          <w:rFonts w:cs="Arial"/>
          <w:b/>
          <w:bCs/>
          <w:i/>
          <w:iCs/>
          <w:sz w:val="20"/>
          <w:szCs w:val="20"/>
        </w:rPr>
      </w:pPr>
    </w:p>
    <w:p w14:paraId="55A40BFB" w14:textId="4E0C4AAA" w:rsidR="00FA2C59" w:rsidRPr="00FD0A78" w:rsidRDefault="00AF5828" w:rsidP="00CB12EA">
      <w:pPr>
        <w:autoSpaceDE w:val="0"/>
        <w:autoSpaceDN w:val="0"/>
        <w:adjustRightInd w:val="0"/>
        <w:spacing w:after="0"/>
        <w:ind w:left="709" w:hanging="709"/>
        <w:rPr>
          <w:rFonts w:cs="Arial"/>
          <w:bCs/>
          <w:sz w:val="20"/>
          <w:szCs w:val="20"/>
        </w:rPr>
      </w:pPr>
      <w:r w:rsidRPr="00A45DE6">
        <w:rPr>
          <w:rFonts w:cs="Arial"/>
          <w:sz w:val="20"/>
          <w:szCs w:val="20"/>
        </w:rPr>
        <w:t>3.2</w:t>
      </w:r>
      <w:r w:rsidRPr="00A45DE6">
        <w:rPr>
          <w:rFonts w:cs="Arial"/>
          <w:sz w:val="20"/>
          <w:szCs w:val="20"/>
        </w:rPr>
        <w:tab/>
      </w:r>
      <w:r w:rsidR="008E44F3" w:rsidRPr="00A45DE6">
        <w:rPr>
          <w:rFonts w:cs="Arial"/>
          <w:sz w:val="20"/>
          <w:szCs w:val="20"/>
        </w:rPr>
        <w:t xml:space="preserve">The Contaminants on, in or under the Property that are present above </w:t>
      </w:r>
      <w:r w:rsidR="008E44F3" w:rsidRPr="00A45DE6">
        <w:rPr>
          <w:rFonts w:cs="Arial"/>
          <w:b/>
          <w:bCs/>
          <w:sz w:val="20"/>
          <w:szCs w:val="20"/>
        </w:rPr>
        <w:t xml:space="preserve">Table </w:t>
      </w:r>
      <w:r w:rsidR="003B7240" w:rsidRPr="00A45DE6">
        <w:rPr>
          <w:rFonts w:cs="Arial"/>
          <w:b/>
          <w:bCs/>
          <w:sz w:val="20"/>
          <w:szCs w:val="20"/>
        </w:rPr>
        <w:t>3</w:t>
      </w:r>
      <w:r w:rsidR="008E44F3" w:rsidRPr="00A45DE6">
        <w:rPr>
          <w:rFonts w:cs="Arial"/>
          <w:b/>
          <w:bCs/>
          <w:sz w:val="20"/>
          <w:szCs w:val="20"/>
        </w:rPr>
        <w:t xml:space="preserve">: </w:t>
      </w:r>
      <w:r w:rsidR="00712F65" w:rsidRPr="00A45DE6">
        <w:rPr>
          <w:rFonts w:cs="Arial"/>
          <w:b/>
          <w:bCs/>
          <w:sz w:val="20"/>
          <w:szCs w:val="20"/>
        </w:rPr>
        <w:t xml:space="preserve">Full Depth </w:t>
      </w:r>
      <w:r w:rsidR="008E44F3" w:rsidRPr="00A45DE6">
        <w:rPr>
          <w:rFonts w:cs="Arial"/>
          <w:b/>
          <w:bCs/>
          <w:sz w:val="20"/>
          <w:szCs w:val="20"/>
        </w:rPr>
        <w:t>Generic Site Condition Standards (SCS) in a</w:t>
      </w:r>
      <w:r w:rsidR="00A44E4E" w:rsidRPr="00A45DE6">
        <w:rPr>
          <w:rFonts w:cs="Arial"/>
          <w:b/>
          <w:bCs/>
          <w:sz w:val="20"/>
          <w:szCs w:val="20"/>
        </w:rPr>
        <w:t xml:space="preserve"> Non-</w:t>
      </w:r>
      <w:r w:rsidR="008E44F3" w:rsidRPr="00A45DE6">
        <w:rPr>
          <w:rFonts w:cs="Arial"/>
          <w:b/>
          <w:bCs/>
          <w:sz w:val="20"/>
          <w:szCs w:val="20"/>
        </w:rPr>
        <w:t xml:space="preserve">Potable Ground Water Condition </w:t>
      </w:r>
      <w:r w:rsidR="006E054C" w:rsidRPr="00A45DE6">
        <w:rPr>
          <w:rFonts w:cs="Arial"/>
          <w:sz w:val="20"/>
          <w:szCs w:val="20"/>
        </w:rPr>
        <w:t xml:space="preserve">intended </w:t>
      </w:r>
      <w:r w:rsidR="008E44F3" w:rsidRPr="00A45DE6">
        <w:rPr>
          <w:rFonts w:cs="Arial"/>
          <w:sz w:val="20"/>
          <w:szCs w:val="20"/>
        </w:rPr>
        <w:t>for Residential/Parkland/Institutional Property</w:t>
      </w:r>
      <w:r w:rsidR="008E44F3" w:rsidRPr="00A45DE6">
        <w:rPr>
          <w:rFonts w:cs="Arial"/>
          <w:b/>
          <w:bCs/>
          <w:sz w:val="20"/>
          <w:szCs w:val="20"/>
        </w:rPr>
        <w:t xml:space="preserve">, with </w:t>
      </w:r>
      <w:r w:rsidR="0082573F" w:rsidRPr="00A45DE6">
        <w:rPr>
          <w:rFonts w:cs="Arial"/>
          <w:b/>
          <w:bCs/>
          <w:sz w:val="20"/>
          <w:szCs w:val="20"/>
        </w:rPr>
        <w:t>coarse</w:t>
      </w:r>
      <w:r w:rsidR="008E44F3" w:rsidRPr="00A45DE6">
        <w:rPr>
          <w:rFonts w:cs="Arial"/>
          <w:b/>
          <w:bCs/>
          <w:sz w:val="20"/>
          <w:szCs w:val="20"/>
        </w:rPr>
        <w:t xml:space="preserve"> soil</w:t>
      </w:r>
      <w:r w:rsidR="004C72DA" w:rsidRPr="00A45DE6">
        <w:rPr>
          <w:rFonts w:cs="Arial"/>
          <w:sz w:val="20"/>
          <w:szCs w:val="20"/>
        </w:rPr>
        <w:t>,</w:t>
      </w:r>
      <w:r w:rsidR="008E44F3" w:rsidRPr="00A45DE6">
        <w:rPr>
          <w:rFonts w:cs="Arial"/>
          <w:sz w:val="20"/>
          <w:szCs w:val="20"/>
        </w:rPr>
        <w:t xml:space="preserve"> for Use under Part XV.1 of the Environmental Protection Act published by the Ministry and dated April 15, 2011 are set out in the Risk Assessment and in Table </w:t>
      </w:r>
      <w:r w:rsidR="00523346" w:rsidRPr="00A45DE6">
        <w:rPr>
          <w:rFonts w:cs="Arial"/>
          <w:sz w:val="20"/>
          <w:szCs w:val="20"/>
        </w:rPr>
        <w:t>1</w:t>
      </w:r>
      <w:r w:rsidR="008E44F3" w:rsidRPr="00A45DE6">
        <w:rPr>
          <w:rFonts w:cs="Arial"/>
          <w:sz w:val="20"/>
          <w:szCs w:val="20"/>
        </w:rPr>
        <w:t xml:space="preserve"> of Schedule A (Contaminants of Concern). </w:t>
      </w:r>
      <w:r w:rsidR="0052064F" w:rsidRPr="00A45DE6">
        <w:rPr>
          <w:rFonts w:cs="Arial"/>
          <w:sz w:val="20"/>
          <w:szCs w:val="20"/>
        </w:rPr>
        <w:t xml:space="preserve">The Property Specific Standards for the Contaminants of Concern are set out in Schedule A attached to and forming part of the CPU with the following </w:t>
      </w:r>
      <w:r w:rsidR="008D7A24" w:rsidRPr="00A45DE6">
        <w:rPr>
          <w:rFonts w:cs="Arial"/>
          <w:sz w:val="20"/>
          <w:szCs w:val="20"/>
        </w:rPr>
        <w:t>Figure 1</w:t>
      </w:r>
      <w:r w:rsidR="00A45DE6">
        <w:rPr>
          <w:rFonts w:cs="Arial"/>
          <w:sz w:val="20"/>
          <w:szCs w:val="20"/>
        </w:rPr>
        <w:t xml:space="preserve">: </w:t>
      </w:r>
      <w:r w:rsidR="00A45DE6" w:rsidRPr="00A45DE6">
        <w:rPr>
          <w:rFonts w:cs="Arial"/>
          <w:sz w:val="20"/>
          <w:szCs w:val="20"/>
        </w:rPr>
        <w:t xml:space="preserve">Plan of Survey </w:t>
      </w:r>
      <w:r w:rsidR="00A72A11" w:rsidRPr="00A45DE6">
        <w:rPr>
          <w:rFonts w:cs="Arial"/>
          <w:sz w:val="20"/>
          <w:szCs w:val="20"/>
        </w:rPr>
        <w:t>as set out in Schedule C</w:t>
      </w:r>
      <w:r w:rsidR="00C376F3" w:rsidRPr="00A45DE6">
        <w:rPr>
          <w:rFonts w:cs="Arial"/>
          <w:sz w:val="20"/>
          <w:szCs w:val="20"/>
        </w:rPr>
        <w:t>.</w:t>
      </w:r>
    </w:p>
    <w:p w14:paraId="55A40BFD" w14:textId="5278DA73" w:rsidR="00AF5828" w:rsidRPr="00FD0A78" w:rsidRDefault="00D21D7C" w:rsidP="00CB12EA">
      <w:pPr>
        <w:autoSpaceDE w:val="0"/>
        <w:autoSpaceDN w:val="0"/>
        <w:adjustRightInd w:val="0"/>
        <w:spacing w:after="0"/>
        <w:rPr>
          <w:rFonts w:cs="Arial"/>
          <w:sz w:val="20"/>
          <w:szCs w:val="20"/>
        </w:rPr>
      </w:pPr>
      <w:r w:rsidRPr="00FD0A78">
        <w:rPr>
          <w:rFonts w:cs="Arial"/>
          <w:sz w:val="20"/>
          <w:szCs w:val="20"/>
        </w:rPr>
        <w:t xml:space="preserve"> </w:t>
      </w:r>
    </w:p>
    <w:p w14:paraId="136C9712" w14:textId="47EC4E6D" w:rsidR="000A54FB" w:rsidRPr="00FD0A78" w:rsidRDefault="00AF5828" w:rsidP="00CB12EA">
      <w:pPr>
        <w:numPr>
          <w:ilvl w:val="1"/>
          <w:numId w:val="5"/>
        </w:numPr>
        <w:tabs>
          <w:tab w:val="left" w:pos="709"/>
        </w:tabs>
        <w:autoSpaceDE w:val="0"/>
        <w:autoSpaceDN w:val="0"/>
        <w:adjustRightInd w:val="0"/>
        <w:spacing w:after="0"/>
        <w:ind w:left="709" w:hanging="709"/>
        <w:rPr>
          <w:rFonts w:cs="Arial"/>
          <w:sz w:val="20"/>
          <w:szCs w:val="20"/>
        </w:rPr>
      </w:pPr>
      <w:r w:rsidRPr="00FD0A78">
        <w:rPr>
          <w:rFonts w:cs="Arial"/>
          <w:sz w:val="20"/>
          <w:szCs w:val="20"/>
        </w:rPr>
        <w:t>I am of the opinion, for the reasons set out in the Risk Assessment that the Risk Management Measures described therein and outlined in Part 4 of the CPU are necessary to prevent, eliminate or ameliorate an Adverse Effect on the Property.</w:t>
      </w:r>
    </w:p>
    <w:p w14:paraId="4F8990FA" w14:textId="77777777" w:rsidR="000A54FB" w:rsidRPr="00FD0A78" w:rsidRDefault="000A54FB" w:rsidP="00CB12EA">
      <w:pPr>
        <w:autoSpaceDE w:val="0"/>
        <w:autoSpaceDN w:val="0"/>
        <w:adjustRightInd w:val="0"/>
        <w:spacing w:after="0"/>
        <w:rPr>
          <w:rFonts w:cs="Arial"/>
          <w:sz w:val="20"/>
          <w:szCs w:val="20"/>
        </w:rPr>
      </w:pPr>
    </w:p>
    <w:p w14:paraId="7DD6B04C" w14:textId="73A61EAE" w:rsidR="000A54FB" w:rsidRPr="00670DD9" w:rsidRDefault="000A54FB" w:rsidP="00CB12EA">
      <w:pPr>
        <w:numPr>
          <w:ilvl w:val="1"/>
          <w:numId w:val="5"/>
        </w:numPr>
        <w:tabs>
          <w:tab w:val="left" w:pos="709"/>
        </w:tabs>
        <w:autoSpaceDE w:val="0"/>
        <w:autoSpaceDN w:val="0"/>
        <w:adjustRightInd w:val="0"/>
        <w:spacing w:after="0"/>
        <w:ind w:left="709" w:hanging="709"/>
        <w:rPr>
          <w:rFonts w:cs="Arial"/>
          <w:sz w:val="20"/>
          <w:szCs w:val="20"/>
        </w:rPr>
      </w:pPr>
      <w:r w:rsidRPr="00FD0A78">
        <w:rPr>
          <w:rFonts w:cs="Arial"/>
          <w:sz w:val="20"/>
          <w:szCs w:val="20"/>
          <w:lang w:val="en-US"/>
        </w:rPr>
        <w:t xml:space="preserve">The Risk Assessment indicates the presence of Contaminants of Concern in soil </w:t>
      </w:r>
      <w:r w:rsidR="00E62E29">
        <w:rPr>
          <w:rFonts w:cs="Arial"/>
          <w:sz w:val="20"/>
          <w:szCs w:val="20"/>
          <w:lang w:val="en-US"/>
        </w:rPr>
        <w:t xml:space="preserve">and groundwater </w:t>
      </w:r>
      <w:r w:rsidRPr="00FD0A78">
        <w:rPr>
          <w:rFonts w:cs="Arial"/>
          <w:sz w:val="20"/>
          <w:szCs w:val="20"/>
          <w:lang w:val="en-US"/>
        </w:rPr>
        <w:t xml:space="preserve">which require on-going restriction of land use and pathway elimination. As such, </w:t>
      </w:r>
      <w:r w:rsidR="003465F7">
        <w:rPr>
          <w:rFonts w:cs="Arial"/>
          <w:sz w:val="20"/>
          <w:szCs w:val="20"/>
          <w:lang w:val="en-US"/>
        </w:rPr>
        <w:t xml:space="preserve">I believe </w:t>
      </w:r>
      <w:r w:rsidRPr="00FD0A78">
        <w:rPr>
          <w:rFonts w:cs="Arial"/>
          <w:sz w:val="20"/>
          <w:szCs w:val="20"/>
          <w:lang w:val="en-US"/>
        </w:rPr>
        <w:t>it is necessary to restrict the use of the Property and implement Risk Management Measures as set out in the Risk Assessment and in Part 4 of the CPU.</w:t>
      </w:r>
    </w:p>
    <w:p w14:paraId="188786C5" w14:textId="77777777" w:rsidR="00027180" w:rsidRDefault="00027180" w:rsidP="00670DD9">
      <w:pPr>
        <w:autoSpaceDE w:val="0"/>
        <w:autoSpaceDN w:val="0"/>
        <w:adjustRightInd w:val="0"/>
        <w:spacing w:after="0"/>
        <w:rPr>
          <w:rFonts w:cs="Arial"/>
          <w:sz w:val="20"/>
          <w:szCs w:val="20"/>
        </w:rPr>
      </w:pPr>
    </w:p>
    <w:p w14:paraId="563A6026" w14:textId="60A08439" w:rsidR="00027180" w:rsidRPr="00FD0A78" w:rsidRDefault="00F257A5" w:rsidP="00CB12EA">
      <w:pPr>
        <w:numPr>
          <w:ilvl w:val="1"/>
          <w:numId w:val="5"/>
        </w:numPr>
        <w:tabs>
          <w:tab w:val="left" w:pos="709"/>
        </w:tabs>
        <w:autoSpaceDE w:val="0"/>
        <w:autoSpaceDN w:val="0"/>
        <w:adjustRightInd w:val="0"/>
        <w:spacing w:after="0"/>
        <w:ind w:left="709" w:hanging="709"/>
        <w:rPr>
          <w:rFonts w:cs="Arial"/>
          <w:sz w:val="20"/>
          <w:szCs w:val="20"/>
        </w:rPr>
      </w:pPr>
      <w:r>
        <w:rPr>
          <w:rFonts w:cs="Arial"/>
          <w:sz w:val="20"/>
          <w:szCs w:val="20"/>
        </w:rPr>
        <w:lastRenderedPageBreak/>
        <w:t xml:space="preserve">I believe for the reasons set out in the RA that it is also advisable to require the disclosure of this CPU and the registration </w:t>
      </w:r>
      <w:r w:rsidR="00767B05">
        <w:rPr>
          <w:rFonts w:cs="Arial"/>
          <w:sz w:val="20"/>
          <w:szCs w:val="20"/>
        </w:rPr>
        <w:t>of</w:t>
      </w:r>
      <w:r>
        <w:rPr>
          <w:rFonts w:cs="Arial"/>
          <w:sz w:val="20"/>
          <w:szCs w:val="20"/>
        </w:rPr>
        <w:t xml:space="preserve"> notice of the CPU on title to the Property as set out in section 197 </w:t>
      </w:r>
      <w:r w:rsidR="00767B05">
        <w:rPr>
          <w:rFonts w:cs="Arial"/>
          <w:sz w:val="20"/>
          <w:szCs w:val="20"/>
        </w:rPr>
        <w:t xml:space="preserve">order requirement in </w:t>
      </w:r>
      <w:r w:rsidR="00BE7A8F">
        <w:rPr>
          <w:rFonts w:cs="Arial"/>
          <w:sz w:val="20"/>
          <w:szCs w:val="20"/>
        </w:rPr>
        <w:t xml:space="preserve">Section 4.6, Section 4.7, and Section 4.8 of this CPU. </w:t>
      </w:r>
    </w:p>
    <w:p w14:paraId="4AFDE16A" w14:textId="77777777" w:rsidR="00C422B3" w:rsidRPr="00672B89" w:rsidRDefault="00B935AD" w:rsidP="00B85816">
      <w:pPr>
        <w:pStyle w:val="Heading1"/>
        <w:rPr>
          <w:rFonts w:cs="Arial"/>
          <w:color w:val="auto"/>
        </w:rPr>
      </w:pPr>
      <w:r w:rsidRPr="00672B89">
        <w:rPr>
          <w:rFonts w:cs="Arial"/>
          <w:color w:val="auto"/>
        </w:rPr>
        <w:t>Part 4: Director Requirements</w:t>
      </w:r>
    </w:p>
    <w:p w14:paraId="674BCD85" w14:textId="77777777" w:rsidR="00AF0260" w:rsidRPr="00FD0A78" w:rsidRDefault="008B359F" w:rsidP="00CB12EA">
      <w:pPr>
        <w:pStyle w:val="Heading1"/>
        <w:spacing w:line="276" w:lineRule="auto"/>
        <w:rPr>
          <w:rFonts w:cs="Arial"/>
          <w:color w:val="auto"/>
          <w:sz w:val="20"/>
          <w:szCs w:val="20"/>
          <w:lang w:val="en-US"/>
        </w:rPr>
      </w:pPr>
      <w:r w:rsidRPr="00FD0A78">
        <w:rPr>
          <w:rFonts w:cs="Arial"/>
          <w:color w:val="auto"/>
          <w:sz w:val="20"/>
          <w:szCs w:val="20"/>
          <w:lang w:val="en-US"/>
        </w:rPr>
        <w:t>Pursuant to the authority vested in me under subsection 168.6(1) and section 197 of the Act, I hereby require the Owner to do or cau</w:t>
      </w:r>
      <w:r w:rsidR="00AF0260" w:rsidRPr="00FD0A78">
        <w:rPr>
          <w:rFonts w:cs="Arial"/>
          <w:color w:val="auto"/>
          <w:sz w:val="20"/>
          <w:szCs w:val="20"/>
          <w:lang w:val="en-US"/>
        </w:rPr>
        <w:t>s</w:t>
      </w:r>
      <w:r w:rsidRPr="00FD0A78">
        <w:rPr>
          <w:rFonts w:cs="Arial"/>
          <w:color w:val="auto"/>
          <w:sz w:val="20"/>
          <w:szCs w:val="20"/>
          <w:lang w:val="en-US"/>
        </w:rPr>
        <w:t>e to be done the following:</w:t>
      </w:r>
    </w:p>
    <w:p w14:paraId="6C4BBA03" w14:textId="0A32DA5D" w:rsidR="008B359F" w:rsidRPr="00672B89" w:rsidRDefault="008B359F" w:rsidP="00CB12EA">
      <w:pPr>
        <w:pStyle w:val="Heading1"/>
        <w:spacing w:line="276" w:lineRule="auto"/>
        <w:rPr>
          <w:color w:val="auto"/>
          <w:sz w:val="24"/>
          <w:szCs w:val="24"/>
          <w:lang w:val="en-US"/>
        </w:rPr>
      </w:pPr>
      <w:r w:rsidRPr="00672B89">
        <w:rPr>
          <w:color w:val="auto"/>
          <w:sz w:val="24"/>
          <w:szCs w:val="24"/>
          <w:lang w:val="en-US"/>
        </w:rPr>
        <w:t>Risk Management Measures</w:t>
      </w:r>
    </w:p>
    <w:p w14:paraId="302BF303" w14:textId="77777777" w:rsidR="008B359F" w:rsidRPr="008B359F" w:rsidRDefault="008B359F" w:rsidP="00CB12EA">
      <w:pPr>
        <w:pStyle w:val="ListParagraph"/>
        <w:numPr>
          <w:ilvl w:val="0"/>
          <w:numId w:val="14"/>
        </w:numPr>
        <w:spacing w:after="0" w:line="276" w:lineRule="auto"/>
        <w:ind w:left="709" w:hanging="709"/>
        <w:rPr>
          <w:sz w:val="20"/>
          <w:szCs w:val="20"/>
          <w:lang w:val="en-US"/>
        </w:rPr>
      </w:pPr>
      <w:r w:rsidRPr="008B359F">
        <w:rPr>
          <w:sz w:val="20"/>
          <w:szCs w:val="20"/>
          <w:lang w:val="en-US"/>
        </w:rPr>
        <w:t>Implement, and thereafter maintain or cause to be maintained, the Risk Management Measures.</w:t>
      </w:r>
    </w:p>
    <w:p w14:paraId="21167F8D" w14:textId="77777777" w:rsidR="008B359F" w:rsidRPr="008B359F" w:rsidRDefault="008B359F" w:rsidP="00CB12EA">
      <w:pPr>
        <w:tabs>
          <w:tab w:val="left" w:pos="426"/>
        </w:tabs>
        <w:spacing w:after="0"/>
        <w:ind w:left="709" w:hanging="709"/>
        <w:rPr>
          <w:sz w:val="20"/>
          <w:szCs w:val="20"/>
          <w:lang w:val="en-US"/>
        </w:rPr>
      </w:pPr>
      <w:r w:rsidRPr="008B359F">
        <w:rPr>
          <w:sz w:val="20"/>
          <w:szCs w:val="20"/>
          <w:lang w:val="en-US"/>
        </w:rPr>
        <w:tab/>
      </w:r>
    </w:p>
    <w:p w14:paraId="7728064E" w14:textId="103FC475" w:rsidR="008B359F" w:rsidRDefault="008B359F" w:rsidP="00CB12EA">
      <w:pPr>
        <w:pStyle w:val="ListParagraph"/>
        <w:numPr>
          <w:ilvl w:val="0"/>
          <w:numId w:val="14"/>
        </w:numPr>
        <w:spacing w:after="0" w:line="276" w:lineRule="auto"/>
        <w:ind w:left="709" w:hanging="709"/>
        <w:rPr>
          <w:sz w:val="20"/>
          <w:szCs w:val="20"/>
          <w:lang w:val="en-US"/>
        </w:rPr>
      </w:pPr>
      <w:r w:rsidRPr="008B359F">
        <w:rPr>
          <w:sz w:val="20"/>
          <w:szCs w:val="20"/>
          <w:lang w:val="en-US"/>
        </w:rPr>
        <w:t>Without restricting the generality of the foregoing in Item 4.1, carry out or cause to be carried out the following key elements of the Risk Management Measures:</w:t>
      </w:r>
    </w:p>
    <w:p w14:paraId="4A082799" w14:textId="35E3F5A5" w:rsidR="007C21B8" w:rsidRDefault="007C21B8" w:rsidP="00CB12EA">
      <w:pPr>
        <w:widowControl w:val="0"/>
        <w:tabs>
          <w:tab w:val="left" w:pos="1418"/>
        </w:tabs>
        <w:autoSpaceDE w:val="0"/>
        <w:autoSpaceDN w:val="0"/>
        <w:adjustRightInd w:val="0"/>
        <w:spacing w:after="0"/>
        <w:rPr>
          <w:rFonts w:cs="Arial"/>
          <w:color w:val="31849B" w:themeColor="accent5" w:themeShade="BF"/>
          <w:sz w:val="20"/>
          <w:szCs w:val="20"/>
        </w:rPr>
      </w:pPr>
    </w:p>
    <w:p w14:paraId="39B20CE1" w14:textId="77777777" w:rsidR="00B070C4" w:rsidRDefault="00B070C4" w:rsidP="007C21B8">
      <w:pPr>
        <w:widowControl w:val="0"/>
        <w:tabs>
          <w:tab w:val="left" w:pos="1418"/>
        </w:tabs>
        <w:autoSpaceDE w:val="0"/>
        <w:autoSpaceDN w:val="0"/>
        <w:adjustRightInd w:val="0"/>
        <w:spacing w:after="0"/>
        <w:rPr>
          <w:rFonts w:cs="Arial"/>
          <w:color w:val="31849B" w:themeColor="accent5" w:themeShade="BF"/>
          <w:sz w:val="20"/>
          <w:szCs w:val="20"/>
        </w:rPr>
      </w:pPr>
    </w:p>
    <w:p w14:paraId="01C67EA2" w14:textId="20C3342B" w:rsidR="00475B61" w:rsidRPr="00654D5D" w:rsidRDefault="0073369A" w:rsidP="00654D5D">
      <w:pPr>
        <w:autoSpaceDE w:val="0"/>
        <w:autoSpaceDN w:val="0"/>
        <w:adjustRightInd w:val="0"/>
        <w:spacing w:after="0" w:line="240" w:lineRule="auto"/>
        <w:outlineLvl w:val="0"/>
        <w:rPr>
          <w:rFonts w:eastAsia="Times New Roman" w:cs="Arial"/>
          <w:b/>
          <w:i/>
          <w:u w:val="single"/>
          <w:lang w:val="en-US"/>
        </w:rPr>
      </w:pPr>
      <w:r>
        <w:rPr>
          <w:rFonts w:eastAsia="Times New Roman" w:cs="Arial"/>
          <w:b/>
          <w:i/>
          <w:u w:val="single"/>
          <w:lang w:val="en-US"/>
        </w:rPr>
        <w:t>Hard Cap Barrier and Fill Cap Barrier</w:t>
      </w:r>
    </w:p>
    <w:p w14:paraId="63C00801" w14:textId="77777777" w:rsidR="00475B61" w:rsidRDefault="00475B61" w:rsidP="007C21B8">
      <w:pPr>
        <w:widowControl w:val="0"/>
        <w:tabs>
          <w:tab w:val="left" w:pos="1418"/>
        </w:tabs>
        <w:autoSpaceDE w:val="0"/>
        <w:autoSpaceDN w:val="0"/>
        <w:adjustRightInd w:val="0"/>
        <w:spacing w:after="0"/>
        <w:rPr>
          <w:rFonts w:cs="Arial"/>
          <w:color w:val="31849B" w:themeColor="accent5" w:themeShade="BF"/>
          <w:sz w:val="20"/>
          <w:szCs w:val="20"/>
        </w:rPr>
      </w:pPr>
    </w:p>
    <w:p w14:paraId="5234D215" w14:textId="5AC1294A" w:rsidR="0042701E" w:rsidRPr="00F42880" w:rsidRDefault="006F3D80" w:rsidP="0042701E">
      <w:pPr>
        <w:pStyle w:val="ListParagraph"/>
        <w:numPr>
          <w:ilvl w:val="0"/>
          <w:numId w:val="16"/>
        </w:numPr>
        <w:autoSpaceDE w:val="0"/>
        <w:autoSpaceDN w:val="0"/>
        <w:adjustRightInd w:val="0"/>
        <w:spacing w:before="34" w:after="0"/>
        <w:ind w:left="567" w:right="61" w:hanging="567"/>
        <w:rPr>
          <w:rFonts w:cs="Arial"/>
          <w:sz w:val="20"/>
          <w:szCs w:val="20"/>
        </w:rPr>
      </w:pPr>
      <w:r w:rsidRPr="00F42880">
        <w:rPr>
          <w:rFonts w:cs="Arial"/>
          <w:sz w:val="20"/>
          <w:szCs w:val="20"/>
        </w:rPr>
        <w:t xml:space="preserve">The </w:t>
      </w:r>
      <w:r w:rsidR="00037C06" w:rsidRPr="00F42880">
        <w:rPr>
          <w:rFonts w:cs="Arial"/>
          <w:sz w:val="20"/>
          <w:szCs w:val="20"/>
        </w:rPr>
        <w:t xml:space="preserve">Hard </w:t>
      </w:r>
      <w:r w:rsidR="007426A0" w:rsidRPr="00F42880">
        <w:rPr>
          <w:rFonts w:cs="Arial"/>
          <w:sz w:val="20"/>
          <w:szCs w:val="20"/>
        </w:rPr>
        <w:t>C</w:t>
      </w:r>
      <w:r w:rsidR="00037C06" w:rsidRPr="00F42880">
        <w:rPr>
          <w:rFonts w:cs="Arial"/>
          <w:sz w:val="20"/>
          <w:szCs w:val="20"/>
        </w:rPr>
        <w:t>ap and</w:t>
      </w:r>
      <w:r w:rsidR="007A3579" w:rsidRPr="00F42880">
        <w:rPr>
          <w:rFonts w:cs="Arial"/>
          <w:sz w:val="20"/>
          <w:szCs w:val="20"/>
        </w:rPr>
        <w:t>/</w:t>
      </w:r>
      <w:r w:rsidR="00037C06" w:rsidRPr="00F42880">
        <w:rPr>
          <w:rFonts w:cs="Arial"/>
          <w:sz w:val="20"/>
          <w:szCs w:val="20"/>
        </w:rPr>
        <w:t xml:space="preserve">or </w:t>
      </w:r>
      <w:r w:rsidR="007A3579" w:rsidRPr="00F42880">
        <w:rPr>
          <w:rFonts w:cs="Arial"/>
          <w:sz w:val="20"/>
          <w:szCs w:val="20"/>
        </w:rPr>
        <w:t>F</w:t>
      </w:r>
      <w:r w:rsidR="00037C06" w:rsidRPr="00F42880">
        <w:rPr>
          <w:rFonts w:cs="Arial"/>
          <w:sz w:val="20"/>
          <w:szCs w:val="20"/>
        </w:rPr>
        <w:t xml:space="preserve">ill </w:t>
      </w:r>
      <w:r w:rsidR="007A3579" w:rsidRPr="00F42880">
        <w:rPr>
          <w:rFonts w:cs="Arial"/>
          <w:sz w:val="20"/>
          <w:szCs w:val="20"/>
        </w:rPr>
        <w:t>C</w:t>
      </w:r>
      <w:r w:rsidR="00037C06" w:rsidRPr="00F42880">
        <w:rPr>
          <w:rFonts w:cs="Arial"/>
          <w:sz w:val="20"/>
          <w:szCs w:val="20"/>
        </w:rPr>
        <w:t xml:space="preserve">ap barriers </w:t>
      </w:r>
      <w:r w:rsidR="00221FCD" w:rsidRPr="00F42880">
        <w:rPr>
          <w:rFonts w:cs="Arial"/>
          <w:sz w:val="20"/>
          <w:szCs w:val="20"/>
        </w:rPr>
        <w:t xml:space="preserve">are required to be installed over </w:t>
      </w:r>
      <w:r w:rsidR="0042701E" w:rsidRPr="00F42880">
        <w:rPr>
          <w:rFonts w:cs="Arial"/>
          <w:sz w:val="20"/>
          <w:szCs w:val="20"/>
        </w:rPr>
        <w:t xml:space="preserve">any area where soil exceeds the </w:t>
      </w:r>
      <w:r w:rsidR="007426A0" w:rsidRPr="00F42880">
        <w:rPr>
          <w:rFonts w:cs="Arial"/>
          <w:sz w:val="20"/>
          <w:szCs w:val="20"/>
        </w:rPr>
        <w:t>A</w:t>
      </w:r>
      <w:r w:rsidR="0042701E" w:rsidRPr="00F42880">
        <w:rPr>
          <w:rFonts w:cs="Arial"/>
          <w:sz w:val="20"/>
          <w:szCs w:val="20"/>
        </w:rPr>
        <w:t xml:space="preserve">pplicable Site Condition Standards so as to prevent exposure to the Contaminants of Concern identified on the Property and shall be maintained for as long as the COCs are present on the Property at concentrations that exceed the Applicable Site Condition Standards.  The </w:t>
      </w:r>
      <w:r w:rsidR="007426A0" w:rsidRPr="00F42880">
        <w:rPr>
          <w:rFonts w:cs="Arial"/>
          <w:sz w:val="20"/>
          <w:szCs w:val="20"/>
        </w:rPr>
        <w:t>H</w:t>
      </w:r>
      <w:r w:rsidR="0042701E" w:rsidRPr="00F42880">
        <w:rPr>
          <w:rFonts w:cs="Arial"/>
          <w:sz w:val="20"/>
          <w:szCs w:val="20"/>
        </w:rPr>
        <w:t xml:space="preserve">ard </w:t>
      </w:r>
      <w:r w:rsidR="007426A0" w:rsidRPr="00F42880">
        <w:rPr>
          <w:rFonts w:cs="Arial"/>
          <w:sz w:val="20"/>
          <w:szCs w:val="20"/>
        </w:rPr>
        <w:t>C</w:t>
      </w:r>
      <w:r w:rsidR="0042701E" w:rsidRPr="00F42880">
        <w:rPr>
          <w:rFonts w:cs="Arial"/>
          <w:sz w:val="20"/>
          <w:szCs w:val="20"/>
        </w:rPr>
        <w:t xml:space="preserve">ap and </w:t>
      </w:r>
      <w:r w:rsidR="007426A0" w:rsidRPr="00F42880">
        <w:rPr>
          <w:rFonts w:cs="Arial"/>
          <w:sz w:val="20"/>
          <w:szCs w:val="20"/>
        </w:rPr>
        <w:t>Fi</w:t>
      </w:r>
      <w:r w:rsidR="0042701E" w:rsidRPr="00F42880">
        <w:rPr>
          <w:rFonts w:cs="Arial"/>
          <w:sz w:val="20"/>
          <w:szCs w:val="20"/>
        </w:rPr>
        <w:t xml:space="preserve">ll </w:t>
      </w:r>
      <w:r w:rsidR="007426A0" w:rsidRPr="00F42880">
        <w:rPr>
          <w:rFonts w:cs="Arial"/>
          <w:sz w:val="20"/>
          <w:szCs w:val="20"/>
        </w:rPr>
        <w:t>C</w:t>
      </w:r>
      <w:r w:rsidR="0042701E" w:rsidRPr="00F42880">
        <w:rPr>
          <w:rFonts w:cs="Arial"/>
          <w:sz w:val="20"/>
          <w:szCs w:val="20"/>
        </w:rPr>
        <w:t xml:space="preserve">ap barriers shall be installed across the entire Property in accordance with Section </w:t>
      </w:r>
      <w:r w:rsidR="00C87CC7" w:rsidRPr="00F42880">
        <w:rPr>
          <w:rFonts w:cs="Arial"/>
          <w:sz w:val="20"/>
          <w:szCs w:val="20"/>
        </w:rPr>
        <w:t>1</w:t>
      </w:r>
      <w:r w:rsidR="0042701E" w:rsidRPr="00F42880">
        <w:rPr>
          <w:rFonts w:cs="Arial"/>
          <w:sz w:val="20"/>
          <w:szCs w:val="20"/>
        </w:rPr>
        <w:t xml:space="preserve">.2.1 of the </w:t>
      </w:r>
      <w:r w:rsidR="008E39C0" w:rsidRPr="00F42880">
        <w:rPr>
          <w:rFonts w:cs="Arial"/>
          <w:sz w:val="20"/>
          <w:szCs w:val="20"/>
        </w:rPr>
        <w:t>Risk Managemen</w:t>
      </w:r>
      <w:r w:rsidR="00973BBC" w:rsidRPr="00F42880">
        <w:rPr>
          <w:rFonts w:cs="Arial"/>
          <w:sz w:val="20"/>
          <w:szCs w:val="20"/>
        </w:rPr>
        <w:t>t Plan (</w:t>
      </w:r>
      <w:r w:rsidR="0042701E" w:rsidRPr="00F42880">
        <w:rPr>
          <w:rFonts w:cs="Arial"/>
          <w:sz w:val="20"/>
          <w:szCs w:val="20"/>
        </w:rPr>
        <w:t>RMP</w:t>
      </w:r>
      <w:r w:rsidR="00973BBC" w:rsidRPr="00F42880">
        <w:rPr>
          <w:rFonts w:cs="Arial"/>
          <w:sz w:val="20"/>
          <w:szCs w:val="20"/>
        </w:rPr>
        <w:t>)</w:t>
      </w:r>
      <w:r w:rsidR="00C87CC7" w:rsidRPr="00F42880">
        <w:rPr>
          <w:rFonts w:cs="Arial"/>
          <w:sz w:val="20"/>
          <w:szCs w:val="20"/>
        </w:rPr>
        <w:t xml:space="preserve"> in Appendix J of the RA</w:t>
      </w:r>
      <w:r w:rsidR="0042701E" w:rsidRPr="00F42880">
        <w:rPr>
          <w:rFonts w:cs="Arial"/>
          <w:sz w:val="20"/>
          <w:szCs w:val="20"/>
        </w:rPr>
        <w:t xml:space="preserve">.   </w:t>
      </w:r>
      <w:r w:rsidR="002F580C" w:rsidRPr="00F42880">
        <w:rPr>
          <w:rFonts w:cs="Arial"/>
          <w:sz w:val="20"/>
          <w:szCs w:val="20"/>
        </w:rPr>
        <w:t xml:space="preserve">Details of Conceptual Design of Engineered Barriers </w:t>
      </w:r>
      <w:r w:rsidR="0042701E" w:rsidRPr="00F42880">
        <w:rPr>
          <w:rFonts w:cs="Arial"/>
          <w:sz w:val="20"/>
          <w:szCs w:val="20"/>
        </w:rPr>
        <w:t>are shown on Figure</w:t>
      </w:r>
      <w:r w:rsidR="00D753D2" w:rsidRPr="00F42880">
        <w:rPr>
          <w:rFonts w:cs="Arial"/>
          <w:sz w:val="20"/>
          <w:szCs w:val="20"/>
        </w:rPr>
        <w:t>s</w:t>
      </w:r>
      <w:r w:rsidR="0042701E" w:rsidRPr="00F42880">
        <w:rPr>
          <w:rFonts w:cs="Arial"/>
          <w:sz w:val="20"/>
          <w:szCs w:val="20"/>
        </w:rPr>
        <w:t xml:space="preserve"> 2</w:t>
      </w:r>
      <w:r w:rsidR="00D753D2" w:rsidRPr="00F42880">
        <w:rPr>
          <w:rFonts w:cs="Arial"/>
          <w:sz w:val="20"/>
          <w:szCs w:val="20"/>
        </w:rPr>
        <w:t>-</w:t>
      </w:r>
      <w:r w:rsidR="00A45DE6" w:rsidRPr="00F42880">
        <w:rPr>
          <w:rFonts w:cs="Arial"/>
          <w:sz w:val="20"/>
          <w:szCs w:val="20"/>
        </w:rPr>
        <w:t>4</w:t>
      </w:r>
      <w:r w:rsidR="0042701E" w:rsidRPr="00F42880">
        <w:rPr>
          <w:rFonts w:cs="Arial"/>
          <w:sz w:val="20"/>
          <w:szCs w:val="20"/>
        </w:rPr>
        <w:t xml:space="preserve"> of Schedule </w:t>
      </w:r>
      <w:r w:rsidR="007C41B9" w:rsidRPr="00F42880">
        <w:rPr>
          <w:rFonts w:cs="Arial"/>
          <w:sz w:val="20"/>
          <w:szCs w:val="20"/>
        </w:rPr>
        <w:t>C</w:t>
      </w:r>
      <w:r w:rsidR="0042701E" w:rsidRPr="00F42880">
        <w:rPr>
          <w:rFonts w:cs="Arial"/>
          <w:sz w:val="20"/>
          <w:szCs w:val="20"/>
        </w:rPr>
        <w:t xml:space="preserve">, which </w:t>
      </w:r>
      <w:r w:rsidR="00D753D2" w:rsidRPr="00F42880">
        <w:rPr>
          <w:rFonts w:cs="Arial"/>
          <w:sz w:val="20"/>
          <w:szCs w:val="20"/>
        </w:rPr>
        <w:t>are</w:t>
      </w:r>
      <w:r w:rsidR="0042701E" w:rsidRPr="00F42880">
        <w:rPr>
          <w:rFonts w:cs="Arial"/>
          <w:sz w:val="20"/>
          <w:szCs w:val="20"/>
        </w:rPr>
        <w:t xml:space="preserve"> attached to and forms part of this CPU.</w:t>
      </w:r>
    </w:p>
    <w:p w14:paraId="4F6C43C6" w14:textId="77777777" w:rsidR="0042701E" w:rsidRPr="00F42880" w:rsidRDefault="0042701E" w:rsidP="0042701E">
      <w:pPr>
        <w:pStyle w:val="ListParagraph"/>
        <w:autoSpaceDE w:val="0"/>
        <w:autoSpaceDN w:val="0"/>
        <w:adjustRightInd w:val="0"/>
        <w:spacing w:before="34" w:after="0"/>
        <w:ind w:right="61"/>
        <w:rPr>
          <w:rFonts w:cs="Arial"/>
          <w:sz w:val="20"/>
          <w:szCs w:val="20"/>
        </w:rPr>
      </w:pPr>
    </w:p>
    <w:p w14:paraId="2FF09B89" w14:textId="2BC5E86A" w:rsidR="0042701E" w:rsidRPr="00F42880" w:rsidRDefault="005A1D79" w:rsidP="005A1D79">
      <w:pPr>
        <w:pStyle w:val="ListParagraph"/>
        <w:numPr>
          <w:ilvl w:val="0"/>
          <w:numId w:val="43"/>
        </w:numPr>
        <w:autoSpaceDE w:val="0"/>
        <w:autoSpaceDN w:val="0"/>
        <w:adjustRightInd w:val="0"/>
        <w:spacing w:before="34" w:after="0"/>
        <w:ind w:right="61"/>
        <w:rPr>
          <w:rFonts w:cs="Arial"/>
          <w:sz w:val="20"/>
          <w:szCs w:val="20"/>
        </w:rPr>
      </w:pPr>
      <w:r w:rsidRPr="00F42880">
        <w:rPr>
          <w:rFonts w:cs="Arial"/>
          <w:sz w:val="20"/>
          <w:szCs w:val="20"/>
        </w:rPr>
        <w:t>The H</w:t>
      </w:r>
      <w:r w:rsidR="0042701E" w:rsidRPr="00F42880">
        <w:rPr>
          <w:rFonts w:cs="Arial"/>
          <w:sz w:val="20"/>
          <w:szCs w:val="20"/>
        </w:rPr>
        <w:t xml:space="preserve">ard </w:t>
      </w:r>
      <w:r w:rsidR="00417323" w:rsidRPr="00F42880">
        <w:rPr>
          <w:rFonts w:cs="Arial"/>
          <w:sz w:val="20"/>
          <w:szCs w:val="20"/>
        </w:rPr>
        <w:t>C</w:t>
      </w:r>
      <w:r w:rsidR="0042701E" w:rsidRPr="00F42880">
        <w:rPr>
          <w:rFonts w:cs="Arial"/>
          <w:sz w:val="20"/>
          <w:szCs w:val="20"/>
        </w:rPr>
        <w:t>ap barrier(s) shall consist of at least 150 millimeters (mm) of Granular "A" or equivalent material overlain by at least 75 mm of hot mix asphalt, concrete, compacted granular aggregate, cobbles, paving stones, armour stones, rubberized surfaces or equivalent or a combination thereof with a minimum combined thickness of 225 mm</w:t>
      </w:r>
      <w:r w:rsidR="00264617" w:rsidRPr="00F42880">
        <w:rPr>
          <w:rFonts w:cs="Arial"/>
          <w:sz w:val="20"/>
          <w:szCs w:val="20"/>
        </w:rPr>
        <w:t>,</w:t>
      </w:r>
      <w:r w:rsidR="0042701E" w:rsidRPr="00F42880">
        <w:rPr>
          <w:rFonts w:cs="Arial"/>
          <w:sz w:val="20"/>
          <w:szCs w:val="20"/>
        </w:rPr>
        <w:t xml:space="preserve"> as detailed in Figure 2.</w:t>
      </w:r>
    </w:p>
    <w:p w14:paraId="3C8BA1A0" w14:textId="77777777" w:rsidR="0042701E" w:rsidRPr="00F42880" w:rsidRDefault="0042701E" w:rsidP="00E71C3F">
      <w:pPr>
        <w:pStyle w:val="ListParagraph"/>
        <w:autoSpaceDE w:val="0"/>
        <w:autoSpaceDN w:val="0"/>
        <w:adjustRightInd w:val="0"/>
        <w:spacing w:before="34" w:after="0"/>
        <w:ind w:right="61"/>
        <w:rPr>
          <w:rFonts w:cs="Arial"/>
          <w:sz w:val="20"/>
          <w:szCs w:val="20"/>
        </w:rPr>
      </w:pPr>
    </w:p>
    <w:p w14:paraId="53C43C35" w14:textId="5A75FAE5" w:rsidR="0042701E" w:rsidRPr="00F42880" w:rsidRDefault="0042701E" w:rsidP="00E71C3F">
      <w:pPr>
        <w:pStyle w:val="ListParagraph"/>
        <w:numPr>
          <w:ilvl w:val="0"/>
          <w:numId w:val="43"/>
        </w:numPr>
        <w:autoSpaceDE w:val="0"/>
        <w:autoSpaceDN w:val="0"/>
        <w:adjustRightInd w:val="0"/>
        <w:spacing w:before="34" w:after="0"/>
        <w:ind w:right="61"/>
        <w:rPr>
          <w:rFonts w:cs="Arial"/>
          <w:sz w:val="20"/>
          <w:szCs w:val="20"/>
        </w:rPr>
      </w:pPr>
      <w:r w:rsidRPr="00F42880">
        <w:rPr>
          <w:rFonts w:cs="Arial"/>
          <w:sz w:val="20"/>
          <w:szCs w:val="20"/>
        </w:rPr>
        <w:t xml:space="preserve">The </w:t>
      </w:r>
      <w:r w:rsidR="00264617" w:rsidRPr="00F42880">
        <w:rPr>
          <w:rFonts w:cs="Arial"/>
          <w:sz w:val="20"/>
          <w:szCs w:val="20"/>
        </w:rPr>
        <w:t>Fill</w:t>
      </w:r>
      <w:r w:rsidRPr="00F42880">
        <w:rPr>
          <w:rFonts w:cs="Arial"/>
          <w:sz w:val="20"/>
          <w:szCs w:val="20"/>
        </w:rPr>
        <w:t xml:space="preserve"> </w:t>
      </w:r>
      <w:r w:rsidR="00264617" w:rsidRPr="00F42880">
        <w:rPr>
          <w:rFonts w:cs="Arial"/>
          <w:sz w:val="20"/>
          <w:szCs w:val="20"/>
        </w:rPr>
        <w:t>C</w:t>
      </w:r>
      <w:r w:rsidRPr="00F42880">
        <w:rPr>
          <w:rFonts w:cs="Arial"/>
          <w:sz w:val="20"/>
          <w:szCs w:val="20"/>
        </w:rPr>
        <w:t>ap barrier (s) shall consist of either:</w:t>
      </w:r>
    </w:p>
    <w:p w14:paraId="211E4324" w14:textId="77777777" w:rsidR="00BD132C" w:rsidRPr="00F42880" w:rsidRDefault="00BD132C" w:rsidP="00BD132C">
      <w:pPr>
        <w:pStyle w:val="ListParagraph"/>
        <w:autoSpaceDE w:val="0"/>
        <w:autoSpaceDN w:val="0"/>
        <w:adjustRightInd w:val="0"/>
        <w:spacing w:before="34" w:after="0"/>
        <w:ind w:right="61"/>
        <w:rPr>
          <w:rFonts w:cs="Arial"/>
          <w:sz w:val="20"/>
          <w:szCs w:val="20"/>
        </w:rPr>
      </w:pPr>
    </w:p>
    <w:p w14:paraId="2A46A93A" w14:textId="5393FDD2" w:rsidR="0042701E" w:rsidRPr="00F42880" w:rsidRDefault="0042701E" w:rsidP="007370EA">
      <w:pPr>
        <w:pStyle w:val="ListParagraph"/>
        <w:numPr>
          <w:ilvl w:val="1"/>
          <w:numId w:val="44"/>
        </w:numPr>
        <w:autoSpaceDE w:val="0"/>
        <w:autoSpaceDN w:val="0"/>
        <w:adjustRightInd w:val="0"/>
        <w:spacing w:before="34" w:after="0"/>
        <w:ind w:right="61"/>
        <w:rPr>
          <w:rFonts w:cs="Arial"/>
          <w:sz w:val="20"/>
          <w:szCs w:val="20"/>
        </w:rPr>
      </w:pPr>
      <w:r w:rsidRPr="00F42880">
        <w:rPr>
          <w:rFonts w:cs="Arial"/>
          <w:sz w:val="20"/>
          <w:szCs w:val="20"/>
        </w:rPr>
        <w:t xml:space="preserve">a minimum of </w:t>
      </w:r>
      <w:r w:rsidR="00D70AC9" w:rsidRPr="00F42880">
        <w:rPr>
          <w:rFonts w:cs="Arial"/>
          <w:sz w:val="20"/>
          <w:szCs w:val="20"/>
        </w:rPr>
        <w:t>500</w:t>
      </w:r>
      <w:r w:rsidRPr="00F42880">
        <w:rPr>
          <w:rFonts w:cs="Arial"/>
          <w:sz w:val="20"/>
          <w:szCs w:val="20"/>
        </w:rPr>
        <w:t xml:space="preserve"> mm thick cover of soil that is demonstrated to meet the Applicable Site Condition Standards immediately on top of a geotextile material for landscaped areas with no deep rooting vegetation as detailed in Figure </w:t>
      </w:r>
      <w:r w:rsidR="007A3746" w:rsidRPr="00F42880">
        <w:rPr>
          <w:rFonts w:cs="Arial"/>
          <w:sz w:val="20"/>
          <w:szCs w:val="20"/>
        </w:rPr>
        <w:t>3</w:t>
      </w:r>
      <w:r w:rsidRPr="00F42880">
        <w:rPr>
          <w:rFonts w:cs="Arial"/>
          <w:sz w:val="20"/>
          <w:szCs w:val="20"/>
        </w:rPr>
        <w:t>; or</w:t>
      </w:r>
    </w:p>
    <w:p w14:paraId="2E973E5E" w14:textId="77777777" w:rsidR="00822F2B" w:rsidRPr="00F42880" w:rsidRDefault="00822F2B" w:rsidP="00822F2B">
      <w:pPr>
        <w:pStyle w:val="ListParagraph"/>
        <w:autoSpaceDE w:val="0"/>
        <w:autoSpaceDN w:val="0"/>
        <w:adjustRightInd w:val="0"/>
        <w:spacing w:before="34" w:after="0"/>
        <w:ind w:left="1440" w:right="61"/>
        <w:rPr>
          <w:rFonts w:cs="Arial"/>
          <w:sz w:val="20"/>
          <w:szCs w:val="20"/>
        </w:rPr>
      </w:pPr>
    </w:p>
    <w:p w14:paraId="73D6E617" w14:textId="2E440102" w:rsidR="0042701E" w:rsidRPr="00F42880" w:rsidRDefault="0042701E" w:rsidP="007370EA">
      <w:pPr>
        <w:pStyle w:val="ListParagraph"/>
        <w:numPr>
          <w:ilvl w:val="1"/>
          <w:numId w:val="44"/>
        </w:numPr>
        <w:autoSpaceDE w:val="0"/>
        <w:autoSpaceDN w:val="0"/>
        <w:adjustRightInd w:val="0"/>
        <w:spacing w:before="34" w:after="0"/>
        <w:ind w:right="61"/>
        <w:rPr>
          <w:rFonts w:cs="Arial"/>
          <w:sz w:val="20"/>
          <w:szCs w:val="20"/>
        </w:rPr>
      </w:pPr>
      <w:r w:rsidRPr="00F42880">
        <w:rPr>
          <w:rFonts w:cs="Arial"/>
          <w:sz w:val="20"/>
          <w:szCs w:val="20"/>
        </w:rPr>
        <w:t>a minimum of 1500 mm thick cover or two times the root ball diameter of soil that is demonstrated to meet the Applicable Site Condition Standards for landscaped areas with deep rooting vegetation</w:t>
      </w:r>
      <w:r w:rsidR="0043417B" w:rsidRPr="00F42880">
        <w:rPr>
          <w:rFonts w:cs="Arial"/>
          <w:sz w:val="20"/>
          <w:szCs w:val="20"/>
        </w:rPr>
        <w:t>, as shown in Figure 4</w:t>
      </w:r>
      <w:r w:rsidRPr="00F42880">
        <w:rPr>
          <w:rFonts w:cs="Arial"/>
          <w:sz w:val="20"/>
          <w:szCs w:val="20"/>
        </w:rPr>
        <w:t>.</w:t>
      </w:r>
    </w:p>
    <w:p w14:paraId="16460043" w14:textId="77777777" w:rsidR="0042701E" w:rsidRPr="0042701E" w:rsidRDefault="0042701E" w:rsidP="007370EA">
      <w:pPr>
        <w:pStyle w:val="ListParagraph"/>
        <w:autoSpaceDE w:val="0"/>
        <w:autoSpaceDN w:val="0"/>
        <w:adjustRightInd w:val="0"/>
        <w:spacing w:before="34" w:after="0"/>
        <w:ind w:right="61"/>
        <w:rPr>
          <w:rFonts w:cs="Arial"/>
          <w:sz w:val="20"/>
          <w:szCs w:val="20"/>
        </w:rPr>
      </w:pPr>
    </w:p>
    <w:p w14:paraId="37C1AB01" w14:textId="1B29B199" w:rsidR="000302DF" w:rsidRPr="00942EFC" w:rsidRDefault="000302DF" w:rsidP="0096650A">
      <w:pPr>
        <w:pStyle w:val="ListParagraph"/>
        <w:numPr>
          <w:ilvl w:val="0"/>
          <w:numId w:val="43"/>
        </w:numPr>
        <w:autoSpaceDE w:val="0"/>
        <w:autoSpaceDN w:val="0"/>
        <w:adjustRightInd w:val="0"/>
        <w:spacing w:before="34" w:after="0"/>
        <w:ind w:right="61"/>
        <w:rPr>
          <w:rFonts w:cs="Arial"/>
          <w:sz w:val="20"/>
          <w:szCs w:val="20"/>
        </w:rPr>
      </w:pPr>
      <w:r w:rsidRPr="00942EFC">
        <w:rPr>
          <w:rFonts w:cs="Arial"/>
          <w:sz w:val="20"/>
          <w:szCs w:val="20"/>
        </w:rPr>
        <w:t xml:space="preserve">Before </w:t>
      </w:r>
      <w:r w:rsidR="00CB648E" w:rsidRPr="00942EFC">
        <w:rPr>
          <w:rFonts w:cs="Arial"/>
          <w:sz w:val="20"/>
          <w:szCs w:val="20"/>
        </w:rPr>
        <w:t>commencing development of any part of the Site</w:t>
      </w:r>
      <w:r w:rsidR="00060E97" w:rsidRPr="00942EFC">
        <w:rPr>
          <w:rFonts w:cs="Arial"/>
          <w:sz w:val="20"/>
          <w:szCs w:val="20"/>
        </w:rPr>
        <w:t>, install fencing</w:t>
      </w:r>
      <w:r w:rsidR="006943BF" w:rsidRPr="00942EFC">
        <w:rPr>
          <w:rFonts w:cs="Arial"/>
          <w:sz w:val="20"/>
          <w:szCs w:val="20"/>
        </w:rPr>
        <w:t xml:space="preserve"> and implement dust control measures </w:t>
      </w:r>
      <w:r w:rsidR="00646289" w:rsidRPr="00942EFC">
        <w:rPr>
          <w:rFonts w:cs="Arial"/>
          <w:sz w:val="20"/>
          <w:szCs w:val="20"/>
        </w:rPr>
        <w:t xml:space="preserve">for any part of the Property requiring covering </w:t>
      </w:r>
      <w:r w:rsidR="00617C67" w:rsidRPr="00942EFC">
        <w:rPr>
          <w:rFonts w:cs="Arial"/>
          <w:sz w:val="20"/>
          <w:szCs w:val="20"/>
        </w:rPr>
        <w:t xml:space="preserve">as to restrict access and to prevent </w:t>
      </w:r>
      <w:r w:rsidR="00BD74CC" w:rsidRPr="00942EFC">
        <w:rPr>
          <w:rFonts w:cs="Arial"/>
          <w:sz w:val="20"/>
          <w:szCs w:val="20"/>
        </w:rPr>
        <w:t>exposure to the COCs until the covering of that part is completed.</w:t>
      </w:r>
    </w:p>
    <w:p w14:paraId="1662D141" w14:textId="77777777" w:rsidR="000302DF" w:rsidRDefault="000302DF" w:rsidP="000302DF">
      <w:pPr>
        <w:pStyle w:val="ListParagraph"/>
        <w:autoSpaceDE w:val="0"/>
        <w:autoSpaceDN w:val="0"/>
        <w:adjustRightInd w:val="0"/>
        <w:spacing w:before="34" w:after="0"/>
        <w:ind w:right="61"/>
        <w:rPr>
          <w:rFonts w:cs="Arial"/>
          <w:sz w:val="20"/>
          <w:szCs w:val="20"/>
        </w:rPr>
      </w:pPr>
    </w:p>
    <w:p w14:paraId="1684C037" w14:textId="401E4BB3" w:rsidR="0042701E" w:rsidRPr="00EB31EC" w:rsidRDefault="0042701E" w:rsidP="00BD132C">
      <w:pPr>
        <w:pStyle w:val="ListParagraph"/>
        <w:numPr>
          <w:ilvl w:val="0"/>
          <w:numId w:val="16"/>
        </w:numPr>
        <w:autoSpaceDE w:val="0"/>
        <w:autoSpaceDN w:val="0"/>
        <w:adjustRightInd w:val="0"/>
        <w:spacing w:before="34" w:after="0"/>
        <w:ind w:left="567" w:right="61" w:hanging="567"/>
        <w:rPr>
          <w:rFonts w:cs="Arial"/>
          <w:sz w:val="20"/>
          <w:szCs w:val="20"/>
        </w:rPr>
      </w:pPr>
      <w:r w:rsidRPr="0042701E">
        <w:rPr>
          <w:rFonts w:cs="Arial"/>
          <w:sz w:val="20"/>
          <w:szCs w:val="20"/>
        </w:rPr>
        <w:t xml:space="preserve">Within 90 calendar days of completion of the installation of any new hard cap and/or fill cap barriers on the Property or portion of the Property, the Owner shall submit to the Director written </w:t>
      </w:r>
      <w:r w:rsidRPr="0042701E">
        <w:rPr>
          <w:rFonts w:cs="Arial"/>
          <w:sz w:val="20"/>
          <w:szCs w:val="20"/>
        </w:rPr>
        <w:lastRenderedPageBreak/>
        <w:t xml:space="preserve">confirmation signed by a qualified Licensed Professional Engineer that the barriers have been </w:t>
      </w:r>
      <w:r w:rsidRPr="00EB31EC">
        <w:rPr>
          <w:rFonts w:cs="Arial"/>
          <w:sz w:val="20"/>
          <w:szCs w:val="20"/>
        </w:rPr>
        <w:t>installed in accordance with Section</w:t>
      </w:r>
      <w:r w:rsidR="00C37EC9" w:rsidRPr="00EB31EC">
        <w:rPr>
          <w:rFonts w:cs="Arial"/>
          <w:sz w:val="20"/>
          <w:szCs w:val="20"/>
        </w:rPr>
        <w:t xml:space="preserve"> </w:t>
      </w:r>
      <w:r w:rsidRPr="00EB31EC">
        <w:rPr>
          <w:rFonts w:cs="Arial"/>
          <w:sz w:val="20"/>
          <w:szCs w:val="20"/>
        </w:rPr>
        <w:t>1.2.1 of the RMP and Section 4.2 (a) of this CPU along with final design specifications/drawings and or as-built drawings along with a site plan that clearly identifies the final location of each of the different barriers.</w:t>
      </w:r>
    </w:p>
    <w:p w14:paraId="7DCEC875" w14:textId="77777777" w:rsidR="0042701E" w:rsidRPr="00EB31EC" w:rsidRDefault="0042701E" w:rsidP="00221FCD">
      <w:pPr>
        <w:pStyle w:val="ListParagraph"/>
        <w:autoSpaceDE w:val="0"/>
        <w:autoSpaceDN w:val="0"/>
        <w:adjustRightInd w:val="0"/>
        <w:spacing w:before="34" w:after="0"/>
        <w:ind w:right="61"/>
        <w:rPr>
          <w:rFonts w:cs="Arial"/>
          <w:sz w:val="20"/>
          <w:szCs w:val="20"/>
        </w:rPr>
      </w:pPr>
    </w:p>
    <w:p w14:paraId="00ED1F7A" w14:textId="77777777" w:rsidR="0042701E" w:rsidRPr="00EB31EC" w:rsidRDefault="0042701E" w:rsidP="00BD132C">
      <w:pPr>
        <w:pStyle w:val="ListParagraph"/>
        <w:numPr>
          <w:ilvl w:val="0"/>
          <w:numId w:val="16"/>
        </w:numPr>
        <w:autoSpaceDE w:val="0"/>
        <w:autoSpaceDN w:val="0"/>
        <w:adjustRightInd w:val="0"/>
        <w:spacing w:before="34" w:after="0"/>
        <w:ind w:left="567" w:right="61" w:hanging="567"/>
        <w:rPr>
          <w:rFonts w:cs="Arial"/>
          <w:sz w:val="20"/>
          <w:szCs w:val="20"/>
        </w:rPr>
      </w:pPr>
      <w:r w:rsidRPr="00EB31EC">
        <w:rPr>
          <w:rFonts w:cs="Arial"/>
          <w:sz w:val="20"/>
          <w:szCs w:val="20"/>
        </w:rPr>
        <w:t>In relation to Section 4.2 (a) of this CPU, areas of the Property that are not in use or not under development or redevelopment, hard cap and fill cap barriers are not required as long as exposure to the COCs is prevented by a fence barrier that restricts access to those areas of the Property and a dust control plan is implemented.</w:t>
      </w:r>
    </w:p>
    <w:p w14:paraId="23DD3F3F" w14:textId="77777777" w:rsidR="0042701E" w:rsidRPr="00EB31EC" w:rsidRDefault="0042701E" w:rsidP="00BD132C">
      <w:pPr>
        <w:pStyle w:val="ListParagraph"/>
        <w:autoSpaceDE w:val="0"/>
        <w:autoSpaceDN w:val="0"/>
        <w:adjustRightInd w:val="0"/>
        <w:spacing w:before="34" w:after="0"/>
        <w:ind w:left="567" w:right="61"/>
        <w:rPr>
          <w:rFonts w:cs="Arial"/>
          <w:sz w:val="20"/>
          <w:szCs w:val="20"/>
        </w:rPr>
      </w:pPr>
    </w:p>
    <w:p w14:paraId="4A35F310" w14:textId="53F01B08" w:rsidR="0042701E" w:rsidRPr="00EB31EC" w:rsidRDefault="0042701E" w:rsidP="00BD132C">
      <w:pPr>
        <w:pStyle w:val="ListParagraph"/>
        <w:numPr>
          <w:ilvl w:val="0"/>
          <w:numId w:val="16"/>
        </w:numPr>
        <w:autoSpaceDE w:val="0"/>
        <w:autoSpaceDN w:val="0"/>
        <w:adjustRightInd w:val="0"/>
        <w:spacing w:before="34" w:after="0"/>
        <w:ind w:left="567" w:right="61" w:hanging="567"/>
        <w:rPr>
          <w:rFonts w:cs="Arial"/>
          <w:sz w:val="20"/>
          <w:szCs w:val="20"/>
        </w:rPr>
      </w:pPr>
      <w:r w:rsidRPr="00EB31EC">
        <w:rPr>
          <w:rFonts w:cs="Arial"/>
          <w:sz w:val="20"/>
          <w:szCs w:val="20"/>
        </w:rPr>
        <w:t xml:space="preserve">An inspection and maintenance program shall be implemented to ensure the continuing integrity of the hard cap and fill cap barriers as long as the COCs are present on the Property at concentrations that exceed the Applicable Site Condition Standards.  The inspection program shall include semi-annual inspections of the barrier's integrity in accordance with the inspection and maintenance program as detailed in Sections 1.2.1 and 1.4.1 of the RMP. Any barrier deficiencies shall be repaired within a reasonable period of time in accordance with Section 1.4.1 of the RMP.  If cracks, </w:t>
      </w:r>
      <w:proofErr w:type="gramStart"/>
      <w:r w:rsidRPr="00EB31EC">
        <w:rPr>
          <w:rFonts w:cs="Arial"/>
          <w:sz w:val="20"/>
          <w:szCs w:val="20"/>
        </w:rPr>
        <w:t>breeches</w:t>
      </w:r>
      <w:proofErr w:type="gramEnd"/>
      <w:r w:rsidRPr="00EB31EC">
        <w:rPr>
          <w:rFonts w:cs="Arial"/>
          <w:sz w:val="20"/>
          <w:szCs w:val="20"/>
        </w:rPr>
        <w:t xml:space="preserve"> or any loss of integrity in the barriers cannot be repaired or addressed in a timely manner, contingency measures</w:t>
      </w:r>
      <w:r w:rsidR="00E43BF1" w:rsidRPr="00EB31EC">
        <w:rPr>
          <w:rFonts w:cs="Arial"/>
          <w:sz w:val="20"/>
          <w:szCs w:val="20"/>
        </w:rPr>
        <w:t xml:space="preserve">, </w:t>
      </w:r>
      <w:r w:rsidR="000E4253" w:rsidRPr="00EB31EC">
        <w:rPr>
          <w:rFonts w:cs="Arial"/>
          <w:sz w:val="20"/>
          <w:szCs w:val="20"/>
        </w:rPr>
        <w:t>one example is</w:t>
      </w:r>
      <w:r w:rsidR="00E43BF1" w:rsidRPr="00EB31EC">
        <w:rPr>
          <w:rFonts w:cs="Arial"/>
          <w:sz w:val="20"/>
          <w:szCs w:val="20"/>
        </w:rPr>
        <w:t xml:space="preserve"> fencing,</w:t>
      </w:r>
      <w:r w:rsidRPr="00EB31EC">
        <w:rPr>
          <w:rFonts w:cs="Arial"/>
          <w:sz w:val="20"/>
          <w:szCs w:val="20"/>
        </w:rPr>
        <w:t xml:space="preserve"> shall be implemented to ensure that no exposure to the COCs that have been observed on the Property at concentrations that exceed the Applicable Site Condition Standards occurs.  </w:t>
      </w:r>
    </w:p>
    <w:p w14:paraId="12BA817C" w14:textId="77777777" w:rsidR="0042701E" w:rsidRPr="00EB31EC" w:rsidRDefault="0042701E" w:rsidP="00BD132C">
      <w:pPr>
        <w:pStyle w:val="ListParagraph"/>
        <w:autoSpaceDE w:val="0"/>
        <w:autoSpaceDN w:val="0"/>
        <w:adjustRightInd w:val="0"/>
        <w:spacing w:before="34" w:after="0"/>
        <w:ind w:left="567" w:right="61"/>
        <w:rPr>
          <w:rFonts w:cs="Arial"/>
          <w:sz w:val="20"/>
          <w:szCs w:val="20"/>
        </w:rPr>
      </w:pPr>
    </w:p>
    <w:p w14:paraId="18062F44" w14:textId="3D4A4002" w:rsidR="0042701E" w:rsidRPr="00EB31EC" w:rsidRDefault="0042701E" w:rsidP="00BD132C">
      <w:pPr>
        <w:pStyle w:val="ListParagraph"/>
        <w:numPr>
          <w:ilvl w:val="0"/>
          <w:numId w:val="16"/>
        </w:numPr>
        <w:autoSpaceDE w:val="0"/>
        <w:autoSpaceDN w:val="0"/>
        <w:adjustRightInd w:val="0"/>
        <w:spacing w:before="34" w:after="0"/>
        <w:ind w:left="567" w:right="61" w:hanging="567"/>
        <w:rPr>
          <w:rFonts w:cs="Arial"/>
          <w:sz w:val="20"/>
          <w:szCs w:val="20"/>
        </w:rPr>
      </w:pPr>
      <w:r w:rsidRPr="00EB31EC">
        <w:rPr>
          <w:rFonts w:cs="Arial"/>
          <w:sz w:val="20"/>
          <w:szCs w:val="20"/>
        </w:rPr>
        <w:t>For the restoration of any damaged portions of the barriers, restoration shall meet the original design specifications, at minimum, as detailed in Section 1.4.1 of the RMP and Section 4.2 (a) of this CPU and as shown on Figure</w:t>
      </w:r>
      <w:r w:rsidR="001B3E52" w:rsidRPr="00EB31EC">
        <w:rPr>
          <w:rFonts w:cs="Arial"/>
          <w:sz w:val="20"/>
          <w:szCs w:val="20"/>
        </w:rPr>
        <w:t>s</w:t>
      </w:r>
      <w:r w:rsidRPr="00EB31EC">
        <w:rPr>
          <w:rFonts w:cs="Arial"/>
          <w:sz w:val="20"/>
          <w:szCs w:val="20"/>
        </w:rPr>
        <w:t xml:space="preserve"> 2</w:t>
      </w:r>
      <w:r w:rsidR="001B3E52" w:rsidRPr="00EB31EC">
        <w:rPr>
          <w:rFonts w:cs="Arial"/>
          <w:sz w:val="20"/>
          <w:szCs w:val="20"/>
        </w:rPr>
        <w:t>-3</w:t>
      </w:r>
      <w:r w:rsidRPr="00EB31EC">
        <w:rPr>
          <w:rFonts w:cs="Arial"/>
          <w:sz w:val="20"/>
          <w:szCs w:val="20"/>
        </w:rPr>
        <w:t>.  For significant breeches that are identified to potentially expose the COCs that are present on the Property at concentrations that exceed the Applicable Site Condition Standards, the Owner shall submit to the Director written confirmation prepared and signed by a qualified Licensed Professional Engineer, in consultation with a Qualified Person, that the barriers have been repaired in accordance with the applicable requirements of this CPU. The written confirmation shall also include a description of any contingency measures put in place and shall be submitted to the Director within 30 calendar days of the completion of any barrier repairs and/or restorations. The Owner shall keep records of the inspections and maintenance and make them available for review by the Ministry upon request.</w:t>
      </w:r>
    </w:p>
    <w:p w14:paraId="73416600" w14:textId="77777777" w:rsidR="00654D5D" w:rsidRDefault="00654D5D" w:rsidP="007C21B8">
      <w:pPr>
        <w:widowControl w:val="0"/>
        <w:tabs>
          <w:tab w:val="left" w:pos="1418"/>
        </w:tabs>
        <w:autoSpaceDE w:val="0"/>
        <w:autoSpaceDN w:val="0"/>
        <w:adjustRightInd w:val="0"/>
        <w:spacing w:after="0"/>
        <w:rPr>
          <w:rFonts w:cs="Arial"/>
          <w:color w:val="31849B" w:themeColor="accent5" w:themeShade="BF"/>
          <w:sz w:val="20"/>
          <w:szCs w:val="20"/>
        </w:rPr>
      </w:pPr>
    </w:p>
    <w:p w14:paraId="3BC2A617" w14:textId="77777777" w:rsidR="00654D5D" w:rsidRDefault="00654D5D" w:rsidP="007C21B8">
      <w:pPr>
        <w:widowControl w:val="0"/>
        <w:tabs>
          <w:tab w:val="left" w:pos="1418"/>
        </w:tabs>
        <w:autoSpaceDE w:val="0"/>
        <w:autoSpaceDN w:val="0"/>
        <w:adjustRightInd w:val="0"/>
        <w:spacing w:after="0"/>
        <w:rPr>
          <w:rFonts w:cs="Arial"/>
          <w:color w:val="31849B" w:themeColor="accent5" w:themeShade="BF"/>
          <w:sz w:val="20"/>
          <w:szCs w:val="20"/>
        </w:rPr>
      </w:pPr>
    </w:p>
    <w:p w14:paraId="6B8CD0EE" w14:textId="77777777" w:rsidR="002847F3" w:rsidRPr="00F3078B" w:rsidRDefault="002847F3" w:rsidP="002847F3">
      <w:pPr>
        <w:autoSpaceDE w:val="0"/>
        <w:autoSpaceDN w:val="0"/>
        <w:adjustRightInd w:val="0"/>
        <w:spacing w:after="0" w:line="240" w:lineRule="auto"/>
        <w:outlineLvl w:val="0"/>
        <w:rPr>
          <w:rFonts w:eastAsia="Times New Roman" w:cs="Arial"/>
          <w:b/>
          <w:i/>
          <w:u w:val="single"/>
          <w:lang w:val="en-US"/>
        </w:rPr>
      </w:pPr>
      <w:r>
        <w:rPr>
          <w:rFonts w:eastAsia="Times New Roman" w:cs="Arial"/>
          <w:b/>
          <w:i/>
          <w:u w:val="single"/>
          <w:lang w:val="en-US"/>
        </w:rPr>
        <w:t>Health</w:t>
      </w:r>
      <w:r w:rsidRPr="00F3078B">
        <w:rPr>
          <w:rFonts w:eastAsia="Times New Roman" w:cs="Arial"/>
          <w:b/>
          <w:i/>
          <w:u w:val="single"/>
          <w:lang w:val="en-US"/>
        </w:rPr>
        <w:t xml:space="preserve"> </w:t>
      </w:r>
      <w:r>
        <w:rPr>
          <w:rFonts w:eastAsia="Times New Roman" w:cs="Arial"/>
          <w:b/>
          <w:i/>
          <w:u w:val="single"/>
          <w:lang w:val="en-US"/>
        </w:rPr>
        <w:t>and</w:t>
      </w:r>
      <w:r w:rsidRPr="00F3078B">
        <w:rPr>
          <w:rFonts w:eastAsia="Times New Roman" w:cs="Arial"/>
          <w:b/>
          <w:i/>
          <w:u w:val="single"/>
          <w:lang w:val="en-US"/>
        </w:rPr>
        <w:t xml:space="preserve"> </w:t>
      </w:r>
      <w:r>
        <w:rPr>
          <w:rFonts w:eastAsia="Times New Roman" w:cs="Arial"/>
          <w:b/>
          <w:i/>
          <w:u w:val="single"/>
          <w:lang w:val="en-US"/>
        </w:rPr>
        <w:t>Safety</w:t>
      </w:r>
      <w:r w:rsidRPr="00F3078B">
        <w:rPr>
          <w:rFonts w:eastAsia="Times New Roman" w:cs="Arial"/>
          <w:b/>
          <w:i/>
          <w:u w:val="single"/>
          <w:lang w:val="en-US"/>
        </w:rPr>
        <w:t xml:space="preserve"> </w:t>
      </w:r>
      <w:r>
        <w:rPr>
          <w:rFonts w:eastAsia="Times New Roman" w:cs="Arial"/>
          <w:b/>
          <w:i/>
          <w:u w:val="single"/>
          <w:lang w:val="en-US"/>
        </w:rPr>
        <w:t>Plan</w:t>
      </w:r>
      <w:r w:rsidRPr="00F3078B">
        <w:rPr>
          <w:rFonts w:eastAsia="Times New Roman" w:cs="Arial"/>
          <w:b/>
          <w:i/>
          <w:u w:val="single"/>
          <w:lang w:val="en-US"/>
        </w:rPr>
        <w:t>:</w:t>
      </w:r>
    </w:p>
    <w:p w14:paraId="143824CA" w14:textId="77777777" w:rsidR="002847F3" w:rsidRPr="00F3078B" w:rsidRDefault="002847F3" w:rsidP="002847F3">
      <w:pPr>
        <w:autoSpaceDE w:val="0"/>
        <w:autoSpaceDN w:val="0"/>
        <w:adjustRightInd w:val="0"/>
        <w:spacing w:before="34" w:after="0"/>
        <w:ind w:right="61"/>
        <w:rPr>
          <w:rFonts w:cs="Arial"/>
          <w:sz w:val="20"/>
          <w:szCs w:val="20"/>
        </w:rPr>
      </w:pPr>
    </w:p>
    <w:p w14:paraId="48E80344" w14:textId="0518DFB1" w:rsidR="002847F3" w:rsidRPr="00670DD9" w:rsidRDefault="002847F3" w:rsidP="002847F3">
      <w:pPr>
        <w:pStyle w:val="ListParagraph"/>
        <w:numPr>
          <w:ilvl w:val="0"/>
          <w:numId w:val="16"/>
        </w:numPr>
        <w:autoSpaceDE w:val="0"/>
        <w:autoSpaceDN w:val="0"/>
        <w:adjustRightInd w:val="0"/>
        <w:spacing w:before="34" w:after="0" w:line="276" w:lineRule="auto"/>
        <w:ind w:left="567" w:right="62" w:hanging="567"/>
        <w:rPr>
          <w:rFonts w:eastAsia="Times New Roman" w:cs="Arial"/>
          <w:sz w:val="20"/>
          <w:szCs w:val="20"/>
          <w:lang w:val="en-US"/>
        </w:rPr>
      </w:pPr>
      <w:r w:rsidRPr="003D5571">
        <w:rPr>
          <w:rFonts w:eastAsia="Times New Roman" w:cs="Arial"/>
          <w:sz w:val="20"/>
          <w:szCs w:val="20"/>
          <w:lang w:val="en-US"/>
        </w:rPr>
        <w:t>A Property-specific health and safety plan shall be developed for</w:t>
      </w:r>
      <w:r>
        <w:rPr>
          <w:rFonts w:eastAsia="Times New Roman" w:cs="Arial"/>
          <w:sz w:val="20"/>
          <w:szCs w:val="20"/>
          <w:lang w:val="en-US"/>
        </w:rPr>
        <w:t xml:space="preserve"> </w:t>
      </w:r>
      <w:r w:rsidRPr="00670DD9">
        <w:rPr>
          <w:rFonts w:eastAsia="Times New Roman" w:cs="Arial"/>
          <w:sz w:val="20"/>
          <w:szCs w:val="20"/>
          <w:lang w:val="en-US"/>
        </w:rPr>
        <w:t>the Property and implemented during all planned intrusive activities undertaken potentially in</w:t>
      </w:r>
      <w:r>
        <w:rPr>
          <w:rFonts w:eastAsia="Times New Roman" w:cs="Arial"/>
          <w:sz w:val="20"/>
          <w:szCs w:val="20"/>
          <w:lang w:val="en-US"/>
        </w:rPr>
        <w:t xml:space="preserve"> </w:t>
      </w:r>
      <w:r w:rsidRPr="00670DD9">
        <w:rPr>
          <w:rFonts w:eastAsia="Times New Roman" w:cs="Arial"/>
          <w:sz w:val="20"/>
          <w:szCs w:val="20"/>
          <w:lang w:val="en-US"/>
        </w:rPr>
        <w:t>contact with COCs in soil and groundwater that have been identified in the RA at concentrations that exceed the Applicable Site Condition Standard as detailed in the RA and a copy shall be</w:t>
      </w:r>
      <w:r>
        <w:rPr>
          <w:rFonts w:eastAsia="Times New Roman" w:cs="Arial"/>
          <w:sz w:val="20"/>
          <w:szCs w:val="20"/>
          <w:lang w:val="en-US"/>
        </w:rPr>
        <w:t xml:space="preserve"> </w:t>
      </w:r>
      <w:r w:rsidRPr="00670DD9">
        <w:rPr>
          <w:rFonts w:eastAsia="Times New Roman" w:cs="Arial"/>
          <w:sz w:val="20"/>
          <w:szCs w:val="20"/>
          <w:lang w:val="en-US"/>
        </w:rPr>
        <w:t xml:space="preserve">maintained on the Property for the duration of all intrusive activities. The Owner shall ensure that the Health and Safety Plan considers the presence of the COCs and is implemented prior to any intrusive activities being undertaken on the Property or portion (s) of the Property </w:t>
      </w:r>
      <w:proofErr w:type="gramStart"/>
      <w:r w:rsidRPr="00670DD9">
        <w:rPr>
          <w:rFonts w:eastAsia="Times New Roman" w:cs="Arial"/>
          <w:sz w:val="20"/>
          <w:szCs w:val="20"/>
          <w:lang w:val="en-US"/>
        </w:rPr>
        <w:t>in order to</w:t>
      </w:r>
      <w:proofErr w:type="gramEnd"/>
      <w:r w:rsidRPr="00670DD9">
        <w:rPr>
          <w:rFonts w:eastAsia="Times New Roman" w:cs="Arial"/>
          <w:sz w:val="20"/>
          <w:szCs w:val="20"/>
          <w:lang w:val="en-US"/>
        </w:rPr>
        <w:t xml:space="preserve"> protect workers from exposure to the COCs. The Health and Safety Plan shall be prepared in accordance with applicable Ministry of </w:t>
      </w:r>
      <w:proofErr w:type="spellStart"/>
      <w:r w:rsidRPr="00670DD9">
        <w:rPr>
          <w:rFonts w:eastAsia="Times New Roman" w:cs="Arial"/>
          <w:sz w:val="20"/>
          <w:szCs w:val="20"/>
          <w:lang w:val="en-US"/>
        </w:rPr>
        <w:t>Labour</w:t>
      </w:r>
      <w:proofErr w:type="spellEnd"/>
      <w:r w:rsidRPr="00670DD9">
        <w:rPr>
          <w:rFonts w:eastAsia="Times New Roman" w:cs="Arial"/>
          <w:sz w:val="20"/>
          <w:szCs w:val="20"/>
          <w:lang w:val="en-US"/>
        </w:rPr>
        <w:t xml:space="preserve"> health and safety regulations, along with all potential risks identified in the RA and RMP and include, but not limited to, occupational hygiene requirements, personal protective equipment, contingency plans and contact information. Prior to initiation of any Project (on the Property or portion (s) of the Property), the local Ministry of </w:t>
      </w:r>
      <w:proofErr w:type="spellStart"/>
      <w:r w:rsidRPr="00670DD9">
        <w:rPr>
          <w:rFonts w:eastAsia="Times New Roman" w:cs="Arial"/>
          <w:sz w:val="20"/>
          <w:szCs w:val="20"/>
          <w:lang w:val="en-US"/>
        </w:rPr>
        <w:t>Labour</w:t>
      </w:r>
      <w:proofErr w:type="spellEnd"/>
      <w:r w:rsidRPr="00670DD9">
        <w:rPr>
          <w:rFonts w:eastAsia="Times New Roman" w:cs="Arial"/>
          <w:sz w:val="20"/>
          <w:szCs w:val="20"/>
          <w:lang w:val="en-US"/>
        </w:rPr>
        <w:t xml:space="preserve"> office shall be notified, where so prescribed under the OHSA, of the proposed activities and that COCs have been identified in soil and groundwater on the Property. The Health and Safety Plan shall be </w:t>
      </w:r>
      <w:r w:rsidR="00825B5A">
        <w:rPr>
          <w:rFonts w:eastAsia="Times New Roman" w:cs="Arial"/>
          <w:sz w:val="20"/>
          <w:szCs w:val="20"/>
          <w:lang w:val="en-US"/>
        </w:rPr>
        <w:t xml:space="preserve">consulted and </w:t>
      </w:r>
      <w:r w:rsidRPr="00670DD9">
        <w:rPr>
          <w:rFonts w:eastAsia="Times New Roman" w:cs="Arial"/>
          <w:sz w:val="20"/>
          <w:szCs w:val="20"/>
          <w:lang w:val="en-US"/>
        </w:rPr>
        <w:t xml:space="preserve">overseen by a </w:t>
      </w:r>
      <w:r w:rsidR="00F905EC">
        <w:rPr>
          <w:rFonts w:eastAsia="Times New Roman" w:cs="Arial"/>
          <w:sz w:val="20"/>
          <w:szCs w:val="20"/>
          <w:lang w:val="en-US"/>
        </w:rPr>
        <w:t xml:space="preserve">Qualified </w:t>
      </w:r>
      <w:r w:rsidRPr="00670DD9">
        <w:rPr>
          <w:rFonts w:eastAsia="Times New Roman" w:cs="Arial"/>
          <w:sz w:val="20"/>
          <w:szCs w:val="20"/>
          <w:lang w:val="en-US"/>
        </w:rPr>
        <w:t>Person to review the provisions of the plan with respect to the proposed work and conduct daily inspections.</w:t>
      </w:r>
      <w:r>
        <w:rPr>
          <w:rFonts w:eastAsia="Times New Roman" w:cs="Arial"/>
          <w:sz w:val="20"/>
          <w:szCs w:val="20"/>
          <w:lang w:val="en-US"/>
        </w:rPr>
        <w:t xml:space="preserve"> </w:t>
      </w:r>
      <w:r w:rsidRPr="00670DD9">
        <w:rPr>
          <w:rFonts w:eastAsia="Times New Roman" w:cs="Arial"/>
          <w:sz w:val="20"/>
          <w:szCs w:val="20"/>
          <w:lang w:val="en-US"/>
        </w:rPr>
        <w:t xml:space="preserve"> The Owner shall retain a copy of the Health and Safety Plan to be made available for review by a Provincial Officer upon request.</w:t>
      </w:r>
    </w:p>
    <w:p w14:paraId="07D23627" w14:textId="77777777" w:rsidR="002847F3" w:rsidRDefault="002847F3" w:rsidP="002847F3">
      <w:pPr>
        <w:pStyle w:val="ListParagraph"/>
        <w:autoSpaceDE w:val="0"/>
        <w:autoSpaceDN w:val="0"/>
        <w:adjustRightInd w:val="0"/>
        <w:spacing w:before="34" w:after="0" w:line="276" w:lineRule="auto"/>
        <w:ind w:left="567" w:right="62"/>
        <w:rPr>
          <w:rFonts w:eastAsia="Times New Roman" w:cs="Arial"/>
          <w:sz w:val="20"/>
          <w:szCs w:val="20"/>
          <w:lang w:val="en-US"/>
        </w:rPr>
      </w:pPr>
    </w:p>
    <w:p w14:paraId="179EEC96" w14:textId="77777777" w:rsidR="009373F6" w:rsidRPr="00790468" w:rsidRDefault="009373F6" w:rsidP="009373F6">
      <w:pPr>
        <w:pStyle w:val="ListParagraph"/>
        <w:autoSpaceDE w:val="0"/>
        <w:autoSpaceDN w:val="0"/>
        <w:adjustRightInd w:val="0"/>
        <w:spacing w:before="34" w:after="0" w:line="276" w:lineRule="auto"/>
        <w:ind w:left="567" w:right="61"/>
        <w:rPr>
          <w:rFonts w:cs="Arial"/>
          <w:sz w:val="20"/>
          <w:szCs w:val="20"/>
        </w:rPr>
      </w:pPr>
    </w:p>
    <w:p w14:paraId="167AD9D0" w14:textId="58B4B259" w:rsidR="007C21B8" w:rsidRPr="0019477E" w:rsidRDefault="007C21B8" w:rsidP="007C21B8">
      <w:pPr>
        <w:autoSpaceDE w:val="0"/>
        <w:autoSpaceDN w:val="0"/>
        <w:adjustRightInd w:val="0"/>
        <w:spacing w:after="0" w:line="240" w:lineRule="auto"/>
        <w:outlineLvl w:val="0"/>
        <w:rPr>
          <w:rFonts w:eastAsia="Times New Roman" w:cs="Arial"/>
          <w:b/>
          <w:i/>
          <w:u w:val="single"/>
          <w:lang w:val="en-US"/>
        </w:rPr>
      </w:pPr>
      <w:r w:rsidRPr="0019477E">
        <w:rPr>
          <w:rFonts w:eastAsia="Times New Roman" w:cs="Arial"/>
          <w:b/>
          <w:i/>
          <w:u w:val="single"/>
          <w:lang w:val="en-US"/>
        </w:rPr>
        <w:t xml:space="preserve">Soil </w:t>
      </w:r>
      <w:r w:rsidR="006642D2" w:rsidRPr="0019477E">
        <w:rPr>
          <w:rFonts w:eastAsia="Times New Roman" w:cs="Arial"/>
          <w:b/>
          <w:i/>
          <w:u w:val="single"/>
          <w:lang w:val="en-US"/>
        </w:rPr>
        <w:t xml:space="preserve">and Groundwater </w:t>
      </w:r>
      <w:r w:rsidRPr="0019477E">
        <w:rPr>
          <w:rFonts w:eastAsia="Times New Roman" w:cs="Arial"/>
          <w:b/>
          <w:i/>
          <w:u w:val="single"/>
          <w:lang w:val="en-US"/>
        </w:rPr>
        <w:t>Management Plan:</w:t>
      </w:r>
    </w:p>
    <w:p w14:paraId="44F81E52" w14:textId="77777777" w:rsidR="00B070C4" w:rsidRPr="00B070C4" w:rsidRDefault="00B070C4" w:rsidP="007C21B8">
      <w:pPr>
        <w:autoSpaceDE w:val="0"/>
        <w:autoSpaceDN w:val="0"/>
        <w:adjustRightInd w:val="0"/>
        <w:spacing w:after="0" w:line="240" w:lineRule="auto"/>
        <w:outlineLvl w:val="0"/>
        <w:rPr>
          <w:rFonts w:eastAsia="Times New Roman" w:cs="Arial"/>
          <w:b/>
          <w:i/>
          <w:sz w:val="24"/>
          <w:szCs w:val="24"/>
          <w:u w:val="single"/>
          <w:lang w:val="en-US"/>
        </w:rPr>
      </w:pPr>
    </w:p>
    <w:p w14:paraId="15E2D049" w14:textId="0EA41E3B" w:rsidR="00872BB7" w:rsidRPr="00872BB7" w:rsidRDefault="00374DF0" w:rsidP="00CB12EA">
      <w:pPr>
        <w:pStyle w:val="ListParagraph"/>
        <w:numPr>
          <w:ilvl w:val="0"/>
          <w:numId w:val="16"/>
        </w:numPr>
        <w:autoSpaceDE w:val="0"/>
        <w:autoSpaceDN w:val="0"/>
        <w:adjustRightInd w:val="0"/>
        <w:spacing w:before="34" w:after="0" w:line="276" w:lineRule="auto"/>
        <w:ind w:left="567" w:right="61" w:hanging="567"/>
        <w:rPr>
          <w:rFonts w:cs="Arial"/>
          <w:sz w:val="20"/>
          <w:szCs w:val="20"/>
        </w:rPr>
      </w:pPr>
      <w:bookmarkStart w:id="13" w:name="_Hlk33166639"/>
      <w:r>
        <w:rPr>
          <w:rFonts w:cs="Arial"/>
          <w:sz w:val="20"/>
          <w:szCs w:val="20"/>
        </w:rPr>
        <w:t>A</w:t>
      </w:r>
      <w:r w:rsidR="00872BB7" w:rsidRPr="00872BB7">
        <w:rPr>
          <w:rFonts w:cs="Arial"/>
          <w:sz w:val="20"/>
          <w:szCs w:val="20"/>
        </w:rPr>
        <w:t xml:space="preserve"> </w:t>
      </w:r>
      <w:r w:rsidR="00E20D19">
        <w:rPr>
          <w:rFonts w:cs="Arial"/>
          <w:sz w:val="20"/>
          <w:szCs w:val="20"/>
        </w:rPr>
        <w:t>P</w:t>
      </w:r>
      <w:r w:rsidR="00872BB7" w:rsidRPr="00872BB7">
        <w:rPr>
          <w:rFonts w:cs="Arial"/>
          <w:sz w:val="20"/>
          <w:szCs w:val="20"/>
        </w:rPr>
        <w:t>roperty</w:t>
      </w:r>
      <w:r w:rsidR="00E20D19">
        <w:rPr>
          <w:rFonts w:cs="Arial"/>
          <w:sz w:val="20"/>
          <w:szCs w:val="20"/>
        </w:rPr>
        <w:t>-</w:t>
      </w:r>
      <w:r w:rsidR="00872BB7" w:rsidRPr="00872BB7">
        <w:rPr>
          <w:rFonts w:cs="Arial"/>
          <w:sz w:val="20"/>
          <w:szCs w:val="20"/>
        </w:rPr>
        <w:t xml:space="preserve">specific soil and groundwater management </w:t>
      </w:r>
      <w:r w:rsidR="00BD132C">
        <w:rPr>
          <w:rFonts w:cs="Arial"/>
          <w:sz w:val="20"/>
          <w:szCs w:val="20"/>
        </w:rPr>
        <w:t xml:space="preserve">(SGM) </w:t>
      </w:r>
      <w:r w:rsidR="00670DD9" w:rsidRPr="00872BB7">
        <w:rPr>
          <w:rFonts w:cs="Arial"/>
          <w:sz w:val="20"/>
          <w:szCs w:val="20"/>
        </w:rPr>
        <w:t>Plan shall</w:t>
      </w:r>
      <w:r w:rsidR="00872BB7" w:rsidRPr="00872BB7">
        <w:rPr>
          <w:rFonts w:cs="Arial"/>
          <w:sz w:val="20"/>
          <w:szCs w:val="20"/>
        </w:rPr>
        <w:t xml:space="preserve"> be developed for the Property and implemented during all intrusive activities potentially in contact with or exposing COCs in soil </w:t>
      </w:r>
      <w:r w:rsidR="006D567C">
        <w:rPr>
          <w:rFonts w:cs="Arial"/>
          <w:sz w:val="20"/>
          <w:szCs w:val="20"/>
        </w:rPr>
        <w:t xml:space="preserve">and </w:t>
      </w:r>
      <w:r w:rsidR="00974924">
        <w:rPr>
          <w:rFonts w:cs="Arial"/>
          <w:sz w:val="20"/>
          <w:szCs w:val="20"/>
        </w:rPr>
        <w:t xml:space="preserve">groundwater </w:t>
      </w:r>
      <w:r w:rsidR="00872BB7" w:rsidRPr="00872BB7">
        <w:rPr>
          <w:rFonts w:cs="Arial"/>
          <w:sz w:val="20"/>
          <w:szCs w:val="20"/>
        </w:rPr>
        <w:t>that exceed the Applicable Site Condition Standards</w:t>
      </w:r>
      <w:r w:rsidR="00974924">
        <w:rPr>
          <w:rFonts w:cs="Arial"/>
          <w:sz w:val="20"/>
          <w:szCs w:val="20"/>
        </w:rPr>
        <w:t xml:space="preserve"> as listed in </w:t>
      </w:r>
      <w:r w:rsidR="00794810" w:rsidRPr="00942EFC">
        <w:rPr>
          <w:rFonts w:cs="Arial"/>
          <w:sz w:val="20"/>
          <w:szCs w:val="20"/>
        </w:rPr>
        <w:t>Table 1</w:t>
      </w:r>
      <w:r w:rsidR="006E054C" w:rsidRPr="00942EFC">
        <w:rPr>
          <w:rFonts w:cs="Arial"/>
          <w:sz w:val="20"/>
          <w:szCs w:val="20"/>
        </w:rPr>
        <w:t xml:space="preserve"> </w:t>
      </w:r>
      <w:r w:rsidR="00794810" w:rsidRPr="00942EFC">
        <w:rPr>
          <w:rFonts w:cs="Arial"/>
          <w:sz w:val="20"/>
          <w:szCs w:val="20"/>
        </w:rPr>
        <w:t>of Schedule A</w:t>
      </w:r>
      <w:r w:rsidR="00872BB7" w:rsidRPr="00942EFC">
        <w:rPr>
          <w:rFonts w:cs="Arial"/>
          <w:sz w:val="20"/>
          <w:szCs w:val="20"/>
        </w:rPr>
        <w:t xml:space="preserve">.  A copy of the </w:t>
      </w:r>
      <w:r w:rsidR="00F16FED" w:rsidRPr="00942EFC">
        <w:rPr>
          <w:rFonts w:cs="Arial"/>
          <w:sz w:val="20"/>
          <w:szCs w:val="20"/>
        </w:rPr>
        <w:t>S</w:t>
      </w:r>
      <w:r w:rsidR="00A212E9" w:rsidRPr="00942EFC">
        <w:rPr>
          <w:rFonts w:cs="Arial"/>
          <w:sz w:val="20"/>
          <w:szCs w:val="20"/>
        </w:rPr>
        <w:t xml:space="preserve">GM </w:t>
      </w:r>
      <w:r w:rsidR="00872BB7" w:rsidRPr="00942EFC">
        <w:rPr>
          <w:rFonts w:cs="Arial"/>
          <w:sz w:val="20"/>
          <w:szCs w:val="20"/>
        </w:rPr>
        <w:t>Plan shall be maintained on the Property for the</w:t>
      </w:r>
      <w:r w:rsidR="00872BB7" w:rsidRPr="006E054C">
        <w:rPr>
          <w:rFonts w:cs="Arial"/>
          <w:sz w:val="20"/>
          <w:szCs w:val="20"/>
        </w:rPr>
        <w:t xml:space="preserve"> duration of</w:t>
      </w:r>
      <w:r w:rsidR="00872BB7" w:rsidRPr="00872BB7">
        <w:rPr>
          <w:rFonts w:cs="Arial"/>
          <w:sz w:val="20"/>
          <w:szCs w:val="20"/>
        </w:rPr>
        <w:t xml:space="preserve"> all planned intrusive activities.  Any </w:t>
      </w:r>
      <w:r w:rsidR="00822F2B" w:rsidRPr="00872BB7">
        <w:rPr>
          <w:rFonts w:cs="Arial"/>
          <w:sz w:val="20"/>
          <w:szCs w:val="20"/>
        </w:rPr>
        <w:t>short-term</w:t>
      </w:r>
      <w:r w:rsidR="00872BB7" w:rsidRPr="00872BB7">
        <w:rPr>
          <w:rFonts w:cs="Arial"/>
          <w:sz w:val="20"/>
          <w:szCs w:val="20"/>
        </w:rPr>
        <w:t xml:space="preserve"> intrusive activities required for the purposes of emergency repairs (i.e. for repairs to underground utilities etc.) will not require the submission of the </w:t>
      </w:r>
      <w:r w:rsidR="00A212E9">
        <w:rPr>
          <w:rFonts w:cs="Arial"/>
          <w:sz w:val="20"/>
          <w:szCs w:val="20"/>
        </w:rPr>
        <w:t xml:space="preserve">SGM </w:t>
      </w:r>
      <w:r w:rsidR="00872BB7" w:rsidRPr="00872BB7">
        <w:rPr>
          <w:rFonts w:cs="Arial"/>
          <w:sz w:val="20"/>
          <w:szCs w:val="20"/>
        </w:rPr>
        <w:t xml:space="preserve">Plan prior to undertaking the </w:t>
      </w:r>
      <w:proofErr w:type="gramStart"/>
      <w:r w:rsidR="00872BB7" w:rsidRPr="00872BB7">
        <w:rPr>
          <w:rFonts w:cs="Arial"/>
          <w:sz w:val="20"/>
          <w:szCs w:val="20"/>
        </w:rPr>
        <w:t>short term</w:t>
      </w:r>
      <w:proofErr w:type="gramEnd"/>
      <w:r w:rsidR="00872BB7" w:rsidRPr="00872BB7">
        <w:rPr>
          <w:rFonts w:cs="Arial"/>
          <w:sz w:val="20"/>
          <w:szCs w:val="20"/>
        </w:rPr>
        <w:t xml:space="preserve"> emergency repairs. For planned intrusive activities, this</w:t>
      </w:r>
      <w:r w:rsidR="00A212E9">
        <w:rPr>
          <w:rFonts w:cs="Arial"/>
          <w:sz w:val="20"/>
          <w:szCs w:val="20"/>
        </w:rPr>
        <w:t xml:space="preserve"> SGM</w:t>
      </w:r>
      <w:r w:rsidR="00872BB7" w:rsidRPr="00872BB7">
        <w:rPr>
          <w:rFonts w:cs="Arial"/>
          <w:sz w:val="20"/>
          <w:szCs w:val="20"/>
        </w:rPr>
        <w:t xml:space="preserve"> Plan shall be submitted to the Director by the Owner at least 14 calendar days prior to any such intrusive activities being undertaken and shall be consistent with </w:t>
      </w:r>
      <w:r w:rsidR="00872BB7" w:rsidRPr="00B45283">
        <w:rPr>
          <w:rFonts w:cs="Arial"/>
          <w:sz w:val="20"/>
          <w:szCs w:val="20"/>
        </w:rPr>
        <w:t xml:space="preserve">the measures specified in </w:t>
      </w:r>
      <w:r w:rsidR="00EB31EC" w:rsidRPr="00B45283">
        <w:rPr>
          <w:rFonts w:cs="Arial"/>
          <w:sz w:val="20"/>
          <w:szCs w:val="20"/>
        </w:rPr>
        <w:t xml:space="preserve">the </w:t>
      </w:r>
      <w:r w:rsidR="001B57CE" w:rsidRPr="00B45283">
        <w:rPr>
          <w:rFonts w:cs="Arial"/>
          <w:sz w:val="20"/>
          <w:szCs w:val="20"/>
        </w:rPr>
        <w:t>R</w:t>
      </w:r>
      <w:r w:rsidR="00435F90" w:rsidRPr="00B45283">
        <w:rPr>
          <w:rFonts w:cs="Arial"/>
          <w:sz w:val="20"/>
          <w:szCs w:val="20"/>
        </w:rPr>
        <w:t xml:space="preserve">isk </w:t>
      </w:r>
      <w:r w:rsidR="001B57CE" w:rsidRPr="00B45283">
        <w:rPr>
          <w:rFonts w:cs="Arial"/>
          <w:sz w:val="20"/>
          <w:szCs w:val="20"/>
        </w:rPr>
        <w:t>M</w:t>
      </w:r>
      <w:r w:rsidR="00435F90" w:rsidRPr="00B45283">
        <w:rPr>
          <w:rFonts w:cs="Arial"/>
          <w:sz w:val="20"/>
          <w:szCs w:val="20"/>
        </w:rPr>
        <w:t xml:space="preserve">anagement </w:t>
      </w:r>
      <w:r w:rsidR="001B57CE" w:rsidRPr="00B45283">
        <w:rPr>
          <w:rFonts w:cs="Arial"/>
          <w:sz w:val="20"/>
          <w:szCs w:val="20"/>
        </w:rPr>
        <w:t>P</w:t>
      </w:r>
      <w:r w:rsidR="00435F90" w:rsidRPr="00B45283">
        <w:rPr>
          <w:rFonts w:cs="Arial"/>
          <w:sz w:val="20"/>
          <w:szCs w:val="20"/>
        </w:rPr>
        <w:t>lan</w:t>
      </w:r>
      <w:r w:rsidR="00872BB7" w:rsidRPr="00B45283">
        <w:rPr>
          <w:rFonts w:cs="Arial"/>
          <w:sz w:val="20"/>
          <w:szCs w:val="20"/>
        </w:rPr>
        <w:t xml:space="preserve">.  The </w:t>
      </w:r>
      <w:r w:rsidR="00A212E9" w:rsidRPr="00B45283">
        <w:rPr>
          <w:rFonts w:cs="Arial"/>
          <w:sz w:val="20"/>
          <w:szCs w:val="20"/>
        </w:rPr>
        <w:t xml:space="preserve">SGM </w:t>
      </w:r>
      <w:r w:rsidR="00872BB7" w:rsidRPr="00B45283">
        <w:rPr>
          <w:rFonts w:cs="Arial"/>
          <w:sz w:val="20"/>
          <w:szCs w:val="20"/>
        </w:rPr>
        <w:t>Plan shall include, but not be</w:t>
      </w:r>
      <w:r w:rsidR="00872BB7" w:rsidRPr="00872BB7">
        <w:rPr>
          <w:rFonts w:cs="Arial"/>
          <w:sz w:val="20"/>
          <w:szCs w:val="20"/>
        </w:rPr>
        <w:t xml:space="preserve"> limited to, the following key components as deemed necessary by a Qualified Person:</w:t>
      </w:r>
    </w:p>
    <w:p w14:paraId="395D4814" w14:textId="77777777" w:rsidR="00872BB7" w:rsidRDefault="00872BB7" w:rsidP="00CB12EA">
      <w:pPr>
        <w:autoSpaceDE w:val="0"/>
        <w:autoSpaceDN w:val="0"/>
        <w:adjustRightInd w:val="0"/>
        <w:spacing w:before="34" w:after="0"/>
        <w:ind w:right="61"/>
        <w:rPr>
          <w:rFonts w:cs="Arial"/>
          <w:sz w:val="20"/>
          <w:szCs w:val="20"/>
        </w:rPr>
      </w:pPr>
    </w:p>
    <w:p w14:paraId="4AA2ECA6" w14:textId="77777777" w:rsidR="00872BB7" w:rsidRDefault="00872BB7"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872BB7">
        <w:rPr>
          <w:rFonts w:cs="Arial"/>
          <w:sz w:val="20"/>
          <w:szCs w:val="20"/>
        </w:rPr>
        <w:t xml:space="preserve">oversight by a Qualified </w:t>
      </w:r>
      <w:proofErr w:type="gramStart"/>
      <w:r w:rsidRPr="00872BB7">
        <w:rPr>
          <w:rFonts w:cs="Arial"/>
          <w:sz w:val="20"/>
          <w:szCs w:val="20"/>
        </w:rPr>
        <w:t>Person;</w:t>
      </w:r>
      <w:proofErr w:type="gramEnd"/>
    </w:p>
    <w:p w14:paraId="42214C94" w14:textId="77777777" w:rsidR="0091431D" w:rsidRPr="00872BB7" w:rsidRDefault="0091431D" w:rsidP="00CB12EA">
      <w:pPr>
        <w:pStyle w:val="ListParagraph"/>
        <w:autoSpaceDE w:val="0"/>
        <w:autoSpaceDN w:val="0"/>
        <w:adjustRightInd w:val="0"/>
        <w:spacing w:before="34" w:after="0" w:line="276" w:lineRule="auto"/>
        <w:ind w:left="1440" w:right="61"/>
        <w:rPr>
          <w:rFonts w:cs="Arial"/>
          <w:sz w:val="20"/>
          <w:szCs w:val="20"/>
        </w:rPr>
      </w:pPr>
    </w:p>
    <w:p w14:paraId="7D612FA1" w14:textId="62AB02C8" w:rsidR="00A42EE8" w:rsidRDefault="00872BB7"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872BB7">
        <w:rPr>
          <w:rFonts w:cs="Arial"/>
          <w:sz w:val="20"/>
          <w:szCs w:val="20"/>
        </w:rPr>
        <w:t xml:space="preserve">dust control measures and prevention of soils tracking by vehicles and personnel from the </w:t>
      </w:r>
      <w:proofErr w:type="gramStart"/>
      <w:r w:rsidRPr="00872BB7">
        <w:rPr>
          <w:rFonts w:cs="Arial"/>
          <w:sz w:val="20"/>
          <w:szCs w:val="20"/>
        </w:rPr>
        <w:t>Property</w:t>
      </w:r>
      <w:r w:rsidR="00A42EE8" w:rsidRPr="00AB65AB">
        <w:rPr>
          <w:rFonts w:cs="Arial"/>
          <w:sz w:val="20"/>
          <w:szCs w:val="20"/>
        </w:rPr>
        <w:t>;</w:t>
      </w:r>
      <w:proofErr w:type="gramEnd"/>
    </w:p>
    <w:p w14:paraId="3512F33B" w14:textId="77777777" w:rsidR="00E82096" w:rsidRPr="00EA513C" w:rsidRDefault="00E82096" w:rsidP="00CB12EA">
      <w:pPr>
        <w:pStyle w:val="ListParagraph"/>
        <w:spacing w:line="276" w:lineRule="auto"/>
        <w:rPr>
          <w:rFonts w:cs="Arial"/>
          <w:sz w:val="20"/>
          <w:szCs w:val="20"/>
        </w:rPr>
      </w:pPr>
    </w:p>
    <w:p w14:paraId="38D3EC09" w14:textId="6A3E946E" w:rsidR="00E82096" w:rsidRPr="00AB65AB" w:rsidRDefault="00E82096"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Pr>
          <w:rFonts w:cs="Arial"/>
          <w:sz w:val="20"/>
          <w:szCs w:val="20"/>
        </w:rPr>
        <w:t xml:space="preserve">odour control </w:t>
      </w:r>
      <w:r w:rsidR="00EA513C">
        <w:rPr>
          <w:rFonts w:cs="Arial"/>
          <w:sz w:val="20"/>
          <w:szCs w:val="20"/>
        </w:rPr>
        <w:t xml:space="preserve">and prevention </w:t>
      </w:r>
      <w:proofErr w:type="gramStart"/>
      <w:r>
        <w:rPr>
          <w:rFonts w:cs="Arial"/>
          <w:sz w:val="20"/>
          <w:szCs w:val="20"/>
        </w:rPr>
        <w:t>measures;</w:t>
      </w:r>
      <w:proofErr w:type="gramEnd"/>
    </w:p>
    <w:p w14:paraId="675D7DC9" w14:textId="146D2FDF" w:rsidR="00872BB7" w:rsidRDefault="00872BB7" w:rsidP="00CB12EA">
      <w:pPr>
        <w:pStyle w:val="ListParagraph"/>
        <w:autoSpaceDE w:val="0"/>
        <w:autoSpaceDN w:val="0"/>
        <w:adjustRightInd w:val="0"/>
        <w:spacing w:before="34" w:after="0" w:line="276" w:lineRule="auto"/>
        <w:ind w:left="1440" w:right="61"/>
        <w:rPr>
          <w:rFonts w:cs="Arial"/>
          <w:sz w:val="20"/>
          <w:szCs w:val="20"/>
        </w:rPr>
      </w:pPr>
    </w:p>
    <w:p w14:paraId="36179A8E" w14:textId="6ACC0BC1" w:rsidR="0091431D" w:rsidRDefault="00872BB7"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872BB7">
        <w:rPr>
          <w:rFonts w:cs="Arial"/>
          <w:sz w:val="20"/>
          <w:szCs w:val="20"/>
        </w:rPr>
        <w:t xml:space="preserve">management of excavated </w:t>
      </w:r>
      <w:r w:rsidR="00FC0046">
        <w:rPr>
          <w:rFonts w:cs="Arial"/>
          <w:sz w:val="20"/>
          <w:szCs w:val="20"/>
        </w:rPr>
        <w:t>material</w:t>
      </w:r>
      <w:r w:rsidR="0085675A">
        <w:rPr>
          <w:rFonts w:cs="Arial"/>
          <w:sz w:val="20"/>
          <w:szCs w:val="20"/>
        </w:rPr>
        <w:t>s</w:t>
      </w:r>
      <w:r w:rsidRPr="00872BB7">
        <w:rPr>
          <w:rFonts w:cs="Arial"/>
          <w:sz w:val="20"/>
          <w:szCs w:val="20"/>
        </w:rPr>
        <w:t xml:space="preserve"> including cleaning equipment, placement of materials for stockpiling on designated areas lined and covered</w:t>
      </w:r>
      <w:r w:rsidRPr="00497A84">
        <w:rPr>
          <w:rFonts w:cs="Arial"/>
          <w:sz w:val="20"/>
          <w:szCs w:val="20"/>
        </w:rPr>
        <w:t>,</w:t>
      </w:r>
      <w:r w:rsidRPr="00872BB7">
        <w:rPr>
          <w:rFonts w:cs="Arial"/>
          <w:sz w:val="20"/>
          <w:szCs w:val="20"/>
        </w:rPr>
        <w:t xml:space="preserve"> </w:t>
      </w:r>
      <w:proofErr w:type="spellStart"/>
      <w:r w:rsidRPr="00872BB7">
        <w:rPr>
          <w:rFonts w:cs="Arial"/>
          <w:sz w:val="20"/>
          <w:szCs w:val="20"/>
        </w:rPr>
        <w:t>bermed</w:t>
      </w:r>
      <w:proofErr w:type="spellEnd"/>
      <w:r w:rsidRPr="00872BB7">
        <w:rPr>
          <w:rFonts w:cs="Arial"/>
          <w:sz w:val="20"/>
          <w:szCs w:val="20"/>
        </w:rPr>
        <w:t xml:space="preserve"> and fenced to prevent access, runoff control to minimize contact and provisions for discharge to sanitary sewers or other approved treatment</w:t>
      </w:r>
      <w:r w:rsidR="0085675A">
        <w:rPr>
          <w:rFonts w:cs="Arial"/>
          <w:sz w:val="20"/>
          <w:szCs w:val="20"/>
        </w:rPr>
        <w:t xml:space="preserve"> as </w:t>
      </w:r>
      <w:proofErr w:type="gramStart"/>
      <w:r w:rsidR="0085675A">
        <w:rPr>
          <w:rFonts w:cs="Arial"/>
          <w:sz w:val="20"/>
          <w:szCs w:val="20"/>
        </w:rPr>
        <w:t>required</w:t>
      </w:r>
      <w:r w:rsidRPr="00872BB7">
        <w:rPr>
          <w:rFonts w:cs="Arial"/>
          <w:sz w:val="20"/>
          <w:szCs w:val="20"/>
        </w:rPr>
        <w:t>;</w:t>
      </w:r>
      <w:proofErr w:type="gramEnd"/>
      <w:r w:rsidRPr="00872BB7">
        <w:rPr>
          <w:rFonts w:cs="Arial"/>
          <w:sz w:val="20"/>
          <w:szCs w:val="20"/>
        </w:rPr>
        <w:t xml:space="preserve"> </w:t>
      </w:r>
    </w:p>
    <w:p w14:paraId="58D88625" w14:textId="77777777" w:rsidR="00870E04" w:rsidRPr="00870E04" w:rsidRDefault="00870E04" w:rsidP="00CB12EA">
      <w:pPr>
        <w:pStyle w:val="ListParagraph"/>
        <w:spacing w:line="276" w:lineRule="auto"/>
        <w:rPr>
          <w:rFonts w:cs="Arial"/>
          <w:sz w:val="20"/>
          <w:szCs w:val="20"/>
        </w:rPr>
      </w:pPr>
    </w:p>
    <w:p w14:paraId="1160758C" w14:textId="64D28C38" w:rsidR="00872BB7" w:rsidRDefault="00872BB7"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872BB7">
        <w:rPr>
          <w:rFonts w:cs="Arial"/>
          <w:sz w:val="20"/>
          <w:szCs w:val="20"/>
        </w:rPr>
        <w:t>storm water management measures to control the potential transport of COCs off-site during on-site construction/redevelopment activities.  This shall include</w:t>
      </w:r>
      <w:r w:rsidR="00497A84">
        <w:rPr>
          <w:rFonts w:cs="Arial"/>
          <w:sz w:val="20"/>
          <w:szCs w:val="20"/>
        </w:rPr>
        <w:t xml:space="preserve"> </w:t>
      </w:r>
      <w:r w:rsidR="00497A84" w:rsidRPr="00497A84">
        <w:rPr>
          <w:rFonts w:cs="Arial"/>
          <w:sz w:val="20"/>
          <w:szCs w:val="20"/>
        </w:rPr>
        <w:t>appropriate soil erosion and sediment control measures</w:t>
      </w:r>
      <w:r w:rsidR="00497A84">
        <w:rPr>
          <w:rFonts w:cs="Arial"/>
          <w:sz w:val="20"/>
          <w:szCs w:val="20"/>
        </w:rPr>
        <w:t xml:space="preserve">, </w:t>
      </w:r>
      <w:r w:rsidRPr="00872BB7">
        <w:rPr>
          <w:rFonts w:cs="Arial"/>
          <w:sz w:val="20"/>
          <w:szCs w:val="20"/>
        </w:rPr>
        <w:t xml:space="preserve">as </w:t>
      </w:r>
      <w:proofErr w:type="gramStart"/>
      <w:r w:rsidRPr="00872BB7">
        <w:rPr>
          <w:rFonts w:cs="Arial"/>
          <w:sz w:val="20"/>
          <w:szCs w:val="20"/>
        </w:rPr>
        <w:t>necessary;</w:t>
      </w:r>
      <w:proofErr w:type="gramEnd"/>
    </w:p>
    <w:p w14:paraId="54AE6C18" w14:textId="77777777" w:rsidR="0091431D" w:rsidRPr="0091431D" w:rsidRDefault="0091431D" w:rsidP="00CB12EA">
      <w:pPr>
        <w:pStyle w:val="ListParagraph"/>
        <w:spacing w:line="276" w:lineRule="auto"/>
        <w:rPr>
          <w:rFonts w:cs="Arial"/>
          <w:sz w:val="20"/>
          <w:szCs w:val="20"/>
        </w:rPr>
      </w:pPr>
    </w:p>
    <w:p w14:paraId="3C8A29B7" w14:textId="55C79A21" w:rsidR="00872BB7" w:rsidRPr="00961BB7" w:rsidRDefault="006660CA"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Pr>
          <w:rFonts w:cs="Arial"/>
          <w:sz w:val="20"/>
          <w:szCs w:val="20"/>
        </w:rPr>
        <w:t>c</w:t>
      </w:r>
      <w:r w:rsidR="0085675A" w:rsidRPr="00961BB7">
        <w:rPr>
          <w:rFonts w:cs="Arial"/>
          <w:sz w:val="20"/>
          <w:szCs w:val="20"/>
        </w:rPr>
        <w:t>haracterization of excavated soils to determine if soils exceed the Property Specific</w:t>
      </w:r>
      <w:r w:rsidR="00752253" w:rsidRPr="00961BB7">
        <w:rPr>
          <w:rFonts w:cs="Arial"/>
          <w:sz w:val="20"/>
          <w:szCs w:val="20"/>
        </w:rPr>
        <w:t xml:space="preserve"> </w:t>
      </w:r>
      <w:r w:rsidR="0085675A" w:rsidRPr="00961BB7">
        <w:rPr>
          <w:rFonts w:cs="Arial"/>
          <w:sz w:val="20"/>
          <w:szCs w:val="20"/>
        </w:rPr>
        <w:t xml:space="preserve">Standards shall follow the soil sampling strategy in the Risk Assessment. </w:t>
      </w:r>
      <w:r w:rsidR="001044BB">
        <w:rPr>
          <w:rFonts w:cs="Arial"/>
          <w:sz w:val="20"/>
          <w:szCs w:val="20"/>
        </w:rPr>
        <w:t xml:space="preserve"> </w:t>
      </w:r>
      <w:r w:rsidR="0085675A" w:rsidRPr="00961BB7">
        <w:rPr>
          <w:rFonts w:cs="Arial"/>
          <w:sz w:val="20"/>
          <w:szCs w:val="20"/>
        </w:rPr>
        <w:t>Excavated</w:t>
      </w:r>
      <w:r w:rsidR="00752253" w:rsidRPr="00961BB7">
        <w:rPr>
          <w:rFonts w:cs="Arial"/>
          <w:sz w:val="20"/>
          <w:szCs w:val="20"/>
        </w:rPr>
        <w:t xml:space="preserve"> </w:t>
      </w:r>
      <w:r w:rsidR="0085675A" w:rsidRPr="00961BB7">
        <w:rPr>
          <w:rFonts w:cs="Arial"/>
          <w:sz w:val="20"/>
          <w:szCs w:val="20"/>
        </w:rPr>
        <w:t>soils and materials requiring off-site disposal as a waste shall be disposed of in</w:t>
      </w:r>
      <w:r w:rsidR="00752253" w:rsidRPr="00961BB7">
        <w:rPr>
          <w:rFonts w:cs="Arial"/>
          <w:sz w:val="20"/>
          <w:szCs w:val="20"/>
        </w:rPr>
        <w:t xml:space="preserve"> </w:t>
      </w:r>
      <w:r w:rsidR="0085675A" w:rsidRPr="00961BB7">
        <w:rPr>
          <w:rFonts w:cs="Arial"/>
          <w:sz w:val="20"/>
          <w:szCs w:val="20"/>
        </w:rPr>
        <w:t xml:space="preserve">accordance with the provisions of </w:t>
      </w:r>
      <w:r w:rsidR="00386E4E">
        <w:rPr>
          <w:rFonts w:cs="Arial"/>
          <w:sz w:val="20"/>
          <w:szCs w:val="20"/>
        </w:rPr>
        <w:t xml:space="preserve">Ontario </w:t>
      </w:r>
      <w:r w:rsidR="0085675A" w:rsidRPr="00961BB7">
        <w:rPr>
          <w:rFonts w:cs="Arial"/>
          <w:sz w:val="20"/>
          <w:szCs w:val="20"/>
        </w:rPr>
        <w:t xml:space="preserve">Reg. </w:t>
      </w:r>
      <w:proofErr w:type="gramStart"/>
      <w:r w:rsidR="00386E4E">
        <w:rPr>
          <w:rFonts w:cs="Arial"/>
          <w:sz w:val="20"/>
          <w:szCs w:val="20"/>
        </w:rPr>
        <w:t>406/19</w:t>
      </w:r>
      <w:r w:rsidR="0085675A" w:rsidRPr="00961BB7">
        <w:rPr>
          <w:rFonts w:cs="Arial"/>
          <w:sz w:val="20"/>
          <w:szCs w:val="20"/>
        </w:rPr>
        <w:t>;</w:t>
      </w:r>
      <w:proofErr w:type="gramEnd"/>
    </w:p>
    <w:p w14:paraId="0F9BA484" w14:textId="77777777" w:rsidR="0091431D" w:rsidRPr="0091431D" w:rsidRDefault="0091431D" w:rsidP="00CB12EA">
      <w:pPr>
        <w:pStyle w:val="ListParagraph"/>
        <w:spacing w:line="276" w:lineRule="auto"/>
        <w:rPr>
          <w:rFonts w:cs="Arial"/>
          <w:sz w:val="20"/>
          <w:szCs w:val="20"/>
        </w:rPr>
      </w:pPr>
    </w:p>
    <w:p w14:paraId="01AA3638" w14:textId="1A9762DA" w:rsidR="00211873" w:rsidRPr="006174CD" w:rsidRDefault="006660CA"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sidRPr="006174CD">
        <w:rPr>
          <w:rFonts w:cs="Arial"/>
          <w:sz w:val="20"/>
          <w:szCs w:val="20"/>
        </w:rPr>
        <w:t>s</w:t>
      </w:r>
      <w:r w:rsidR="00211873" w:rsidRPr="006174CD">
        <w:rPr>
          <w:rFonts w:cs="Arial"/>
          <w:sz w:val="20"/>
          <w:szCs w:val="20"/>
        </w:rPr>
        <w:t xml:space="preserve">oils brought to the Property shall follow the soil sampling strategy in the Risk Assessment and only soils meeting the </w:t>
      </w:r>
      <w:r w:rsidR="00EA0EDF" w:rsidRPr="006174CD">
        <w:rPr>
          <w:rFonts w:cs="Arial"/>
          <w:sz w:val="20"/>
          <w:szCs w:val="20"/>
        </w:rPr>
        <w:t>Residential</w:t>
      </w:r>
      <w:r w:rsidR="00211873" w:rsidRPr="006174CD">
        <w:rPr>
          <w:rFonts w:cs="Arial"/>
          <w:sz w:val="20"/>
          <w:szCs w:val="20"/>
        </w:rPr>
        <w:t xml:space="preserve"> Property Use Standards within the </w:t>
      </w:r>
      <w:r w:rsidR="00EA54B9" w:rsidRPr="006174CD">
        <w:rPr>
          <w:rFonts w:cs="Arial"/>
          <w:sz w:val="20"/>
          <w:szCs w:val="20"/>
        </w:rPr>
        <w:t xml:space="preserve">Table </w:t>
      </w:r>
      <w:r w:rsidR="00916B57">
        <w:rPr>
          <w:rFonts w:cs="Arial"/>
          <w:sz w:val="20"/>
          <w:szCs w:val="20"/>
        </w:rPr>
        <w:t>3</w:t>
      </w:r>
      <w:r w:rsidR="00211873" w:rsidRPr="006174CD">
        <w:rPr>
          <w:rFonts w:cs="Arial"/>
          <w:sz w:val="20"/>
          <w:szCs w:val="20"/>
        </w:rPr>
        <w:t xml:space="preserve"> of the Soil, Ground Water and Sediment Standards for Use under Part XV.1 of the Act for </w:t>
      </w:r>
      <w:r w:rsidR="00916B57">
        <w:rPr>
          <w:rFonts w:cs="Arial"/>
          <w:sz w:val="20"/>
          <w:szCs w:val="20"/>
        </w:rPr>
        <w:t>coarse</w:t>
      </w:r>
      <w:r w:rsidR="00211873" w:rsidRPr="006174CD">
        <w:rPr>
          <w:rFonts w:cs="Arial"/>
          <w:sz w:val="20"/>
          <w:szCs w:val="20"/>
        </w:rPr>
        <w:t xml:space="preserve"> soils published by the Ministry and dated April 15, </w:t>
      </w:r>
      <w:proofErr w:type="gramStart"/>
      <w:r w:rsidR="00211873" w:rsidRPr="006174CD">
        <w:rPr>
          <w:rFonts w:cs="Arial"/>
          <w:sz w:val="20"/>
          <w:szCs w:val="20"/>
        </w:rPr>
        <w:t>2011</w:t>
      </w:r>
      <w:proofErr w:type="gramEnd"/>
      <w:r w:rsidR="00211873" w:rsidRPr="006174CD">
        <w:rPr>
          <w:rFonts w:cs="Arial"/>
          <w:sz w:val="20"/>
          <w:szCs w:val="20"/>
        </w:rPr>
        <w:t xml:space="preserve"> is to be placed on, in or under the Property; </w:t>
      </w:r>
      <w:r w:rsidR="001B57CE" w:rsidRPr="006174CD">
        <w:rPr>
          <w:rFonts w:cs="Arial"/>
          <w:sz w:val="20"/>
          <w:szCs w:val="20"/>
        </w:rPr>
        <w:t>and</w:t>
      </w:r>
    </w:p>
    <w:p w14:paraId="586FBDF0" w14:textId="77777777" w:rsidR="006660CA" w:rsidRPr="006660CA" w:rsidRDefault="006660CA" w:rsidP="00CB12EA">
      <w:pPr>
        <w:pStyle w:val="ListParagraph"/>
        <w:spacing w:line="276" w:lineRule="auto"/>
        <w:rPr>
          <w:rFonts w:cs="Arial"/>
          <w:sz w:val="20"/>
          <w:szCs w:val="20"/>
        </w:rPr>
      </w:pPr>
    </w:p>
    <w:p w14:paraId="060080E5" w14:textId="78763A9F" w:rsidR="00836767" w:rsidRPr="00836767" w:rsidRDefault="00454441" w:rsidP="00CB12EA">
      <w:pPr>
        <w:pStyle w:val="ListParagraph"/>
        <w:numPr>
          <w:ilvl w:val="0"/>
          <w:numId w:val="30"/>
        </w:numPr>
        <w:autoSpaceDE w:val="0"/>
        <w:autoSpaceDN w:val="0"/>
        <w:adjustRightInd w:val="0"/>
        <w:spacing w:before="34" w:after="0" w:line="276" w:lineRule="auto"/>
        <w:ind w:left="1440" w:right="61"/>
        <w:rPr>
          <w:rFonts w:cs="Arial"/>
          <w:sz w:val="20"/>
          <w:szCs w:val="20"/>
        </w:rPr>
      </w:pPr>
      <w:r>
        <w:rPr>
          <w:rFonts w:cs="Arial"/>
          <w:sz w:val="20"/>
          <w:szCs w:val="20"/>
        </w:rPr>
        <w:t>r</w:t>
      </w:r>
      <w:r w:rsidR="00872BB7" w:rsidRPr="00836767">
        <w:rPr>
          <w:rFonts w:cs="Arial"/>
          <w:sz w:val="20"/>
          <w:szCs w:val="20"/>
        </w:rPr>
        <w:t>ecord keeping is to include, but not to be limited to, dates and duration of work, weather and site conditions, location and depth of excavation activities</w:t>
      </w:r>
      <w:r w:rsidR="00120DAE">
        <w:rPr>
          <w:rFonts w:cs="Arial"/>
          <w:sz w:val="20"/>
          <w:szCs w:val="20"/>
        </w:rPr>
        <w:t xml:space="preserve"> a</w:t>
      </w:r>
      <w:r w:rsidR="005F7F2C">
        <w:rPr>
          <w:rFonts w:cs="Arial"/>
          <w:sz w:val="20"/>
          <w:szCs w:val="20"/>
        </w:rPr>
        <w:t xml:space="preserve">nd </w:t>
      </w:r>
      <w:r w:rsidR="00872BB7" w:rsidRPr="00836767">
        <w:rPr>
          <w:rFonts w:cs="Arial"/>
          <w:sz w:val="20"/>
          <w:szCs w:val="20"/>
        </w:rPr>
        <w:t xml:space="preserve">dewatering activities, dust control measures, odour control measures, stockpile management and drainage, all soil and groundwater characterization results obtained as part of the soil and groundwater management plan, names of the Qualified Person, contractors, haulers and </w:t>
      </w:r>
      <w:r w:rsidR="00872BB7" w:rsidRPr="00836767">
        <w:rPr>
          <w:rFonts w:cs="Arial"/>
          <w:sz w:val="20"/>
          <w:szCs w:val="20"/>
        </w:rPr>
        <w:lastRenderedPageBreak/>
        <w:t>receiving sites for any excavated excess soils</w:t>
      </w:r>
      <w:r w:rsidR="00A349A8" w:rsidRPr="00836767">
        <w:rPr>
          <w:rFonts w:cs="Arial"/>
          <w:sz w:val="20"/>
          <w:szCs w:val="20"/>
        </w:rPr>
        <w:t xml:space="preserve"> and</w:t>
      </w:r>
      <w:r w:rsidR="00836767" w:rsidRPr="00836767">
        <w:rPr>
          <w:rFonts w:cs="Arial"/>
          <w:sz w:val="20"/>
          <w:szCs w:val="20"/>
        </w:rPr>
        <w:t xml:space="preserve">/or </w:t>
      </w:r>
      <w:r w:rsidR="00872BB7" w:rsidRPr="00836767">
        <w:rPr>
          <w:rFonts w:cs="Arial"/>
          <w:sz w:val="20"/>
          <w:szCs w:val="20"/>
        </w:rPr>
        <w:t>groundwater removed from the property and any complaints received relating to site activities</w:t>
      </w:r>
      <w:r w:rsidR="00836767" w:rsidRPr="00836767">
        <w:rPr>
          <w:rFonts w:cs="Arial"/>
          <w:sz w:val="20"/>
          <w:szCs w:val="20"/>
        </w:rPr>
        <w:t xml:space="preserve"> potentially coming in contact with or exposing site soils and ground water.</w:t>
      </w:r>
    </w:p>
    <w:p w14:paraId="771A2C51" w14:textId="2FEFA4AC" w:rsidR="009F564A" w:rsidRPr="00454441" w:rsidRDefault="009F564A" w:rsidP="00670DD9">
      <w:pPr>
        <w:pStyle w:val="ListParagraph"/>
        <w:spacing w:line="276" w:lineRule="auto"/>
        <w:rPr>
          <w:rFonts w:cs="Arial"/>
          <w:color w:val="31849B" w:themeColor="accent5" w:themeShade="BF"/>
          <w:sz w:val="20"/>
          <w:szCs w:val="20"/>
        </w:rPr>
      </w:pPr>
    </w:p>
    <w:p w14:paraId="3953AA37" w14:textId="77777777" w:rsidR="008D1B76" w:rsidRPr="009F564A" w:rsidRDefault="008D1B76" w:rsidP="00CB12EA">
      <w:pPr>
        <w:pStyle w:val="ListParagraph"/>
        <w:autoSpaceDE w:val="0"/>
        <w:autoSpaceDN w:val="0"/>
        <w:adjustRightInd w:val="0"/>
        <w:spacing w:before="34" w:after="0" w:line="276" w:lineRule="auto"/>
        <w:ind w:right="61"/>
        <w:rPr>
          <w:rFonts w:cs="Arial"/>
          <w:color w:val="31849B" w:themeColor="accent5" w:themeShade="BF"/>
          <w:sz w:val="20"/>
          <w:szCs w:val="20"/>
        </w:rPr>
      </w:pPr>
    </w:p>
    <w:p w14:paraId="1E321666" w14:textId="3D833C89" w:rsidR="008D1B76" w:rsidRPr="00C01C32" w:rsidRDefault="009F564A" w:rsidP="00CB12EA">
      <w:pPr>
        <w:pStyle w:val="ListParagraph"/>
        <w:numPr>
          <w:ilvl w:val="0"/>
          <w:numId w:val="16"/>
        </w:numPr>
        <w:autoSpaceDE w:val="0"/>
        <w:autoSpaceDN w:val="0"/>
        <w:adjustRightInd w:val="0"/>
        <w:spacing w:before="34" w:after="0" w:line="276" w:lineRule="auto"/>
        <w:ind w:left="567" w:right="62" w:hanging="567"/>
        <w:rPr>
          <w:rFonts w:eastAsia="Times New Roman" w:cs="Arial"/>
          <w:sz w:val="20"/>
          <w:szCs w:val="20"/>
          <w:lang w:val="en-US"/>
        </w:rPr>
      </w:pPr>
      <w:r w:rsidRPr="005A3FE3">
        <w:rPr>
          <w:rFonts w:eastAsia="Times New Roman" w:cs="Arial"/>
          <w:sz w:val="20"/>
          <w:szCs w:val="20"/>
          <w:lang w:val="en-US"/>
        </w:rPr>
        <w:t>A copy of the S</w:t>
      </w:r>
      <w:r w:rsidR="00B35C17">
        <w:rPr>
          <w:rFonts w:eastAsia="Times New Roman" w:cs="Arial"/>
          <w:sz w:val="20"/>
          <w:szCs w:val="20"/>
          <w:lang w:val="en-US"/>
        </w:rPr>
        <w:t xml:space="preserve">GM </w:t>
      </w:r>
      <w:r w:rsidRPr="005A3FE3">
        <w:rPr>
          <w:rFonts w:eastAsia="Times New Roman" w:cs="Arial"/>
          <w:sz w:val="20"/>
          <w:szCs w:val="20"/>
          <w:lang w:val="en-US"/>
        </w:rPr>
        <w:t>Plan and any amendments and the records</w:t>
      </w:r>
      <w:r w:rsidR="005A3FE3">
        <w:rPr>
          <w:rFonts w:eastAsia="Times New Roman" w:cs="Arial"/>
          <w:sz w:val="20"/>
          <w:szCs w:val="20"/>
          <w:lang w:val="en-US"/>
        </w:rPr>
        <w:t xml:space="preserve"> </w:t>
      </w:r>
      <w:r w:rsidRPr="005A3FE3">
        <w:rPr>
          <w:rFonts w:eastAsia="Times New Roman" w:cs="Arial"/>
          <w:sz w:val="20"/>
          <w:szCs w:val="20"/>
          <w:lang w:val="en-US"/>
        </w:rPr>
        <w:t>kept thereunder shall be made available for review by a Provincial Officer upon request.</w:t>
      </w:r>
    </w:p>
    <w:p w14:paraId="4C7BA70A" w14:textId="77777777" w:rsidR="00EC1F83" w:rsidRDefault="00EC1F83" w:rsidP="00CB12EA">
      <w:pPr>
        <w:widowControl w:val="0"/>
        <w:tabs>
          <w:tab w:val="left" w:pos="1418"/>
        </w:tabs>
        <w:autoSpaceDE w:val="0"/>
        <w:autoSpaceDN w:val="0"/>
        <w:adjustRightInd w:val="0"/>
        <w:spacing w:after="0"/>
        <w:rPr>
          <w:rFonts w:cs="Arial"/>
          <w:color w:val="31849B" w:themeColor="accent5" w:themeShade="BF"/>
          <w:sz w:val="20"/>
          <w:szCs w:val="20"/>
        </w:rPr>
      </w:pPr>
      <w:bookmarkStart w:id="14" w:name="_Hlk65224314"/>
    </w:p>
    <w:p w14:paraId="4D02B86B" w14:textId="77777777" w:rsidR="00F3078B" w:rsidRPr="0083742F" w:rsidRDefault="00F3078B" w:rsidP="00F3078B">
      <w:pPr>
        <w:autoSpaceDE w:val="0"/>
        <w:autoSpaceDN w:val="0"/>
        <w:adjustRightInd w:val="0"/>
        <w:spacing w:before="34" w:after="0"/>
        <w:ind w:right="61"/>
        <w:rPr>
          <w:rFonts w:cs="Arial"/>
          <w:sz w:val="20"/>
          <w:szCs w:val="20"/>
        </w:rPr>
      </w:pPr>
      <w:bookmarkStart w:id="15" w:name="_Hlk55389415"/>
      <w:bookmarkEnd w:id="14"/>
    </w:p>
    <w:p w14:paraId="512A0A64" w14:textId="46B2BBDF" w:rsidR="00FD16D2" w:rsidRPr="0019477E" w:rsidRDefault="00163744" w:rsidP="00CB12EA">
      <w:pPr>
        <w:rPr>
          <w:rFonts w:cs="Arial"/>
          <w:color w:val="31849B" w:themeColor="accent5" w:themeShade="BF"/>
        </w:rPr>
      </w:pPr>
      <w:r w:rsidRPr="0019477E">
        <w:rPr>
          <w:rFonts w:eastAsia="Times New Roman" w:cs="Arial"/>
          <w:b/>
          <w:i/>
          <w:color w:val="000000"/>
          <w:u w:val="single"/>
          <w:lang w:val="en-US"/>
        </w:rPr>
        <w:t>Annual Report</w:t>
      </w:r>
      <w:r w:rsidR="00FD16D2" w:rsidRPr="0019477E">
        <w:rPr>
          <w:rFonts w:eastAsia="Times New Roman" w:cs="Arial"/>
          <w:b/>
          <w:i/>
          <w:color w:val="000000"/>
          <w:u w:val="single"/>
          <w:lang w:val="en-US"/>
        </w:rPr>
        <w:t>:</w:t>
      </w:r>
    </w:p>
    <w:bookmarkEnd w:id="15"/>
    <w:p w14:paraId="3479204E" w14:textId="704E072A" w:rsidR="00AB1E52" w:rsidRPr="0019565C" w:rsidRDefault="00AB1E52" w:rsidP="00CB12EA">
      <w:pPr>
        <w:pStyle w:val="ListParagraph"/>
        <w:numPr>
          <w:ilvl w:val="0"/>
          <w:numId w:val="16"/>
        </w:numPr>
        <w:autoSpaceDE w:val="0"/>
        <w:autoSpaceDN w:val="0"/>
        <w:adjustRightInd w:val="0"/>
        <w:spacing w:before="34" w:after="0" w:line="276" w:lineRule="auto"/>
        <w:ind w:left="567" w:right="61" w:hanging="567"/>
        <w:rPr>
          <w:rFonts w:cs="Arial"/>
          <w:sz w:val="20"/>
          <w:szCs w:val="20"/>
        </w:rPr>
      </w:pPr>
      <w:r w:rsidRPr="0019565C">
        <w:rPr>
          <w:rFonts w:cs="Arial"/>
          <w:sz w:val="20"/>
          <w:szCs w:val="20"/>
        </w:rPr>
        <w:t>The Owner shall prepare</w:t>
      </w:r>
      <w:r w:rsidR="00296F0D" w:rsidRPr="0019565C">
        <w:rPr>
          <w:rFonts w:cs="Arial"/>
          <w:sz w:val="20"/>
          <w:szCs w:val="20"/>
        </w:rPr>
        <w:t>,</w:t>
      </w:r>
      <w:r w:rsidRPr="0019565C">
        <w:rPr>
          <w:rFonts w:cs="Arial"/>
          <w:sz w:val="20"/>
          <w:szCs w:val="20"/>
        </w:rPr>
        <w:t xml:space="preserve"> by March 31 each year, an annual report documenting activities relating to the Risk Management Measures undertaken during the previous calendar year. </w:t>
      </w:r>
      <w:r w:rsidR="00296F0D" w:rsidRPr="0019565C">
        <w:rPr>
          <w:rFonts w:cs="Arial"/>
          <w:sz w:val="20"/>
          <w:szCs w:val="20"/>
        </w:rPr>
        <w:t xml:space="preserve"> </w:t>
      </w:r>
      <w:r w:rsidRPr="0019565C">
        <w:rPr>
          <w:rFonts w:cs="Arial"/>
          <w:sz w:val="20"/>
          <w:szCs w:val="20"/>
        </w:rPr>
        <w:t xml:space="preserve">A copy of this report shall be maintained on file by the Owner and shall be made available upon request by a Provincial Officer.  The report shall include, but not be limited to, the following minimum information requirements: </w:t>
      </w:r>
    </w:p>
    <w:p w14:paraId="4167143A" w14:textId="18DF3C5C" w:rsidR="003F6A6E" w:rsidRPr="0019565C" w:rsidRDefault="001466D6" w:rsidP="00CB12EA">
      <w:pPr>
        <w:pStyle w:val="ListNumber2"/>
        <w:numPr>
          <w:ilvl w:val="0"/>
          <w:numId w:val="13"/>
        </w:numPr>
        <w:tabs>
          <w:tab w:val="left" w:pos="1843"/>
        </w:tabs>
        <w:overflowPunct w:val="0"/>
        <w:autoSpaceDE w:val="0"/>
        <w:autoSpaceDN w:val="0"/>
        <w:adjustRightInd w:val="0"/>
        <w:spacing w:after="0"/>
        <w:contextualSpacing w:val="0"/>
        <w:textAlignment w:val="baseline"/>
        <w:rPr>
          <w:rFonts w:cs="Arial"/>
          <w:sz w:val="20"/>
          <w:szCs w:val="20"/>
        </w:rPr>
      </w:pPr>
      <w:r w:rsidRPr="00D57047">
        <w:rPr>
          <w:rFonts w:cs="Arial"/>
          <w:sz w:val="20"/>
          <w:szCs w:val="20"/>
        </w:rPr>
        <w:t>a</w:t>
      </w:r>
      <w:r w:rsidR="003F6A6E" w:rsidRPr="00D57047">
        <w:rPr>
          <w:rFonts w:cs="Arial"/>
          <w:sz w:val="20"/>
          <w:szCs w:val="20"/>
        </w:rPr>
        <w:t xml:space="preserve"> copy of all records related to </w:t>
      </w:r>
      <w:r w:rsidRPr="00D57047">
        <w:rPr>
          <w:rFonts w:cs="Arial"/>
          <w:sz w:val="20"/>
          <w:szCs w:val="20"/>
        </w:rPr>
        <w:t>the soil and groundwater</w:t>
      </w:r>
      <w:r w:rsidR="00971C2E" w:rsidRPr="00D57047">
        <w:rPr>
          <w:rFonts w:cs="Arial"/>
          <w:sz w:val="20"/>
          <w:szCs w:val="20"/>
        </w:rPr>
        <w:t xml:space="preserve"> management</w:t>
      </w:r>
      <w:r w:rsidR="003F6A6E" w:rsidRPr="00D57047">
        <w:rPr>
          <w:rFonts w:cs="Arial"/>
          <w:sz w:val="20"/>
          <w:szCs w:val="20"/>
        </w:rPr>
        <w:t xml:space="preserve"> </w:t>
      </w:r>
      <w:r w:rsidR="00971C2E" w:rsidRPr="00D57047">
        <w:rPr>
          <w:rFonts w:cs="Arial"/>
          <w:sz w:val="20"/>
          <w:szCs w:val="20"/>
        </w:rPr>
        <w:t>plans</w:t>
      </w:r>
      <w:r w:rsidR="00F57555">
        <w:rPr>
          <w:rFonts w:cs="Arial"/>
          <w:sz w:val="20"/>
          <w:szCs w:val="20"/>
        </w:rPr>
        <w:t>;</w:t>
      </w:r>
      <w:r w:rsidR="00373E2D">
        <w:rPr>
          <w:rFonts w:cs="Arial"/>
          <w:sz w:val="20"/>
          <w:szCs w:val="20"/>
        </w:rPr>
        <w:t xml:space="preserve"> and</w:t>
      </w:r>
    </w:p>
    <w:p w14:paraId="6535416F" w14:textId="73B9732C" w:rsidR="00C11568" w:rsidRPr="0019565C" w:rsidRDefault="00B908C9" w:rsidP="00CB12EA">
      <w:pPr>
        <w:pStyle w:val="ListNumber2"/>
        <w:numPr>
          <w:ilvl w:val="0"/>
          <w:numId w:val="13"/>
        </w:numPr>
        <w:tabs>
          <w:tab w:val="left" w:pos="1843"/>
        </w:tabs>
        <w:overflowPunct w:val="0"/>
        <w:autoSpaceDE w:val="0"/>
        <w:autoSpaceDN w:val="0"/>
        <w:adjustRightInd w:val="0"/>
        <w:spacing w:after="0"/>
        <w:contextualSpacing w:val="0"/>
        <w:textAlignment w:val="baseline"/>
        <w:rPr>
          <w:rFonts w:cs="Arial"/>
          <w:sz w:val="20"/>
          <w:szCs w:val="20"/>
        </w:rPr>
      </w:pPr>
      <w:r w:rsidRPr="00D57047">
        <w:rPr>
          <w:rFonts w:cs="Arial"/>
          <w:sz w:val="20"/>
          <w:szCs w:val="20"/>
        </w:rPr>
        <w:t xml:space="preserve">a copy of all signed site plans and </w:t>
      </w:r>
      <w:r w:rsidR="001849CB" w:rsidRPr="00D57047">
        <w:rPr>
          <w:rFonts w:cs="Arial"/>
          <w:sz w:val="20"/>
          <w:szCs w:val="20"/>
        </w:rPr>
        <w:t>cross-sectional</w:t>
      </w:r>
      <w:r w:rsidRPr="00D57047">
        <w:rPr>
          <w:rFonts w:cs="Arial"/>
          <w:sz w:val="20"/>
          <w:szCs w:val="20"/>
        </w:rPr>
        <w:t xml:space="preserve"> diagrams </w:t>
      </w:r>
      <w:r w:rsidR="003A290F">
        <w:rPr>
          <w:rFonts w:cs="Arial"/>
          <w:sz w:val="20"/>
          <w:szCs w:val="20"/>
        </w:rPr>
        <w:t>in case of</w:t>
      </w:r>
      <w:r w:rsidRPr="00D57047">
        <w:rPr>
          <w:rFonts w:cs="Arial"/>
          <w:sz w:val="20"/>
          <w:szCs w:val="20"/>
        </w:rPr>
        <w:t xml:space="preserve"> any alterations.</w:t>
      </w:r>
      <w:r w:rsidR="00C11568" w:rsidRPr="00D57047">
        <w:rPr>
          <w:rFonts w:cs="Arial"/>
          <w:sz w:val="20"/>
          <w:szCs w:val="20"/>
        </w:rPr>
        <w:t xml:space="preserve"> </w:t>
      </w:r>
    </w:p>
    <w:p w14:paraId="4B8C3104" w14:textId="77777777" w:rsidR="00DB0CB2" w:rsidRDefault="00DB0CB2" w:rsidP="00CB12EA">
      <w:pPr>
        <w:rPr>
          <w:rFonts w:eastAsia="Times New Roman" w:cs="Arial"/>
          <w:b/>
          <w:i/>
          <w:color w:val="000000"/>
          <w:sz w:val="20"/>
          <w:szCs w:val="20"/>
          <w:u w:val="single"/>
          <w:lang w:val="en-US"/>
        </w:rPr>
      </w:pPr>
    </w:p>
    <w:p w14:paraId="2EDE11B2" w14:textId="77777777" w:rsidR="00C06A54" w:rsidRPr="00DF6294" w:rsidRDefault="00C06A54" w:rsidP="00DF6294">
      <w:pPr>
        <w:rPr>
          <w:rFonts w:eastAsia="Times New Roman" w:cs="Arial"/>
          <w:b/>
          <w:i/>
          <w:color w:val="000000"/>
          <w:u w:val="single"/>
          <w:lang w:val="en-US"/>
        </w:rPr>
      </w:pPr>
      <w:r w:rsidRPr="00DF6294">
        <w:rPr>
          <w:rFonts w:eastAsia="Times New Roman" w:cs="Arial"/>
          <w:b/>
          <w:i/>
          <w:color w:val="000000"/>
          <w:u w:val="single"/>
          <w:lang w:val="en-US"/>
        </w:rPr>
        <w:t>Restriction on Community Gardens:</w:t>
      </w:r>
    </w:p>
    <w:p w14:paraId="056A4D83" w14:textId="284EA8C4" w:rsidR="00C06A54" w:rsidRDefault="00023028" w:rsidP="00023028">
      <w:pPr>
        <w:pStyle w:val="ListParagraph"/>
        <w:numPr>
          <w:ilvl w:val="0"/>
          <w:numId w:val="16"/>
        </w:numPr>
        <w:autoSpaceDE w:val="0"/>
        <w:autoSpaceDN w:val="0"/>
        <w:adjustRightInd w:val="0"/>
        <w:spacing w:before="34" w:after="0" w:line="276" w:lineRule="auto"/>
        <w:ind w:left="567" w:right="61" w:hanging="567"/>
        <w:rPr>
          <w:rFonts w:cs="Arial"/>
          <w:sz w:val="20"/>
          <w:szCs w:val="20"/>
        </w:rPr>
      </w:pPr>
      <w:r w:rsidRPr="00023028">
        <w:rPr>
          <w:rFonts w:cs="Arial"/>
          <w:sz w:val="20"/>
          <w:szCs w:val="20"/>
        </w:rPr>
        <w:t>The Owner shall refrain from planting fruit and vegetables for consumption on the Property unless planted in above ground containers such that the plants are isolated from the subsurface conditions.  The planting of fruit and vegetables for consumption on the Property is prohibited for as long as the COCs in soil and groundwater remain present.</w:t>
      </w:r>
    </w:p>
    <w:p w14:paraId="59D2C0D1" w14:textId="77777777" w:rsidR="00023028" w:rsidRDefault="00023028" w:rsidP="00023028">
      <w:pPr>
        <w:pStyle w:val="ListParagraph"/>
        <w:autoSpaceDE w:val="0"/>
        <w:autoSpaceDN w:val="0"/>
        <w:adjustRightInd w:val="0"/>
        <w:spacing w:before="34" w:after="0" w:line="276" w:lineRule="auto"/>
        <w:ind w:left="567" w:right="61"/>
        <w:rPr>
          <w:rFonts w:cs="Arial"/>
          <w:sz w:val="20"/>
          <w:szCs w:val="20"/>
        </w:rPr>
      </w:pPr>
    </w:p>
    <w:p w14:paraId="566CCBBC" w14:textId="77777777" w:rsidR="00023028" w:rsidRDefault="00023028" w:rsidP="00023028">
      <w:pPr>
        <w:pStyle w:val="ListParagraph"/>
        <w:autoSpaceDE w:val="0"/>
        <w:autoSpaceDN w:val="0"/>
        <w:adjustRightInd w:val="0"/>
        <w:spacing w:before="34" w:after="0" w:line="276" w:lineRule="auto"/>
        <w:ind w:left="567" w:right="61"/>
        <w:rPr>
          <w:rFonts w:cs="Arial"/>
          <w:sz w:val="20"/>
          <w:szCs w:val="20"/>
        </w:rPr>
      </w:pPr>
    </w:p>
    <w:p w14:paraId="36468DA4" w14:textId="71376865" w:rsidR="00A06AFA" w:rsidRPr="00DF6294" w:rsidRDefault="00A06AFA" w:rsidP="00A06AFA">
      <w:pPr>
        <w:rPr>
          <w:rFonts w:eastAsia="Times New Roman" w:cs="Arial"/>
          <w:b/>
          <w:i/>
          <w:color w:val="000000"/>
          <w:u w:val="single"/>
          <w:lang w:val="en-US"/>
        </w:rPr>
      </w:pPr>
      <w:r w:rsidRPr="00DF6294">
        <w:rPr>
          <w:rFonts w:eastAsia="Times New Roman" w:cs="Arial"/>
          <w:b/>
          <w:i/>
          <w:color w:val="000000"/>
          <w:u w:val="single"/>
          <w:lang w:val="en-US"/>
        </w:rPr>
        <w:t xml:space="preserve">Restriction on </w:t>
      </w:r>
      <w:r w:rsidR="0003649F">
        <w:rPr>
          <w:rFonts w:eastAsia="Times New Roman" w:cs="Arial"/>
          <w:b/>
          <w:i/>
          <w:color w:val="000000"/>
          <w:u w:val="single"/>
          <w:lang w:val="en-US"/>
        </w:rPr>
        <w:t>Planting Deep-Rooted Plants/Trees</w:t>
      </w:r>
      <w:r w:rsidRPr="00DF6294">
        <w:rPr>
          <w:rFonts w:eastAsia="Times New Roman" w:cs="Arial"/>
          <w:b/>
          <w:i/>
          <w:color w:val="000000"/>
          <w:u w:val="single"/>
          <w:lang w:val="en-US"/>
        </w:rPr>
        <w:t>:</w:t>
      </w:r>
    </w:p>
    <w:p w14:paraId="0E0D165C" w14:textId="53D67295" w:rsidR="00AC513A" w:rsidRDefault="00A06AFA" w:rsidP="00A06AFA">
      <w:pPr>
        <w:pStyle w:val="ListParagraph"/>
        <w:numPr>
          <w:ilvl w:val="0"/>
          <w:numId w:val="16"/>
        </w:numPr>
        <w:autoSpaceDE w:val="0"/>
        <w:autoSpaceDN w:val="0"/>
        <w:adjustRightInd w:val="0"/>
        <w:spacing w:before="34" w:after="0" w:line="276" w:lineRule="auto"/>
        <w:ind w:left="567" w:right="61" w:hanging="567"/>
        <w:rPr>
          <w:rFonts w:cs="Arial"/>
          <w:sz w:val="20"/>
          <w:szCs w:val="20"/>
        </w:rPr>
      </w:pPr>
      <w:r w:rsidRPr="00023028">
        <w:rPr>
          <w:rFonts w:cs="Arial"/>
          <w:sz w:val="20"/>
          <w:szCs w:val="20"/>
        </w:rPr>
        <w:t xml:space="preserve">The Owner shall refrain from planting </w:t>
      </w:r>
      <w:r w:rsidR="000C1470">
        <w:rPr>
          <w:rFonts w:cs="Arial"/>
          <w:sz w:val="20"/>
          <w:szCs w:val="20"/>
        </w:rPr>
        <w:t>new deep-rooted</w:t>
      </w:r>
      <w:r w:rsidR="00A70360">
        <w:rPr>
          <w:rFonts w:cs="Arial"/>
          <w:sz w:val="20"/>
          <w:szCs w:val="20"/>
        </w:rPr>
        <w:t xml:space="preserve"> plants</w:t>
      </w:r>
      <w:r w:rsidR="001945AA">
        <w:rPr>
          <w:rFonts w:cs="Arial"/>
          <w:sz w:val="20"/>
          <w:szCs w:val="20"/>
        </w:rPr>
        <w:t>/trees</w:t>
      </w:r>
      <w:r w:rsidRPr="00023028">
        <w:rPr>
          <w:rFonts w:cs="Arial"/>
          <w:sz w:val="20"/>
          <w:szCs w:val="20"/>
        </w:rPr>
        <w:t xml:space="preserve"> on the Property </w:t>
      </w:r>
      <w:r w:rsidR="00D50612" w:rsidRPr="00023028">
        <w:rPr>
          <w:rFonts w:cs="Arial"/>
          <w:sz w:val="20"/>
          <w:szCs w:val="20"/>
        </w:rPr>
        <w:t>as long as the COCs in soil and groundwater remain present</w:t>
      </w:r>
      <w:r w:rsidR="00D50612">
        <w:rPr>
          <w:rFonts w:cs="Arial"/>
          <w:sz w:val="20"/>
          <w:szCs w:val="20"/>
        </w:rPr>
        <w:t>;</w:t>
      </w:r>
      <w:r w:rsidR="00D50612" w:rsidRPr="00023028">
        <w:rPr>
          <w:rFonts w:cs="Arial"/>
          <w:sz w:val="20"/>
          <w:szCs w:val="20"/>
        </w:rPr>
        <w:t xml:space="preserve"> </w:t>
      </w:r>
      <w:r w:rsidR="00D50612">
        <w:rPr>
          <w:rFonts w:cs="Arial"/>
          <w:sz w:val="20"/>
          <w:szCs w:val="20"/>
        </w:rPr>
        <w:t>except</w:t>
      </w:r>
      <w:r w:rsidRPr="00023028">
        <w:rPr>
          <w:rFonts w:cs="Arial"/>
          <w:sz w:val="20"/>
          <w:szCs w:val="20"/>
        </w:rPr>
        <w:t xml:space="preserve"> </w:t>
      </w:r>
    </w:p>
    <w:p w14:paraId="25EEBC2F" w14:textId="77777777" w:rsidR="00AC513A" w:rsidRDefault="00AC513A" w:rsidP="00AC513A">
      <w:pPr>
        <w:pStyle w:val="ListParagraph"/>
        <w:autoSpaceDE w:val="0"/>
        <w:autoSpaceDN w:val="0"/>
        <w:adjustRightInd w:val="0"/>
        <w:spacing w:before="34" w:after="0" w:line="276" w:lineRule="auto"/>
        <w:ind w:left="567" w:right="61"/>
        <w:rPr>
          <w:rFonts w:cs="Arial"/>
          <w:sz w:val="20"/>
          <w:szCs w:val="20"/>
        </w:rPr>
      </w:pPr>
    </w:p>
    <w:p w14:paraId="7B46C121" w14:textId="63590FA8" w:rsidR="00AC513A" w:rsidRPr="00B502D5" w:rsidRDefault="005E3FAE" w:rsidP="00AC513A">
      <w:pPr>
        <w:pStyle w:val="ListParagraph"/>
        <w:numPr>
          <w:ilvl w:val="0"/>
          <w:numId w:val="45"/>
        </w:numPr>
        <w:autoSpaceDE w:val="0"/>
        <w:autoSpaceDN w:val="0"/>
        <w:adjustRightInd w:val="0"/>
        <w:spacing w:before="34" w:after="0" w:line="276" w:lineRule="auto"/>
        <w:ind w:right="61"/>
        <w:rPr>
          <w:rFonts w:cs="Arial"/>
          <w:sz w:val="20"/>
          <w:szCs w:val="20"/>
        </w:rPr>
      </w:pPr>
      <w:r w:rsidRPr="00B502D5">
        <w:rPr>
          <w:rFonts w:cs="Arial"/>
          <w:sz w:val="20"/>
          <w:szCs w:val="20"/>
        </w:rPr>
        <w:t xml:space="preserve">those species with rooting depths less than 0.5 m </w:t>
      </w:r>
      <w:r w:rsidR="00397DF1" w:rsidRPr="00B502D5">
        <w:rPr>
          <w:rFonts w:cs="Arial"/>
          <w:sz w:val="20"/>
          <w:szCs w:val="20"/>
        </w:rPr>
        <w:t xml:space="preserve">(e.g., grasses) wherein </w:t>
      </w:r>
      <w:r w:rsidR="00A62786" w:rsidRPr="00B502D5">
        <w:rPr>
          <w:rFonts w:cs="Arial"/>
          <w:sz w:val="20"/>
          <w:szCs w:val="20"/>
        </w:rPr>
        <w:t xml:space="preserve">a typical hard/fill cap barrier </w:t>
      </w:r>
      <w:r w:rsidR="00936B99">
        <w:rPr>
          <w:rFonts w:cs="Arial"/>
          <w:sz w:val="20"/>
          <w:szCs w:val="20"/>
        </w:rPr>
        <w:t xml:space="preserve">is placed </w:t>
      </w:r>
      <w:r w:rsidR="00A62786" w:rsidRPr="00B502D5">
        <w:rPr>
          <w:rFonts w:cs="Arial"/>
          <w:sz w:val="20"/>
          <w:szCs w:val="20"/>
        </w:rPr>
        <w:t>as per Section 4.2 (a) of this CPU</w:t>
      </w:r>
      <w:r w:rsidR="0006516E" w:rsidRPr="00B502D5">
        <w:rPr>
          <w:rFonts w:cs="Arial"/>
          <w:sz w:val="20"/>
          <w:szCs w:val="20"/>
        </w:rPr>
        <w:t xml:space="preserve">; </w:t>
      </w:r>
      <w:r w:rsidR="00BE7401">
        <w:rPr>
          <w:rFonts w:cs="Arial"/>
          <w:sz w:val="20"/>
          <w:szCs w:val="20"/>
        </w:rPr>
        <w:t>or</w:t>
      </w:r>
    </w:p>
    <w:p w14:paraId="222E5EFE" w14:textId="7519D5F1" w:rsidR="00A06AFA" w:rsidRPr="00B502D5" w:rsidRDefault="00E006F7" w:rsidP="00E543CC">
      <w:pPr>
        <w:pStyle w:val="ListParagraph"/>
        <w:numPr>
          <w:ilvl w:val="0"/>
          <w:numId w:val="45"/>
        </w:numPr>
        <w:autoSpaceDE w:val="0"/>
        <w:autoSpaceDN w:val="0"/>
        <w:adjustRightInd w:val="0"/>
        <w:spacing w:before="34" w:after="0" w:line="276" w:lineRule="auto"/>
        <w:ind w:right="61"/>
        <w:rPr>
          <w:rFonts w:eastAsia="Times New Roman" w:cs="Arial"/>
          <w:color w:val="000000"/>
          <w:u w:val="single"/>
          <w:lang w:val="en-US"/>
        </w:rPr>
      </w:pPr>
      <w:r w:rsidRPr="00B502D5">
        <w:rPr>
          <w:rFonts w:cs="Arial"/>
          <w:sz w:val="20"/>
          <w:szCs w:val="20"/>
        </w:rPr>
        <w:t xml:space="preserve">those species </w:t>
      </w:r>
      <w:r w:rsidR="005556A3" w:rsidRPr="00B502D5">
        <w:rPr>
          <w:rFonts w:cs="Arial"/>
          <w:sz w:val="20"/>
          <w:szCs w:val="20"/>
        </w:rPr>
        <w:t>with rooting depths greater than 0.5 m wherein</w:t>
      </w:r>
      <w:r w:rsidR="00F70C51" w:rsidRPr="00B502D5">
        <w:rPr>
          <w:rFonts w:cs="Arial"/>
          <w:sz w:val="20"/>
          <w:szCs w:val="20"/>
        </w:rPr>
        <w:t xml:space="preserve"> a clean fill cap barrier </w:t>
      </w:r>
      <w:r w:rsidR="000C5EA0" w:rsidRPr="00B502D5">
        <w:rPr>
          <w:rFonts w:cs="Arial"/>
          <w:sz w:val="20"/>
          <w:szCs w:val="20"/>
        </w:rPr>
        <w:t>is of sufficient depth to capture the rooting zone of these species</w:t>
      </w:r>
      <w:r w:rsidR="00193201">
        <w:rPr>
          <w:rFonts w:cs="Arial"/>
          <w:sz w:val="20"/>
          <w:szCs w:val="20"/>
        </w:rPr>
        <w:t>, as shown in Figure 4 of the CPU</w:t>
      </w:r>
      <w:r w:rsidR="00A06AFA" w:rsidRPr="00B502D5">
        <w:rPr>
          <w:rFonts w:cs="Arial"/>
          <w:sz w:val="20"/>
          <w:szCs w:val="20"/>
        </w:rPr>
        <w:t xml:space="preserve">.  </w:t>
      </w:r>
    </w:p>
    <w:p w14:paraId="2500B87B" w14:textId="77777777" w:rsidR="00B502D5" w:rsidRDefault="00B502D5" w:rsidP="00B502D5">
      <w:pPr>
        <w:pStyle w:val="ListParagraph"/>
        <w:autoSpaceDE w:val="0"/>
        <w:autoSpaceDN w:val="0"/>
        <w:adjustRightInd w:val="0"/>
        <w:spacing w:before="34" w:after="0" w:line="276" w:lineRule="auto"/>
        <w:ind w:right="61"/>
        <w:rPr>
          <w:rFonts w:eastAsia="Times New Roman" w:cs="Arial"/>
          <w:b/>
          <w:i/>
          <w:color w:val="000000"/>
          <w:u w:val="single"/>
          <w:lang w:val="en-US"/>
        </w:rPr>
      </w:pPr>
    </w:p>
    <w:p w14:paraId="154679DE" w14:textId="77777777" w:rsidR="00B45283" w:rsidRDefault="00B45283" w:rsidP="00B502D5">
      <w:pPr>
        <w:pStyle w:val="ListParagraph"/>
        <w:autoSpaceDE w:val="0"/>
        <w:autoSpaceDN w:val="0"/>
        <w:adjustRightInd w:val="0"/>
        <w:spacing w:before="34" w:after="0" w:line="276" w:lineRule="auto"/>
        <w:ind w:right="61"/>
        <w:rPr>
          <w:rFonts w:eastAsia="Times New Roman" w:cs="Arial"/>
          <w:b/>
          <w:i/>
          <w:color w:val="000000"/>
          <w:u w:val="single"/>
          <w:lang w:val="en-US"/>
        </w:rPr>
      </w:pPr>
    </w:p>
    <w:p w14:paraId="471C3BC8" w14:textId="50C14985" w:rsidR="00C11568" w:rsidRPr="003A290F" w:rsidRDefault="00C11568" w:rsidP="00CB12EA">
      <w:pPr>
        <w:rPr>
          <w:rFonts w:cs="Arial"/>
        </w:rPr>
      </w:pPr>
      <w:r w:rsidRPr="003A290F">
        <w:rPr>
          <w:rFonts w:eastAsia="Times New Roman" w:cs="Arial"/>
          <w:b/>
          <w:i/>
          <w:color w:val="000000"/>
          <w:u w:val="single"/>
          <w:lang w:val="en-US"/>
        </w:rPr>
        <w:t xml:space="preserve">Property </w:t>
      </w:r>
      <w:r w:rsidRPr="003A290F">
        <w:rPr>
          <w:rFonts w:eastAsia="Times New Roman" w:cs="Arial"/>
          <w:b/>
          <w:i/>
          <w:u w:val="single"/>
          <w:lang w:val="en-US"/>
        </w:rPr>
        <w:t>Use Restriction:</w:t>
      </w:r>
    </w:p>
    <w:p w14:paraId="6B080F23" w14:textId="6B1AC608" w:rsidR="00C11568" w:rsidRDefault="00023028" w:rsidP="00CB12EA">
      <w:pPr>
        <w:pStyle w:val="ListParagraph"/>
        <w:numPr>
          <w:ilvl w:val="0"/>
          <w:numId w:val="16"/>
        </w:numPr>
        <w:autoSpaceDE w:val="0"/>
        <w:autoSpaceDN w:val="0"/>
        <w:adjustRightInd w:val="0"/>
        <w:spacing w:before="34" w:after="0" w:line="276" w:lineRule="auto"/>
        <w:ind w:left="567" w:right="61" w:hanging="567"/>
        <w:rPr>
          <w:rFonts w:cs="Arial"/>
          <w:sz w:val="20"/>
          <w:szCs w:val="20"/>
        </w:rPr>
      </w:pPr>
      <w:r>
        <w:rPr>
          <w:rFonts w:cs="Arial"/>
          <w:sz w:val="20"/>
          <w:szCs w:val="20"/>
        </w:rPr>
        <w:t>The owner shall r</w:t>
      </w:r>
      <w:r w:rsidR="00B908C9" w:rsidRPr="000806EE">
        <w:rPr>
          <w:rFonts w:cs="Arial"/>
          <w:sz w:val="20"/>
          <w:szCs w:val="20"/>
        </w:rPr>
        <w:t>efrain from using the Property for any</w:t>
      </w:r>
      <w:r w:rsidR="008C095A" w:rsidRPr="000806EE">
        <w:rPr>
          <w:rFonts w:cs="Arial"/>
          <w:sz w:val="20"/>
          <w:szCs w:val="20"/>
        </w:rPr>
        <w:t xml:space="preserve"> use </w:t>
      </w:r>
      <w:r w:rsidR="00E12A07">
        <w:rPr>
          <w:rFonts w:cs="Arial"/>
          <w:sz w:val="20"/>
          <w:szCs w:val="20"/>
        </w:rPr>
        <w:t>more sen</w:t>
      </w:r>
      <w:r w:rsidR="00615A16">
        <w:rPr>
          <w:rFonts w:cs="Arial"/>
          <w:sz w:val="20"/>
          <w:szCs w:val="20"/>
        </w:rPr>
        <w:t>sitive</w:t>
      </w:r>
      <w:r w:rsidR="008C095A" w:rsidRPr="000806EE">
        <w:rPr>
          <w:rFonts w:cs="Arial"/>
          <w:sz w:val="20"/>
          <w:szCs w:val="20"/>
        </w:rPr>
        <w:t xml:space="preserve"> than the </w:t>
      </w:r>
      <w:r w:rsidR="00B908C9" w:rsidRPr="000806EE">
        <w:rPr>
          <w:rFonts w:cs="Arial"/>
          <w:sz w:val="20"/>
          <w:szCs w:val="20"/>
        </w:rPr>
        <w:t>following use(s):</w:t>
      </w:r>
      <w:r w:rsidR="00034423" w:rsidRPr="000806EE">
        <w:rPr>
          <w:rFonts w:cs="Arial"/>
          <w:sz w:val="20"/>
          <w:szCs w:val="20"/>
        </w:rPr>
        <w:t xml:space="preserve"> </w:t>
      </w:r>
      <w:r w:rsidR="00DD7EF1">
        <w:rPr>
          <w:rFonts w:cs="Arial"/>
          <w:sz w:val="20"/>
          <w:szCs w:val="20"/>
        </w:rPr>
        <w:t>‘</w:t>
      </w:r>
      <w:r w:rsidR="00615A16">
        <w:rPr>
          <w:rFonts w:cs="Arial"/>
          <w:sz w:val="20"/>
          <w:szCs w:val="20"/>
        </w:rPr>
        <w:t>residential</w:t>
      </w:r>
      <w:r w:rsidR="00034423" w:rsidRPr="000806EE">
        <w:rPr>
          <w:rFonts w:cs="Arial"/>
          <w:sz w:val="20"/>
          <w:szCs w:val="20"/>
        </w:rPr>
        <w:t xml:space="preserve"> use' and ‘</w:t>
      </w:r>
      <w:r w:rsidR="00615A16">
        <w:rPr>
          <w:rFonts w:cs="Arial"/>
          <w:sz w:val="20"/>
          <w:szCs w:val="20"/>
        </w:rPr>
        <w:t xml:space="preserve">community </w:t>
      </w:r>
      <w:r w:rsidR="00034423" w:rsidRPr="000806EE">
        <w:rPr>
          <w:rFonts w:cs="Arial"/>
          <w:sz w:val="20"/>
          <w:szCs w:val="20"/>
        </w:rPr>
        <w:t>use’</w:t>
      </w:r>
      <w:r w:rsidR="00B908C9" w:rsidRPr="000806EE">
        <w:rPr>
          <w:rFonts w:cs="Arial"/>
          <w:sz w:val="20"/>
          <w:szCs w:val="20"/>
        </w:rPr>
        <w:t xml:space="preserve">, as defined in O. Reg. 153/04.  </w:t>
      </w:r>
    </w:p>
    <w:p w14:paraId="5B529250" w14:textId="77777777" w:rsidR="00614271" w:rsidRDefault="00614271" w:rsidP="00CB12EA">
      <w:pPr>
        <w:pStyle w:val="ListParagraph"/>
        <w:autoSpaceDE w:val="0"/>
        <w:autoSpaceDN w:val="0"/>
        <w:adjustRightInd w:val="0"/>
        <w:spacing w:before="34" w:after="0" w:line="276" w:lineRule="auto"/>
        <w:ind w:right="61"/>
        <w:rPr>
          <w:rFonts w:cs="Arial"/>
          <w:sz w:val="20"/>
          <w:szCs w:val="20"/>
        </w:rPr>
      </w:pPr>
    </w:p>
    <w:p w14:paraId="4ECEC6DA" w14:textId="77777777" w:rsidR="00B45283" w:rsidRDefault="00B45283" w:rsidP="00CB12EA">
      <w:pPr>
        <w:pStyle w:val="ListParagraph"/>
        <w:autoSpaceDE w:val="0"/>
        <w:autoSpaceDN w:val="0"/>
        <w:adjustRightInd w:val="0"/>
        <w:spacing w:before="34" w:after="0" w:line="276" w:lineRule="auto"/>
        <w:ind w:right="61"/>
        <w:rPr>
          <w:rFonts w:cs="Arial"/>
          <w:sz w:val="20"/>
          <w:szCs w:val="20"/>
        </w:rPr>
      </w:pPr>
    </w:p>
    <w:p w14:paraId="7D5BC345" w14:textId="77777777" w:rsidR="00B45283" w:rsidRDefault="00B45283" w:rsidP="00CB12EA">
      <w:pPr>
        <w:pStyle w:val="ListParagraph"/>
        <w:autoSpaceDE w:val="0"/>
        <w:autoSpaceDN w:val="0"/>
        <w:adjustRightInd w:val="0"/>
        <w:spacing w:before="34" w:after="0" w:line="276" w:lineRule="auto"/>
        <w:ind w:right="61"/>
        <w:rPr>
          <w:rFonts w:cs="Arial"/>
          <w:sz w:val="20"/>
          <w:szCs w:val="20"/>
        </w:rPr>
      </w:pPr>
    </w:p>
    <w:p w14:paraId="432174C4" w14:textId="77777777" w:rsidR="00B45283" w:rsidRDefault="00B45283" w:rsidP="00CB12EA">
      <w:pPr>
        <w:pStyle w:val="ListParagraph"/>
        <w:autoSpaceDE w:val="0"/>
        <w:autoSpaceDN w:val="0"/>
        <w:adjustRightInd w:val="0"/>
        <w:spacing w:before="34" w:after="0" w:line="276" w:lineRule="auto"/>
        <w:ind w:right="61"/>
        <w:rPr>
          <w:rFonts w:cs="Arial"/>
          <w:sz w:val="20"/>
          <w:szCs w:val="20"/>
        </w:rPr>
      </w:pPr>
    </w:p>
    <w:p w14:paraId="58447064" w14:textId="77777777" w:rsidR="00B45283" w:rsidRPr="000806EE" w:rsidRDefault="00B45283" w:rsidP="00CB12EA">
      <w:pPr>
        <w:pStyle w:val="ListParagraph"/>
        <w:autoSpaceDE w:val="0"/>
        <w:autoSpaceDN w:val="0"/>
        <w:adjustRightInd w:val="0"/>
        <w:spacing w:before="34" w:after="0" w:line="276" w:lineRule="auto"/>
        <w:ind w:right="61"/>
        <w:rPr>
          <w:rFonts w:cs="Arial"/>
          <w:sz w:val="20"/>
          <w:szCs w:val="20"/>
        </w:rPr>
      </w:pPr>
    </w:p>
    <w:p w14:paraId="74C1E231" w14:textId="77777777" w:rsidR="000806EE" w:rsidRPr="003A290F" w:rsidRDefault="000806EE" w:rsidP="00CB12EA">
      <w:pPr>
        <w:autoSpaceDE w:val="0"/>
        <w:autoSpaceDN w:val="0"/>
        <w:adjustRightInd w:val="0"/>
        <w:outlineLvl w:val="0"/>
        <w:rPr>
          <w:rFonts w:cs="Arial"/>
          <w:b/>
          <w:i/>
          <w:u w:val="single"/>
          <w:lang w:val="en-GB"/>
        </w:rPr>
      </w:pPr>
      <w:bookmarkStart w:id="16" w:name="_Hlk79480710"/>
      <w:r w:rsidRPr="003A290F">
        <w:rPr>
          <w:rFonts w:cs="Arial"/>
          <w:b/>
          <w:i/>
          <w:u w:val="single"/>
        </w:rPr>
        <w:lastRenderedPageBreak/>
        <w:t>Prohibition of</w:t>
      </w:r>
      <w:r w:rsidRPr="003A290F">
        <w:rPr>
          <w:rFonts w:cs="Arial"/>
          <w:b/>
          <w:i/>
          <w:u w:val="single"/>
          <w:lang w:val="en-GB"/>
        </w:rPr>
        <w:t xml:space="preserve"> Potable Groundwater Wells:</w:t>
      </w:r>
    </w:p>
    <w:p w14:paraId="4D0F554E" w14:textId="0DDFCC0C" w:rsidR="000806EE" w:rsidRPr="00A72A11" w:rsidRDefault="000806EE" w:rsidP="00CB12EA">
      <w:pPr>
        <w:ind w:left="709" w:hanging="709"/>
        <w:rPr>
          <w:rFonts w:cs="Arial"/>
          <w:sz w:val="20"/>
          <w:szCs w:val="20"/>
        </w:rPr>
      </w:pPr>
      <w:r w:rsidRPr="00A72A11">
        <w:rPr>
          <w:rFonts w:cs="Arial"/>
          <w:sz w:val="20"/>
          <w:szCs w:val="20"/>
        </w:rPr>
        <w:t xml:space="preserve">4.3 </w:t>
      </w:r>
      <w:r w:rsidRPr="00A72A11">
        <w:rPr>
          <w:rFonts w:cs="Arial"/>
          <w:sz w:val="20"/>
          <w:szCs w:val="20"/>
        </w:rPr>
        <w:tab/>
      </w:r>
      <w:r w:rsidR="00CA606A">
        <w:rPr>
          <w:rFonts w:cstheme="minorHAnsi"/>
          <w:sz w:val="20"/>
          <w:szCs w:val="20"/>
        </w:rPr>
        <w:t xml:space="preserve">Upon issuance of the CPU, the Owner shall take all actions necessary or advisable to prevent any use of ground water in or under the Property as a potable water source. </w:t>
      </w:r>
      <w:r w:rsidRPr="00A72A11">
        <w:rPr>
          <w:rFonts w:cs="Arial"/>
          <w:sz w:val="20"/>
          <w:szCs w:val="20"/>
        </w:rPr>
        <w:t xml:space="preserve">The Owner shall, </w:t>
      </w:r>
    </w:p>
    <w:p w14:paraId="60487391" w14:textId="25F53734" w:rsidR="000806EE" w:rsidRPr="00A72A11" w:rsidRDefault="000806EE" w:rsidP="00DD7EF1">
      <w:pPr>
        <w:numPr>
          <w:ilvl w:val="1"/>
          <w:numId w:val="19"/>
        </w:numPr>
        <w:spacing w:after="120"/>
        <w:ind w:left="1077" w:hanging="357"/>
        <w:rPr>
          <w:rFonts w:cs="Arial"/>
          <w:sz w:val="20"/>
          <w:szCs w:val="20"/>
        </w:rPr>
      </w:pPr>
      <w:r w:rsidRPr="00A72A11">
        <w:rPr>
          <w:rFonts w:cs="Arial"/>
          <w:sz w:val="20"/>
          <w:szCs w:val="20"/>
        </w:rPr>
        <w:t>refrain from using groundwater in or under the Property as a</w:t>
      </w:r>
      <w:r w:rsidR="00CA606A">
        <w:rPr>
          <w:rFonts w:cs="Arial"/>
          <w:sz w:val="20"/>
          <w:szCs w:val="20"/>
        </w:rPr>
        <w:t xml:space="preserve"> potable</w:t>
      </w:r>
      <w:r w:rsidRPr="00A72A11">
        <w:rPr>
          <w:rFonts w:cs="Arial"/>
          <w:sz w:val="20"/>
          <w:szCs w:val="20"/>
        </w:rPr>
        <w:t xml:space="preserve"> source of water; and </w:t>
      </w:r>
    </w:p>
    <w:p w14:paraId="2ECC9231" w14:textId="70EDFD31" w:rsidR="000806EE" w:rsidRPr="00DD7EF1" w:rsidRDefault="000806EE" w:rsidP="00DD7EF1">
      <w:pPr>
        <w:numPr>
          <w:ilvl w:val="1"/>
          <w:numId w:val="19"/>
        </w:numPr>
        <w:spacing w:after="120"/>
        <w:ind w:left="1077" w:hanging="357"/>
        <w:rPr>
          <w:rFonts w:cs="Arial"/>
          <w:sz w:val="20"/>
          <w:szCs w:val="20"/>
        </w:rPr>
      </w:pPr>
      <w:r w:rsidRPr="00A72A11">
        <w:rPr>
          <w:rFonts w:cs="Arial"/>
          <w:sz w:val="20"/>
          <w:szCs w:val="20"/>
        </w:rPr>
        <w:t>except, as may be required for continued use as a monitoring well, as defined in the OWRA:</w:t>
      </w:r>
    </w:p>
    <w:p w14:paraId="791122C3" w14:textId="77777777" w:rsidR="000806EE" w:rsidRPr="00A72A11" w:rsidRDefault="000806EE" w:rsidP="00DD7EF1">
      <w:pPr>
        <w:spacing w:before="120"/>
        <w:ind w:left="1077"/>
        <w:rPr>
          <w:rFonts w:cs="Arial"/>
          <w:sz w:val="20"/>
          <w:szCs w:val="20"/>
        </w:rPr>
      </w:pPr>
      <w:r w:rsidRPr="00A72A11">
        <w:rPr>
          <w:rFonts w:cs="Arial"/>
          <w:sz w:val="20"/>
          <w:szCs w:val="20"/>
        </w:rPr>
        <w:t>(</w:t>
      </w:r>
      <w:proofErr w:type="spellStart"/>
      <w:r w:rsidRPr="00A72A11">
        <w:rPr>
          <w:rFonts w:cs="Arial"/>
          <w:sz w:val="20"/>
          <w:szCs w:val="20"/>
        </w:rPr>
        <w:t>i</w:t>
      </w:r>
      <w:proofErr w:type="spellEnd"/>
      <w:r w:rsidRPr="00A72A11">
        <w:rPr>
          <w:rFonts w:cs="Arial"/>
          <w:sz w:val="20"/>
          <w:szCs w:val="20"/>
        </w:rPr>
        <w:t xml:space="preserve">) properly abandon on the Property any wells, as </w:t>
      </w:r>
      <w:proofErr w:type="gramStart"/>
      <w:r w:rsidRPr="00A72A11">
        <w:rPr>
          <w:rFonts w:cs="Arial"/>
          <w:sz w:val="20"/>
          <w:szCs w:val="20"/>
        </w:rPr>
        <w:t>described</w:t>
      </w:r>
      <w:proofErr w:type="gramEnd"/>
      <w:r w:rsidRPr="00A72A11">
        <w:rPr>
          <w:rFonts w:cs="Arial"/>
          <w:sz w:val="20"/>
          <w:szCs w:val="20"/>
        </w:rPr>
        <w:t xml:space="preserve"> or defined in the OWRA, according to the requirements set out in </w:t>
      </w:r>
      <w:r w:rsidRPr="00A72A11">
        <w:rPr>
          <w:rFonts w:cs="Arial"/>
          <w:sz w:val="20"/>
          <w:szCs w:val="20"/>
          <w:shd w:val="clear" w:color="auto" w:fill="FFFFFF"/>
        </w:rPr>
        <w:t>Regulation 903 of the Revised Regulations of Ontario 1990: (Wells),</w:t>
      </w:r>
      <w:r w:rsidRPr="00A72A11">
        <w:rPr>
          <w:rFonts w:cs="Arial"/>
          <w:sz w:val="20"/>
          <w:szCs w:val="20"/>
        </w:rPr>
        <w:t xml:space="preserve"> made under the OWRA; and,</w:t>
      </w:r>
    </w:p>
    <w:p w14:paraId="216F7F30" w14:textId="77777777" w:rsidR="000806EE" w:rsidRDefault="000806EE" w:rsidP="00CB12EA">
      <w:pPr>
        <w:ind w:left="1080"/>
        <w:rPr>
          <w:rFonts w:cs="Arial"/>
          <w:sz w:val="20"/>
          <w:szCs w:val="20"/>
        </w:rPr>
      </w:pPr>
      <w:r w:rsidRPr="00A72A11">
        <w:rPr>
          <w:rFonts w:cs="Arial"/>
          <w:sz w:val="20"/>
          <w:szCs w:val="20"/>
        </w:rPr>
        <w:t>(ii) refrain from constructing on the Property any wells as described or defined in the OWRA.</w:t>
      </w:r>
    </w:p>
    <w:p w14:paraId="25B6CB36" w14:textId="77777777" w:rsidR="00B60721" w:rsidRPr="002B1E94" w:rsidRDefault="00B60721" w:rsidP="00DD7EF1">
      <w:pPr>
        <w:spacing w:after="120"/>
        <w:ind w:left="1077"/>
        <w:rPr>
          <w:rFonts w:cs="Arial"/>
          <w:sz w:val="20"/>
          <w:szCs w:val="20"/>
        </w:rPr>
      </w:pPr>
    </w:p>
    <w:bookmarkEnd w:id="16"/>
    <w:p w14:paraId="54E95B13" w14:textId="51A4BBAB" w:rsidR="003B518C" w:rsidRPr="003A290F" w:rsidRDefault="003B518C" w:rsidP="00CB12EA">
      <w:pPr>
        <w:autoSpaceDE w:val="0"/>
        <w:autoSpaceDN w:val="0"/>
        <w:adjustRightInd w:val="0"/>
        <w:outlineLvl w:val="0"/>
        <w:rPr>
          <w:rFonts w:eastAsia="Times New Roman" w:cs="Arial"/>
          <w:b/>
          <w:i/>
          <w:color w:val="000000"/>
          <w:u w:val="single"/>
          <w:lang w:val="en-US"/>
        </w:rPr>
      </w:pPr>
      <w:r w:rsidRPr="003A290F">
        <w:rPr>
          <w:rFonts w:eastAsia="Times New Roman" w:cs="Arial"/>
          <w:b/>
          <w:i/>
          <w:color w:val="000000"/>
          <w:u w:val="single"/>
          <w:lang w:val="en-US"/>
        </w:rPr>
        <w:t>Site Changes</w:t>
      </w:r>
    </w:p>
    <w:p w14:paraId="1D1AC2EA" w14:textId="77777777" w:rsidR="003B518C" w:rsidRDefault="003B518C" w:rsidP="00CB12EA">
      <w:pPr>
        <w:pStyle w:val="ListParagraph"/>
        <w:numPr>
          <w:ilvl w:val="0"/>
          <w:numId w:val="18"/>
        </w:numPr>
        <w:spacing w:after="0" w:line="276" w:lineRule="auto"/>
        <w:ind w:hanging="720"/>
        <w:rPr>
          <w:sz w:val="20"/>
          <w:szCs w:val="20"/>
        </w:rPr>
      </w:pPr>
      <w:r w:rsidRPr="00A35559">
        <w:rPr>
          <w:sz w:val="20"/>
          <w:szCs w:val="20"/>
        </w:rPr>
        <w:t>In the event of a change in the physical site conditions or receptor characteristics at the Property that may affect the Risk Management Measures and/or any underlying basis for the Risk Management Measures, the Owner shall forthwith notify the Director of such changes and the steps taken, to implement, maintain and operate any further Risk Management Measures as are necessary to prevent, eliminate or ameliorate any Adverse Effect that will result from the presence on, in or under the Property or the discharge of any Contaminant of Concern into the natural environment from the Property.  In support of this work, a new risk assessment may need to be completed in accordance with O. Reg. 153/04 and submitted to the Ministry for acceptance. An amendment to the CPU will be issued to address the changes set out in any notice received and any future changes that the Director considers necessary in the circumstances.</w:t>
      </w:r>
    </w:p>
    <w:p w14:paraId="7C1EEF47" w14:textId="77777777" w:rsidR="00E36F18" w:rsidRDefault="00E36F18" w:rsidP="00CB12EA">
      <w:pPr>
        <w:autoSpaceDE w:val="0"/>
        <w:autoSpaceDN w:val="0"/>
        <w:adjustRightInd w:val="0"/>
        <w:outlineLvl w:val="0"/>
        <w:rPr>
          <w:rFonts w:eastAsia="Times New Roman" w:cs="Arial"/>
          <w:b/>
          <w:i/>
          <w:color w:val="000000"/>
          <w:sz w:val="20"/>
          <w:szCs w:val="20"/>
          <w:u w:val="single"/>
          <w:lang w:val="en-US"/>
        </w:rPr>
      </w:pPr>
    </w:p>
    <w:p w14:paraId="59EC0D77" w14:textId="362D1F85"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Reports</w:t>
      </w:r>
    </w:p>
    <w:p w14:paraId="1A851985" w14:textId="77777777" w:rsidR="003B518C" w:rsidRPr="00EC61E2" w:rsidRDefault="003B518C" w:rsidP="00CB12EA">
      <w:pPr>
        <w:pStyle w:val="ListParagraph"/>
        <w:numPr>
          <w:ilvl w:val="0"/>
          <w:numId w:val="18"/>
        </w:numPr>
        <w:spacing w:after="0" w:line="276" w:lineRule="auto"/>
        <w:ind w:hanging="720"/>
        <w:rPr>
          <w:sz w:val="20"/>
          <w:szCs w:val="20"/>
        </w:rPr>
      </w:pPr>
      <w:r w:rsidRPr="00EC61E2">
        <w:rPr>
          <w:sz w:val="20"/>
          <w:szCs w:val="20"/>
        </w:rPr>
        <w:t>The Owner shall retain a copy of any reports required under the CPU for a period of seven (7) years from the date the report is created and within ten (10) days of the Director or a Provincial Officer making a request for a report, provide a copy to the requesting Director or Provincial Officer.</w:t>
      </w:r>
    </w:p>
    <w:p w14:paraId="7F30B225" w14:textId="77777777" w:rsidR="003B518C" w:rsidRPr="00146F3A" w:rsidRDefault="003B518C" w:rsidP="00CB12EA">
      <w:pPr>
        <w:pStyle w:val="ListParagraph"/>
        <w:spacing w:line="276" w:lineRule="auto"/>
        <w:rPr>
          <w:sz w:val="20"/>
          <w:szCs w:val="20"/>
        </w:rPr>
      </w:pPr>
      <w:r>
        <w:rPr>
          <w:sz w:val="20"/>
          <w:szCs w:val="20"/>
        </w:rPr>
        <w:t xml:space="preserve"> </w:t>
      </w:r>
    </w:p>
    <w:p w14:paraId="0A2F2371" w14:textId="77777777"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Property Requirement</w:t>
      </w:r>
    </w:p>
    <w:p w14:paraId="41C4F8FE" w14:textId="77777777" w:rsidR="003B518C" w:rsidRPr="005841E1" w:rsidRDefault="003B518C" w:rsidP="00CB12EA">
      <w:pPr>
        <w:pStyle w:val="ListParagraph"/>
        <w:numPr>
          <w:ilvl w:val="0"/>
          <w:numId w:val="18"/>
        </w:numPr>
        <w:spacing w:after="0" w:line="276" w:lineRule="auto"/>
        <w:ind w:hanging="720"/>
        <w:rPr>
          <w:sz w:val="20"/>
          <w:szCs w:val="20"/>
        </w:rPr>
      </w:pPr>
      <w:r w:rsidRPr="005841E1">
        <w:rPr>
          <w:sz w:val="20"/>
          <w:szCs w:val="20"/>
        </w:rPr>
        <w:t xml:space="preserve">For the reasons set out in the CPU and pursuant to the authority vested in me under subsection 197(1) of the Act, I hereby order you and any other person with an interest in the Property, before dealing with the Property in any way, to give a copy of the CPU, including any amendments thereto, to every person who will acquire an interest in the Property, as a result of the dealing. </w:t>
      </w:r>
    </w:p>
    <w:p w14:paraId="3C910E8D" w14:textId="77777777" w:rsidR="003B518C" w:rsidRPr="005841E1" w:rsidRDefault="003B518C" w:rsidP="00CB12EA">
      <w:pPr>
        <w:pStyle w:val="ListParagraph"/>
        <w:spacing w:line="276" w:lineRule="auto"/>
        <w:rPr>
          <w:sz w:val="20"/>
          <w:szCs w:val="20"/>
        </w:rPr>
      </w:pPr>
    </w:p>
    <w:p w14:paraId="23E80EBE" w14:textId="77777777"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Certificate of Requirement</w:t>
      </w:r>
    </w:p>
    <w:p w14:paraId="40FC5AA1" w14:textId="43D1FDC7" w:rsidR="003B518C" w:rsidRPr="00D25ABD" w:rsidRDefault="003B518C" w:rsidP="00DD7EF1">
      <w:pPr>
        <w:pStyle w:val="ListParagraph"/>
        <w:numPr>
          <w:ilvl w:val="0"/>
          <w:numId w:val="18"/>
        </w:numPr>
        <w:spacing w:after="0" w:line="276" w:lineRule="auto"/>
        <w:ind w:hanging="720"/>
        <w:rPr>
          <w:sz w:val="20"/>
          <w:szCs w:val="20"/>
        </w:rPr>
      </w:pPr>
      <w:r w:rsidRPr="005A6CBB">
        <w:rPr>
          <w:color w:val="000000"/>
          <w:sz w:val="20"/>
          <w:szCs w:val="20"/>
        </w:rPr>
        <w:t>Within fifteen (15) days from the date of receipt of a certificate of requirement issued under subsection 197(2) of the Act</w:t>
      </w:r>
      <w:r>
        <w:rPr>
          <w:color w:val="000000"/>
          <w:sz w:val="20"/>
          <w:szCs w:val="20"/>
        </w:rPr>
        <w:t>,</w:t>
      </w:r>
      <w:r w:rsidRPr="005A6CBB">
        <w:rPr>
          <w:color w:val="000000"/>
          <w:sz w:val="20"/>
          <w:szCs w:val="20"/>
        </w:rPr>
        <w:t xml:space="preserve"> completed as outlined in Schedule </w:t>
      </w:r>
      <w:r w:rsidR="00A72A11">
        <w:rPr>
          <w:color w:val="000000"/>
          <w:sz w:val="20"/>
          <w:szCs w:val="20"/>
        </w:rPr>
        <w:t>B</w:t>
      </w:r>
      <w:r>
        <w:rPr>
          <w:color w:val="000000"/>
          <w:sz w:val="20"/>
          <w:szCs w:val="20"/>
        </w:rPr>
        <w:t xml:space="preserve">, </w:t>
      </w:r>
      <w:r w:rsidRPr="005A6CBB">
        <w:rPr>
          <w:color w:val="000000"/>
          <w:sz w:val="20"/>
          <w:szCs w:val="20"/>
        </w:rPr>
        <w:t>register the certificate of requirement on title to the Property, in the appropriate land registry office</w:t>
      </w:r>
      <w:r>
        <w:rPr>
          <w:color w:val="000000"/>
          <w:sz w:val="20"/>
          <w:szCs w:val="20"/>
        </w:rPr>
        <w:t>.</w:t>
      </w:r>
    </w:p>
    <w:p w14:paraId="2C2D9853" w14:textId="77777777" w:rsidR="003B518C" w:rsidRDefault="003B518C" w:rsidP="00CB12EA">
      <w:pPr>
        <w:pStyle w:val="CM37"/>
        <w:numPr>
          <w:ilvl w:val="0"/>
          <w:numId w:val="18"/>
        </w:numPr>
        <w:spacing w:after="0" w:line="276" w:lineRule="auto"/>
        <w:ind w:right="360" w:hanging="720"/>
        <w:rPr>
          <w:rFonts w:ascii="Arial" w:hAnsi="Arial" w:cs="Arial"/>
          <w:color w:val="000000"/>
          <w:sz w:val="20"/>
          <w:szCs w:val="20"/>
        </w:rPr>
      </w:pPr>
      <w:r w:rsidRPr="00E36F18">
        <w:rPr>
          <w:rFonts w:ascii="Arial" w:hAnsi="Arial" w:cs="Arial"/>
          <w:color w:val="000000"/>
          <w:sz w:val="20"/>
          <w:szCs w:val="20"/>
        </w:rPr>
        <w:lastRenderedPageBreak/>
        <w:t>Within five (5) days after registering the certificate of requirement provide to the Director a copy of the registered certificate and of the parcel register(s) for the Property confirming that registration has been completed.</w:t>
      </w:r>
    </w:p>
    <w:p w14:paraId="70972228" w14:textId="77777777" w:rsidR="0001753A" w:rsidRPr="0001753A" w:rsidRDefault="0001753A" w:rsidP="00CB12EA">
      <w:pPr>
        <w:rPr>
          <w:lang w:eastAsia="en-CA"/>
        </w:rPr>
      </w:pPr>
    </w:p>
    <w:p w14:paraId="6C3966B7" w14:textId="77777777"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 xml:space="preserve">Owner / Occupant Change </w:t>
      </w:r>
    </w:p>
    <w:p w14:paraId="6A579340" w14:textId="77777777" w:rsidR="003B518C" w:rsidRPr="00E36F18" w:rsidRDefault="003B518C" w:rsidP="00CB12EA">
      <w:pPr>
        <w:pStyle w:val="CM37"/>
        <w:numPr>
          <w:ilvl w:val="0"/>
          <w:numId w:val="18"/>
        </w:numPr>
        <w:spacing w:after="0" w:line="276" w:lineRule="auto"/>
        <w:ind w:right="360" w:hanging="720"/>
        <w:rPr>
          <w:rFonts w:ascii="Arial" w:hAnsi="Arial" w:cs="Arial"/>
          <w:color w:val="000000"/>
          <w:sz w:val="20"/>
          <w:szCs w:val="20"/>
        </w:rPr>
      </w:pPr>
      <w:r w:rsidRPr="00E36F18">
        <w:rPr>
          <w:rFonts w:ascii="Arial" w:hAnsi="Arial" w:cs="Arial"/>
          <w:sz w:val="20"/>
          <w:szCs w:val="20"/>
        </w:rPr>
        <w:t xml:space="preserve">While the CPU is in effect, the Owner shall, forthwith report in writing to the Director any changes of ownership of the Property except that while the Property is registered under the </w:t>
      </w:r>
      <w:r w:rsidRPr="00E36F18">
        <w:rPr>
          <w:rFonts w:ascii="Arial" w:hAnsi="Arial" w:cs="Arial"/>
          <w:i/>
          <w:sz w:val="20"/>
          <w:szCs w:val="20"/>
        </w:rPr>
        <w:t>Condominium Act, 1998</w:t>
      </w:r>
      <w:r w:rsidRPr="00E36F18">
        <w:rPr>
          <w:rFonts w:ascii="Arial" w:hAnsi="Arial" w:cs="Arial"/>
          <w:sz w:val="20"/>
          <w:szCs w:val="20"/>
        </w:rPr>
        <w:t>, S.O.1998 c.19 no notice shall be given of changes in the ownership of individual condominium units or any appurtenant common elements on the Property.</w:t>
      </w:r>
    </w:p>
    <w:p w14:paraId="3CB8EB92" w14:textId="77777777" w:rsidR="003B518C" w:rsidRPr="00E36F18" w:rsidRDefault="003B518C" w:rsidP="00CB12EA">
      <w:pPr>
        <w:rPr>
          <w:rFonts w:cs="Arial"/>
          <w:sz w:val="20"/>
          <w:szCs w:val="20"/>
        </w:rPr>
      </w:pPr>
    </w:p>
    <w:p w14:paraId="1D321A68" w14:textId="77777777" w:rsidR="003B518C" w:rsidRPr="00D25ABD" w:rsidRDefault="003B518C" w:rsidP="00CB12EA">
      <w:pPr>
        <w:autoSpaceDE w:val="0"/>
        <w:autoSpaceDN w:val="0"/>
        <w:adjustRightInd w:val="0"/>
        <w:outlineLvl w:val="0"/>
        <w:rPr>
          <w:rFonts w:eastAsia="Times New Roman" w:cs="Arial"/>
          <w:b/>
          <w:i/>
          <w:color w:val="000000"/>
          <w:u w:val="single"/>
          <w:lang w:val="en-US"/>
        </w:rPr>
      </w:pPr>
      <w:r w:rsidRPr="00D25ABD">
        <w:rPr>
          <w:rFonts w:eastAsia="Times New Roman" w:cs="Arial"/>
          <w:b/>
          <w:i/>
          <w:color w:val="000000"/>
          <w:u w:val="single"/>
          <w:lang w:val="en-US"/>
        </w:rPr>
        <w:t>Financial Assurance</w:t>
      </w:r>
    </w:p>
    <w:p w14:paraId="6B46E7D1" w14:textId="72832270" w:rsidR="004D0EE0" w:rsidRDefault="003B518C" w:rsidP="00CB12EA">
      <w:pPr>
        <w:pStyle w:val="CM37"/>
        <w:numPr>
          <w:ilvl w:val="0"/>
          <w:numId w:val="18"/>
        </w:numPr>
        <w:spacing w:after="0" w:line="276" w:lineRule="auto"/>
        <w:ind w:right="360" w:hanging="720"/>
        <w:rPr>
          <w:rFonts w:ascii="Arial" w:hAnsi="Arial" w:cs="Arial"/>
          <w:sz w:val="20"/>
          <w:szCs w:val="20"/>
        </w:rPr>
      </w:pPr>
      <w:r w:rsidRPr="00E36F18">
        <w:rPr>
          <w:rFonts w:ascii="Arial" w:hAnsi="Arial" w:cs="Arial"/>
          <w:sz w:val="20"/>
          <w:szCs w:val="20"/>
        </w:rPr>
        <w:t>The Director has not included in the CPU a requirement that the Owner provide financial assurance to the Crown in right of Ontario.</w:t>
      </w:r>
    </w:p>
    <w:p w14:paraId="2B2BF227" w14:textId="77777777" w:rsidR="00C9377E" w:rsidRDefault="00C9377E" w:rsidP="00C9377E">
      <w:pPr>
        <w:rPr>
          <w:lang w:eastAsia="en-CA"/>
        </w:rPr>
      </w:pPr>
    </w:p>
    <w:p w14:paraId="1BAE4FEE" w14:textId="77777777" w:rsidR="00D25ABD" w:rsidRPr="00C9377E" w:rsidRDefault="00D25ABD" w:rsidP="00C9377E">
      <w:pPr>
        <w:rPr>
          <w:lang w:eastAsia="en-CA"/>
        </w:rPr>
      </w:pPr>
    </w:p>
    <w:bookmarkEnd w:id="13"/>
    <w:p w14:paraId="2EB385A6" w14:textId="77777777" w:rsidR="00852B0F" w:rsidRPr="00D25ABD" w:rsidRDefault="00852B0F" w:rsidP="00EE557A">
      <w:pPr>
        <w:keepNext/>
        <w:autoSpaceDE w:val="0"/>
        <w:autoSpaceDN w:val="0"/>
        <w:adjustRightInd w:val="0"/>
        <w:spacing w:after="0" w:line="240" w:lineRule="auto"/>
        <w:outlineLvl w:val="0"/>
        <w:rPr>
          <w:rFonts w:eastAsia="Times New Roman" w:cs="Arial"/>
          <w:b/>
          <w:sz w:val="28"/>
          <w:szCs w:val="28"/>
          <w:lang w:val="en-US"/>
        </w:rPr>
      </w:pPr>
      <w:r w:rsidRPr="00D25ABD">
        <w:rPr>
          <w:rFonts w:eastAsia="Times New Roman" w:cs="Arial"/>
          <w:b/>
          <w:sz w:val="28"/>
          <w:szCs w:val="28"/>
          <w:lang w:val="en-US"/>
        </w:rPr>
        <w:t xml:space="preserve">Part 5:  General </w:t>
      </w:r>
    </w:p>
    <w:p w14:paraId="381AF62A" w14:textId="77777777" w:rsidR="00852B0F" w:rsidRPr="00852B0F" w:rsidRDefault="00852B0F" w:rsidP="00EE557A">
      <w:pPr>
        <w:keepNext/>
        <w:spacing w:after="0" w:line="240" w:lineRule="auto"/>
        <w:contextualSpacing/>
        <w:rPr>
          <w:rFonts w:eastAsia="Times New Roman" w:cs="Arial"/>
          <w:sz w:val="20"/>
          <w:szCs w:val="20"/>
          <w:lang w:val="en-US"/>
        </w:rPr>
      </w:pPr>
    </w:p>
    <w:p w14:paraId="1D950736" w14:textId="77777777" w:rsidR="00CA606A" w:rsidRPr="00CA606A" w:rsidRDefault="000806EE" w:rsidP="0084598C">
      <w:pPr>
        <w:pStyle w:val="ListParagraph"/>
        <w:numPr>
          <w:ilvl w:val="0"/>
          <w:numId w:val="15"/>
        </w:numPr>
        <w:ind w:left="709" w:hanging="709"/>
        <w:rPr>
          <w:rFonts w:eastAsia="Times New Roman" w:cs="Arial"/>
          <w:color w:val="000000"/>
          <w:sz w:val="20"/>
          <w:szCs w:val="20"/>
          <w:lang w:eastAsia="en-CA"/>
        </w:rPr>
      </w:pPr>
      <w:bookmarkStart w:id="17" w:name="_Hlk79480812"/>
      <w:r w:rsidRPr="00CA606A">
        <w:rPr>
          <w:rFonts w:eastAsia="Times New Roman" w:cs="Arial"/>
          <w:color w:val="000000"/>
          <w:sz w:val="20"/>
          <w:szCs w:val="20"/>
          <w:lang w:eastAsia="en-CA"/>
        </w:rPr>
        <w:t xml:space="preserve">The requirements of the CPU are severable. </w:t>
      </w:r>
      <w:r w:rsidR="00CA606A" w:rsidRPr="00CA606A">
        <w:rPr>
          <w:rFonts w:eastAsia="Times New Roman" w:cs="Arial"/>
          <w:color w:val="000000"/>
          <w:sz w:val="20"/>
          <w:szCs w:val="20"/>
          <w:lang w:eastAsia="en-CA"/>
        </w:rPr>
        <w:t>If any requirement of the CPU or the application of any requirement to any circumstance is held invalid, such finding does not invalidate or render unenforceable the requirement in other circumstances nor does it invalidate or render unenforceable the other requirements of the CPU.</w:t>
      </w:r>
    </w:p>
    <w:bookmarkEnd w:id="17"/>
    <w:p w14:paraId="46E1CC8A" w14:textId="6A0D53EA" w:rsidR="00852B0F" w:rsidRPr="00CA606A" w:rsidRDefault="00852B0F" w:rsidP="0084598C">
      <w:pPr>
        <w:keepNext/>
        <w:widowControl w:val="0"/>
        <w:numPr>
          <w:ilvl w:val="0"/>
          <w:numId w:val="15"/>
        </w:numPr>
        <w:autoSpaceDE w:val="0"/>
        <w:autoSpaceDN w:val="0"/>
        <w:adjustRightInd w:val="0"/>
        <w:spacing w:after="0"/>
        <w:ind w:left="709" w:right="360" w:hanging="709"/>
        <w:contextualSpacing/>
        <w:rPr>
          <w:rFonts w:eastAsia="Times New Roman" w:cs="Arial"/>
          <w:sz w:val="20"/>
          <w:szCs w:val="20"/>
          <w:lang w:val="en-US"/>
        </w:rPr>
      </w:pPr>
      <w:r w:rsidRPr="00CA606A">
        <w:rPr>
          <w:rFonts w:eastAsia="Times New Roman" w:cs="Arial"/>
          <w:sz w:val="20"/>
          <w:szCs w:val="20"/>
          <w:lang w:val="en-US"/>
        </w:rPr>
        <w:t xml:space="preserve">An application under subsection 168.6(3) of the Act to alter any terms and conditions in the CPU, or impose new terms and conditions, or revoke the CPU, shall be made in writing to the Director, with reasons for the request. </w:t>
      </w:r>
    </w:p>
    <w:p w14:paraId="3E919528" w14:textId="77777777" w:rsidR="00D25ABD" w:rsidRPr="00852B0F" w:rsidRDefault="00D25ABD" w:rsidP="0084598C">
      <w:pPr>
        <w:spacing w:after="0"/>
        <w:ind w:left="709" w:hanging="709"/>
        <w:contextualSpacing/>
        <w:rPr>
          <w:rFonts w:eastAsia="Times New Roman" w:cs="Arial"/>
          <w:sz w:val="20"/>
          <w:szCs w:val="20"/>
          <w:lang w:val="en-US"/>
        </w:rPr>
      </w:pPr>
    </w:p>
    <w:p w14:paraId="6A891DEA" w14:textId="35AE734B" w:rsidR="00CA606A" w:rsidRDefault="00CA606A" w:rsidP="0084598C">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Subsection 186(3) of the Act provides that failure to comply with the requirements of the CPU constitutes an offence.</w:t>
      </w:r>
    </w:p>
    <w:p w14:paraId="0089DA1E" w14:textId="77777777" w:rsidR="00CA606A" w:rsidRPr="00852B0F" w:rsidRDefault="00CA606A" w:rsidP="0084598C">
      <w:pPr>
        <w:spacing w:after="0"/>
        <w:ind w:left="709" w:hanging="709"/>
        <w:contextualSpacing/>
        <w:rPr>
          <w:rFonts w:eastAsia="Times New Roman" w:cs="Arial"/>
          <w:sz w:val="20"/>
          <w:szCs w:val="20"/>
          <w:lang w:val="en-US"/>
        </w:rPr>
      </w:pPr>
    </w:p>
    <w:p w14:paraId="5F0BD6D3" w14:textId="77777777" w:rsidR="00CA606A" w:rsidRPr="00852B0F" w:rsidRDefault="00CA606A" w:rsidP="0084598C">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 xml:space="preserve">The Director may amend the CPU under subsections 132(2) or (3) of the Act to change a requirement as to financial assurance, including that the financial assurance may be increased or provided, </w:t>
      </w:r>
      <w:proofErr w:type="gramStart"/>
      <w:r w:rsidRPr="00852B0F">
        <w:rPr>
          <w:rFonts w:eastAsia="Times New Roman" w:cs="Arial"/>
          <w:sz w:val="20"/>
          <w:szCs w:val="20"/>
          <w:lang w:val="en-US"/>
        </w:rPr>
        <w:t>reduced</w:t>
      </w:r>
      <w:proofErr w:type="gramEnd"/>
      <w:r w:rsidRPr="00852B0F">
        <w:rPr>
          <w:rFonts w:eastAsia="Times New Roman" w:cs="Arial"/>
          <w:sz w:val="20"/>
          <w:szCs w:val="20"/>
          <w:lang w:val="en-US"/>
        </w:rPr>
        <w:t xml:space="preserve"> or released in stages.  The total financial assurance required may be reduced from time to time or released by an order issued by the Director under section 134 of the Act upon request and submission of such supporting documentation as required by the Director.</w:t>
      </w:r>
    </w:p>
    <w:p w14:paraId="39971736" w14:textId="77777777" w:rsidR="00852B0F" w:rsidRPr="00852B0F" w:rsidRDefault="00852B0F" w:rsidP="00CB12EA">
      <w:pPr>
        <w:spacing w:after="0"/>
        <w:ind w:left="709" w:hanging="709"/>
        <w:contextualSpacing/>
        <w:rPr>
          <w:rFonts w:eastAsia="Times New Roman" w:cs="Arial"/>
          <w:sz w:val="20"/>
          <w:szCs w:val="20"/>
          <w:lang w:val="en-US"/>
        </w:rPr>
      </w:pPr>
    </w:p>
    <w:p w14:paraId="74625419" w14:textId="77777777" w:rsidR="00852B0F" w:rsidRPr="00852B0F" w:rsidRDefault="00852B0F" w:rsidP="00CB12EA">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 xml:space="preserve">The requirements of the CPU are minimum requirements only and do not relieve the Owner from, complying with any other applicable order, statute, regulation, municipal, </w:t>
      </w:r>
      <w:proofErr w:type="gramStart"/>
      <w:r w:rsidRPr="00852B0F">
        <w:rPr>
          <w:rFonts w:eastAsia="Times New Roman" w:cs="Arial"/>
          <w:sz w:val="20"/>
          <w:szCs w:val="20"/>
          <w:lang w:val="en-US"/>
        </w:rPr>
        <w:t>provincial</w:t>
      </w:r>
      <w:proofErr w:type="gramEnd"/>
      <w:r w:rsidRPr="00852B0F">
        <w:rPr>
          <w:rFonts w:eastAsia="Times New Roman" w:cs="Arial"/>
          <w:sz w:val="20"/>
          <w:szCs w:val="20"/>
          <w:lang w:val="en-US"/>
        </w:rPr>
        <w:t xml:space="preserve"> or federal law, or obtaining any approvals or consents not specified in the CPU. </w:t>
      </w:r>
    </w:p>
    <w:p w14:paraId="7B4128FB" w14:textId="77777777" w:rsidR="00852B0F" w:rsidRPr="00852B0F" w:rsidRDefault="00852B0F" w:rsidP="00CB12EA">
      <w:pPr>
        <w:spacing w:after="0"/>
        <w:ind w:left="709" w:hanging="709"/>
        <w:contextualSpacing/>
        <w:rPr>
          <w:rFonts w:eastAsia="Times New Roman" w:cs="Arial"/>
          <w:sz w:val="20"/>
          <w:szCs w:val="20"/>
          <w:lang w:val="en-US"/>
        </w:rPr>
      </w:pPr>
    </w:p>
    <w:p w14:paraId="0DCE2697" w14:textId="77777777" w:rsidR="00852B0F" w:rsidRPr="00852B0F" w:rsidRDefault="00852B0F" w:rsidP="00CB12EA">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Notwithstanding the issuance of the CPU, further requirements may be imposed in accordance with legislation as circumstances require.</w:t>
      </w:r>
    </w:p>
    <w:p w14:paraId="38AB16A5" w14:textId="77777777" w:rsidR="00852B0F" w:rsidRPr="00852B0F" w:rsidRDefault="00852B0F" w:rsidP="00CB12EA">
      <w:pPr>
        <w:spacing w:after="0"/>
        <w:ind w:left="709" w:hanging="709"/>
        <w:contextualSpacing/>
        <w:rPr>
          <w:rFonts w:eastAsia="Times New Roman" w:cs="Arial"/>
          <w:sz w:val="20"/>
          <w:szCs w:val="20"/>
          <w:lang w:val="en-US"/>
        </w:rPr>
      </w:pPr>
    </w:p>
    <w:p w14:paraId="16907CBA" w14:textId="77777777" w:rsidR="00852B0F" w:rsidRPr="00852B0F" w:rsidRDefault="00852B0F" w:rsidP="00CB12EA">
      <w:pPr>
        <w:numPr>
          <w:ilvl w:val="0"/>
          <w:numId w:val="15"/>
        </w:numPr>
        <w:spacing w:after="0"/>
        <w:ind w:left="709" w:hanging="709"/>
        <w:contextualSpacing/>
        <w:rPr>
          <w:rFonts w:eastAsia="Times New Roman" w:cs="Arial"/>
          <w:sz w:val="20"/>
          <w:szCs w:val="20"/>
          <w:lang w:val="en-US"/>
        </w:rPr>
      </w:pPr>
      <w:proofErr w:type="gramStart"/>
      <w:r w:rsidRPr="00852B0F">
        <w:rPr>
          <w:rFonts w:eastAsia="Times New Roman" w:cs="Arial"/>
          <w:sz w:val="20"/>
          <w:szCs w:val="20"/>
          <w:lang w:val="en-US"/>
        </w:rPr>
        <w:t>In the event that</w:t>
      </w:r>
      <w:proofErr w:type="gramEnd"/>
      <w:r w:rsidRPr="00852B0F">
        <w:rPr>
          <w:rFonts w:eastAsia="Times New Roman" w:cs="Arial"/>
          <w:sz w:val="20"/>
          <w:szCs w:val="20"/>
          <w:lang w:val="en-US"/>
        </w:rPr>
        <w:t xml:space="preserve"> any person is, in the opinion of the Director, rendered unable to comply with any requirements in the CPU because of,</w:t>
      </w:r>
    </w:p>
    <w:p w14:paraId="400DBBAB" w14:textId="77777777" w:rsidR="00852B0F" w:rsidRPr="00852B0F" w:rsidRDefault="00852B0F" w:rsidP="00CB12EA">
      <w:pPr>
        <w:spacing w:after="0"/>
        <w:ind w:left="709" w:hanging="709"/>
        <w:contextualSpacing/>
        <w:rPr>
          <w:rFonts w:eastAsia="Times New Roman" w:cs="Arial"/>
          <w:sz w:val="20"/>
          <w:szCs w:val="20"/>
          <w:lang w:val="en-US"/>
        </w:rPr>
      </w:pPr>
    </w:p>
    <w:p w14:paraId="69E56FA0" w14:textId="77777777" w:rsidR="00852B0F" w:rsidRPr="00852B0F" w:rsidRDefault="00852B0F" w:rsidP="00CB12EA">
      <w:pPr>
        <w:numPr>
          <w:ilvl w:val="1"/>
          <w:numId w:val="15"/>
        </w:numPr>
        <w:spacing w:after="0"/>
        <w:contextualSpacing/>
        <w:rPr>
          <w:rFonts w:eastAsia="Times New Roman" w:cs="Arial"/>
          <w:sz w:val="20"/>
          <w:szCs w:val="20"/>
          <w:lang w:val="en-US"/>
        </w:rPr>
      </w:pPr>
      <w:r w:rsidRPr="00852B0F">
        <w:rPr>
          <w:rFonts w:eastAsia="Times New Roman" w:cs="Arial"/>
          <w:sz w:val="20"/>
          <w:szCs w:val="20"/>
          <w:lang w:val="en-US"/>
        </w:rPr>
        <w:t>natural phenomena of an inevitable or irresistible nature, or insurrections,</w:t>
      </w:r>
    </w:p>
    <w:p w14:paraId="21F84B88" w14:textId="77777777" w:rsidR="00852B0F" w:rsidRPr="00852B0F" w:rsidRDefault="00852B0F" w:rsidP="00CB12EA">
      <w:pPr>
        <w:numPr>
          <w:ilvl w:val="1"/>
          <w:numId w:val="15"/>
        </w:numPr>
        <w:spacing w:after="0"/>
        <w:contextualSpacing/>
        <w:rPr>
          <w:rFonts w:eastAsia="Times New Roman" w:cs="Arial"/>
          <w:sz w:val="20"/>
          <w:szCs w:val="20"/>
          <w:lang w:val="en-US"/>
        </w:rPr>
      </w:pPr>
      <w:r w:rsidRPr="00852B0F">
        <w:rPr>
          <w:rFonts w:eastAsia="Times New Roman" w:cs="Arial"/>
          <w:sz w:val="20"/>
          <w:szCs w:val="20"/>
          <w:lang w:val="en-US"/>
        </w:rPr>
        <w:t xml:space="preserve">strikes, lockouts or other </w:t>
      </w:r>
      <w:proofErr w:type="spellStart"/>
      <w:r w:rsidRPr="00852B0F">
        <w:rPr>
          <w:rFonts w:eastAsia="Times New Roman" w:cs="Arial"/>
          <w:sz w:val="20"/>
          <w:szCs w:val="20"/>
          <w:lang w:val="en-US"/>
        </w:rPr>
        <w:t>labour</w:t>
      </w:r>
      <w:proofErr w:type="spellEnd"/>
      <w:r w:rsidRPr="00852B0F">
        <w:rPr>
          <w:rFonts w:eastAsia="Times New Roman" w:cs="Arial"/>
          <w:sz w:val="20"/>
          <w:szCs w:val="20"/>
          <w:lang w:val="en-US"/>
        </w:rPr>
        <w:t xml:space="preserve"> disturbances,</w:t>
      </w:r>
    </w:p>
    <w:p w14:paraId="4D76644A" w14:textId="77777777" w:rsidR="00852B0F" w:rsidRPr="00852B0F" w:rsidRDefault="00852B0F" w:rsidP="00CB12EA">
      <w:pPr>
        <w:numPr>
          <w:ilvl w:val="1"/>
          <w:numId w:val="15"/>
        </w:numPr>
        <w:spacing w:after="0"/>
        <w:contextualSpacing/>
        <w:rPr>
          <w:rFonts w:eastAsia="Times New Roman" w:cs="Arial"/>
          <w:sz w:val="20"/>
          <w:szCs w:val="20"/>
          <w:lang w:val="en-US"/>
        </w:rPr>
      </w:pPr>
      <w:r w:rsidRPr="00852B0F">
        <w:rPr>
          <w:rFonts w:eastAsia="Times New Roman" w:cs="Arial"/>
          <w:sz w:val="20"/>
          <w:szCs w:val="20"/>
          <w:lang w:val="en-US"/>
        </w:rPr>
        <w:t>inability to obtain materials or equipment for reasons beyond your control, or</w:t>
      </w:r>
    </w:p>
    <w:p w14:paraId="51F25A73" w14:textId="77777777" w:rsidR="00852B0F" w:rsidRPr="00852B0F" w:rsidRDefault="00852B0F" w:rsidP="00CB12EA">
      <w:pPr>
        <w:numPr>
          <w:ilvl w:val="1"/>
          <w:numId w:val="15"/>
        </w:numPr>
        <w:spacing w:after="0"/>
        <w:contextualSpacing/>
        <w:rPr>
          <w:rFonts w:eastAsia="Times New Roman" w:cs="Arial"/>
          <w:sz w:val="20"/>
          <w:szCs w:val="20"/>
          <w:lang w:val="en-US"/>
        </w:rPr>
      </w:pPr>
      <w:r w:rsidRPr="00852B0F">
        <w:rPr>
          <w:rFonts w:eastAsia="Times New Roman" w:cs="Arial"/>
          <w:sz w:val="20"/>
          <w:szCs w:val="20"/>
          <w:lang w:val="en-US"/>
        </w:rPr>
        <w:t xml:space="preserve">any other cause whether </w:t>
      </w:r>
      <w:proofErr w:type="gramStart"/>
      <w:r w:rsidRPr="00852B0F">
        <w:rPr>
          <w:rFonts w:eastAsia="Times New Roman" w:cs="Arial"/>
          <w:sz w:val="20"/>
          <w:szCs w:val="20"/>
          <w:lang w:val="en-US"/>
        </w:rPr>
        <w:t>similar to</w:t>
      </w:r>
      <w:proofErr w:type="gramEnd"/>
      <w:r w:rsidRPr="00852B0F">
        <w:rPr>
          <w:rFonts w:eastAsia="Times New Roman" w:cs="Arial"/>
          <w:sz w:val="20"/>
          <w:szCs w:val="20"/>
          <w:lang w:val="en-US"/>
        </w:rPr>
        <w:t xml:space="preserve"> or different from the foregoing beyond your control,</w:t>
      </w:r>
    </w:p>
    <w:p w14:paraId="5984D960" w14:textId="77777777" w:rsidR="00852B0F" w:rsidRPr="00852B0F" w:rsidRDefault="00852B0F" w:rsidP="00CB12EA">
      <w:pPr>
        <w:spacing w:after="0"/>
        <w:ind w:left="709" w:hanging="709"/>
        <w:contextualSpacing/>
        <w:rPr>
          <w:rFonts w:eastAsia="Times New Roman" w:cs="Arial"/>
          <w:sz w:val="20"/>
          <w:szCs w:val="20"/>
          <w:lang w:val="en-US"/>
        </w:rPr>
      </w:pPr>
    </w:p>
    <w:p w14:paraId="58940B6B" w14:textId="77777777" w:rsidR="00852B0F" w:rsidRPr="00852B0F" w:rsidRDefault="00852B0F" w:rsidP="00CB12EA">
      <w:pPr>
        <w:spacing w:after="0"/>
        <w:ind w:left="709"/>
        <w:rPr>
          <w:rFonts w:eastAsia="Times New Roman" w:cs="Arial"/>
          <w:sz w:val="20"/>
          <w:szCs w:val="20"/>
          <w:lang w:val="en-US"/>
        </w:rPr>
      </w:pPr>
      <w:r w:rsidRPr="00852B0F">
        <w:rPr>
          <w:rFonts w:eastAsia="Times New Roman" w:cs="Arial"/>
          <w:sz w:val="20"/>
          <w:szCs w:val="20"/>
          <w:lang w:val="en-US"/>
        </w:rPr>
        <w:t xml:space="preserve">the requirements shall be adjusted in a manner defined by the Director. To obtain such an adjustment, the Director must be notified immediately of any of the above occurrences, providing details that demonstrate that no practical alternatives are feasible </w:t>
      </w:r>
      <w:proofErr w:type="gramStart"/>
      <w:r w:rsidRPr="00852B0F">
        <w:rPr>
          <w:rFonts w:eastAsia="Times New Roman" w:cs="Arial"/>
          <w:sz w:val="20"/>
          <w:szCs w:val="20"/>
          <w:lang w:val="en-US"/>
        </w:rPr>
        <w:t>in order to</w:t>
      </w:r>
      <w:proofErr w:type="gramEnd"/>
      <w:r w:rsidRPr="00852B0F">
        <w:rPr>
          <w:rFonts w:eastAsia="Times New Roman" w:cs="Arial"/>
          <w:sz w:val="20"/>
          <w:szCs w:val="20"/>
          <w:lang w:val="en-US"/>
        </w:rPr>
        <w:t xml:space="preserve"> meet the requirements in question.</w:t>
      </w:r>
    </w:p>
    <w:p w14:paraId="4286F604" w14:textId="77777777" w:rsidR="00852B0F" w:rsidRPr="00852B0F" w:rsidRDefault="00852B0F" w:rsidP="00CB12EA">
      <w:pPr>
        <w:spacing w:after="0"/>
        <w:ind w:left="709" w:hanging="709"/>
        <w:contextualSpacing/>
        <w:rPr>
          <w:rFonts w:eastAsia="Times New Roman" w:cs="Arial"/>
          <w:sz w:val="20"/>
          <w:szCs w:val="20"/>
          <w:lang w:val="en-US"/>
        </w:rPr>
      </w:pPr>
    </w:p>
    <w:p w14:paraId="4E98D1BE" w14:textId="79C99AA5" w:rsidR="00852B0F" w:rsidRDefault="00852B0F" w:rsidP="00CB12EA">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Failure to comply with a requirement of the CPU by the date specified does not relieve the Owner(s) from compliance with the requirement. The obligation to complete the requirement shall continue each day thereafter.</w:t>
      </w:r>
    </w:p>
    <w:p w14:paraId="463EB523" w14:textId="77777777" w:rsidR="004C01F8" w:rsidRDefault="004C01F8" w:rsidP="0081445C">
      <w:pPr>
        <w:spacing w:after="0"/>
        <w:ind w:left="709"/>
        <w:contextualSpacing/>
        <w:rPr>
          <w:rFonts w:eastAsia="Times New Roman" w:cs="Arial"/>
          <w:sz w:val="20"/>
          <w:szCs w:val="20"/>
          <w:lang w:val="en-US"/>
        </w:rPr>
      </w:pPr>
    </w:p>
    <w:p w14:paraId="12BFC7A3" w14:textId="3E890823" w:rsidR="004C01F8" w:rsidRPr="004C01F8" w:rsidRDefault="004C01F8" w:rsidP="0081445C">
      <w:pPr>
        <w:numPr>
          <w:ilvl w:val="0"/>
          <w:numId w:val="15"/>
        </w:numPr>
        <w:spacing w:after="0"/>
        <w:ind w:left="709" w:hanging="709"/>
        <w:contextualSpacing/>
        <w:rPr>
          <w:rFonts w:eastAsia="Times New Roman" w:cs="Arial"/>
          <w:sz w:val="20"/>
          <w:szCs w:val="20"/>
          <w:lang w:val="en-US"/>
        </w:rPr>
      </w:pPr>
      <w:r w:rsidRPr="004C01F8">
        <w:rPr>
          <w:rFonts w:eastAsia="Times New Roman" w:cs="Arial"/>
          <w:sz w:val="20"/>
          <w:szCs w:val="20"/>
          <w:lang w:val="en-US"/>
        </w:rPr>
        <w:t>The provisions of the CPU shall take precedence in the event of a conflict between the provisions of the CPU and the Risk Assessment.</w:t>
      </w:r>
    </w:p>
    <w:p w14:paraId="6947A759" w14:textId="77777777" w:rsidR="004C01F8" w:rsidRPr="00852B0F" w:rsidRDefault="004C01F8" w:rsidP="00CB12EA">
      <w:pPr>
        <w:spacing w:after="0"/>
        <w:ind w:left="709" w:right="360" w:hanging="709"/>
        <w:contextualSpacing/>
        <w:rPr>
          <w:rFonts w:eastAsia="Times New Roman" w:cs="Arial"/>
          <w:sz w:val="20"/>
          <w:szCs w:val="20"/>
          <w:lang w:val="en-US"/>
        </w:rPr>
      </w:pPr>
    </w:p>
    <w:p w14:paraId="11F0BB1C" w14:textId="3FB83DF0" w:rsidR="00852B0F" w:rsidRDefault="00852B0F" w:rsidP="00CB12EA">
      <w:pPr>
        <w:numPr>
          <w:ilvl w:val="0"/>
          <w:numId w:val="15"/>
        </w:numPr>
        <w:spacing w:after="0"/>
        <w:ind w:left="709" w:hanging="709"/>
        <w:contextualSpacing/>
        <w:rPr>
          <w:rFonts w:eastAsia="Times New Roman" w:cs="Arial"/>
          <w:sz w:val="20"/>
          <w:szCs w:val="20"/>
          <w:lang w:val="en-US"/>
        </w:rPr>
      </w:pPr>
      <w:r w:rsidRPr="00852B0F">
        <w:rPr>
          <w:rFonts w:eastAsia="Times New Roman" w:cs="Arial"/>
          <w:sz w:val="20"/>
          <w:szCs w:val="20"/>
          <w:lang w:val="en-US"/>
        </w:rPr>
        <w:t xml:space="preserve">In the event that the Owner complies with the provisions of Items 4.7 and 4.8 of the CPU regarding the registration of the certificate of requirement on title to the Property, and then creates a condominium corporation by the registration of a declaration and description with respect to the Property pursuant to the </w:t>
      </w:r>
      <w:r w:rsidRPr="000806EE">
        <w:rPr>
          <w:rFonts w:eastAsia="Times New Roman" w:cs="Arial"/>
          <w:i/>
          <w:iCs/>
          <w:sz w:val="20"/>
          <w:szCs w:val="20"/>
          <w:lang w:val="en-US"/>
        </w:rPr>
        <w:t>Condominium Act, 1998</w:t>
      </w:r>
      <w:r w:rsidRPr="00852B0F">
        <w:rPr>
          <w:rFonts w:eastAsia="Times New Roman" w:cs="Arial"/>
          <w:sz w:val="20"/>
          <w:szCs w:val="20"/>
          <w:lang w:val="en-US"/>
        </w:rPr>
        <w:t>, S.O. 1998, c.19 and then transfers ownership of the Property to various condominium unit owners, the ongoing obligations of the Owner under this CPU can be carried out by the condominium corporation on behalf of the new Owners of the Property.</w:t>
      </w:r>
    </w:p>
    <w:p w14:paraId="4C6F19F8" w14:textId="77777777" w:rsidR="004C01F8" w:rsidRDefault="004C01F8" w:rsidP="0081445C">
      <w:pPr>
        <w:spacing w:after="0"/>
        <w:ind w:left="709" w:right="360" w:hanging="709"/>
        <w:contextualSpacing/>
        <w:rPr>
          <w:rFonts w:eastAsia="Times New Roman" w:cs="Arial"/>
          <w:sz w:val="20"/>
          <w:szCs w:val="20"/>
          <w:lang w:val="en-US"/>
        </w:rPr>
      </w:pPr>
    </w:p>
    <w:p w14:paraId="283B895F" w14:textId="125818AC" w:rsidR="00CA606A" w:rsidRPr="00670DD9" w:rsidRDefault="00CA606A" w:rsidP="0081445C">
      <w:pPr>
        <w:numPr>
          <w:ilvl w:val="0"/>
          <w:numId w:val="15"/>
        </w:numPr>
        <w:spacing w:after="0"/>
        <w:ind w:left="709" w:hanging="709"/>
        <w:contextualSpacing/>
        <w:rPr>
          <w:rFonts w:eastAsia="Times New Roman" w:cs="Arial"/>
          <w:sz w:val="20"/>
          <w:szCs w:val="20"/>
          <w:lang w:val="en-US"/>
        </w:rPr>
      </w:pPr>
      <w:bookmarkStart w:id="18" w:name="_Hlk140673438"/>
      <w:r w:rsidRPr="00670DD9">
        <w:rPr>
          <w:rFonts w:eastAsia="Times New Roman" w:cs="Arial"/>
          <w:sz w:val="20"/>
          <w:szCs w:val="20"/>
          <w:lang w:val="en-US"/>
        </w:rPr>
        <w:t>Where there is more than one Owner each person is jointly and severally liable to comply with any requirements of the CPU unless otherwise indicated.</w:t>
      </w:r>
      <w:bookmarkEnd w:id="18"/>
    </w:p>
    <w:p w14:paraId="634422A6" w14:textId="77777777" w:rsidR="00C731BE" w:rsidRDefault="00C731BE" w:rsidP="00670DD9">
      <w:pPr>
        <w:spacing w:after="0"/>
        <w:ind w:left="709" w:right="360" w:hanging="709"/>
        <w:contextualSpacing/>
        <w:rPr>
          <w:rFonts w:asciiTheme="minorHAnsi" w:hAnsiTheme="minorHAnsi"/>
          <w:lang w:eastAsia="en-CA"/>
        </w:rPr>
      </w:pPr>
    </w:p>
    <w:p w14:paraId="2F1211DD" w14:textId="4115A399" w:rsidR="00C731BE" w:rsidRPr="00670DD9" w:rsidRDefault="00C731BE" w:rsidP="0081445C">
      <w:pPr>
        <w:numPr>
          <w:ilvl w:val="0"/>
          <w:numId w:val="15"/>
        </w:numPr>
        <w:spacing w:after="0"/>
        <w:ind w:left="709" w:hanging="709"/>
        <w:contextualSpacing/>
        <w:rPr>
          <w:rFonts w:eastAsia="Times New Roman" w:cs="Arial"/>
          <w:sz w:val="20"/>
          <w:szCs w:val="20"/>
          <w:lang w:val="en-US"/>
        </w:rPr>
      </w:pPr>
      <w:r w:rsidRPr="00670DD9">
        <w:rPr>
          <w:rFonts w:eastAsia="Times New Roman" w:cs="Arial"/>
          <w:sz w:val="20"/>
          <w:szCs w:val="20"/>
          <w:lang w:val="en-US"/>
        </w:rPr>
        <w:t xml:space="preserve">The Risk Management Measures identified in the Risk Assessment </w:t>
      </w:r>
      <w:proofErr w:type="gramStart"/>
      <w:r w:rsidRPr="00670DD9">
        <w:rPr>
          <w:rFonts w:eastAsia="Times New Roman" w:cs="Arial"/>
          <w:sz w:val="20"/>
          <w:szCs w:val="20"/>
          <w:lang w:val="en-US"/>
        </w:rPr>
        <w:t>and also</w:t>
      </w:r>
      <w:proofErr w:type="gramEnd"/>
      <w:r w:rsidRPr="00670DD9">
        <w:rPr>
          <w:rFonts w:eastAsia="Times New Roman" w:cs="Arial"/>
          <w:sz w:val="20"/>
          <w:szCs w:val="20"/>
          <w:lang w:val="en-US"/>
        </w:rPr>
        <w:t xml:space="preserve"> in Part 4 of the CPU and all the other requirements in the CPU shall commence upon the issuance of the CPU and continue in full force and effect in accordance with the terms and conditions of the CPU until such time as the Director alters or revokes the CPU</w:t>
      </w:r>
      <w:r w:rsidR="00670DD9">
        <w:rPr>
          <w:rFonts w:eastAsia="Times New Roman" w:cs="Arial"/>
          <w:sz w:val="20"/>
          <w:szCs w:val="20"/>
          <w:lang w:val="en-US"/>
        </w:rPr>
        <w:t>.</w:t>
      </w:r>
    </w:p>
    <w:p w14:paraId="0E161C1A" w14:textId="77777777" w:rsidR="00507D06" w:rsidRPr="00852B0F" w:rsidRDefault="00507D06" w:rsidP="00B85816">
      <w:pPr>
        <w:spacing w:after="0" w:line="240" w:lineRule="auto"/>
        <w:contextualSpacing/>
        <w:rPr>
          <w:rFonts w:ascii="Times New Roman" w:eastAsia="Times New Roman" w:hAnsi="Times New Roman" w:cs="Times New Roman"/>
          <w:sz w:val="20"/>
          <w:szCs w:val="20"/>
          <w:lang w:val="en-US"/>
        </w:rPr>
      </w:pPr>
    </w:p>
    <w:p w14:paraId="3007A274" w14:textId="77777777" w:rsidR="00303031" w:rsidRPr="00B86A1F" w:rsidRDefault="00303031" w:rsidP="00B85816">
      <w:pPr>
        <w:spacing w:after="0"/>
        <w:ind w:left="720" w:hanging="720"/>
        <w:rPr>
          <w:color w:val="000000"/>
          <w:szCs w:val="20"/>
        </w:rPr>
      </w:pPr>
    </w:p>
    <w:p w14:paraId="50664E4C" w14:textId="77777777" w:rsidR="000806EE" w:rsidRPr="00BF6210" w:rsidRDefault="000806EE" w:rsidP="00EE557A">
      <w:pPr>
        <w:keepNext/>
        <w:rPr>
          <w:b/>
          <w:sz w:val="28"/>
          <w:szCs w:val="28"/>
        </w:rPr>
      </w:pPr>
      <w:bookmarkStart w:id="19" w:name="_Hlk79480865"/>
      <w:r w:rsidRPr="00BF6210">
        <w:rPr>
          <w:b/>
          <w:sz w:val="28"/>
          <w:szCs w:val="28"/>
        </w:rPr>
        <w:t>Part 6:  Information regarding a Hearing before the Ontario Land Tribunal</w:t>
      </w:r>
    </w:p>
    <w:p w14:paraId="7FD69DB6" w14:textId="77777777" w:rsidR="000806EE" w:rsidRPr="00A72A11" w:rsidRDefault="000806EE" w:rsidP="00EE557A">
      <w:pPr>
        <w:keepNext/>
        <w:autoSpaceDE w:val="0"/>
        <w:autoSpaceDN w:val="0"/>
        <w:adjustRightInd w:val="0"/>
        <w:ind w:right="360"/>
        <w:rPr>
          <w:rFonts w:cs="Arial"/>
          <w:color w:val="000000"/>
          <w:sz w:val="20"/>
          <w:szCs w:val="20"/>
          <w:lang w:eastAsia="en-CA"/>
        </w:rPr>
      </w:pPr>
      <w:r w:rsidRPr="00A72A11">
        <w:rPr>
          <w:rFonts w:cs="Arial"/>
          <w:color w:val="000000"/>
          <w:sz w:val="20"/>
          <w:szCs w:val="20"/>
          <w:lang w:eastAsia="en-CA"/>
        </w:rPr>
        <w:t>With respect to those provisions relating to my authority in issuing a certificate of property use under section 168.6 and an order under section 197 of the Act:</w:t>
      </w:r>
    </w:p>
    <w:p w14:paraId="676D42BB" w14:textId="6FB18DEA" w:rsidR="000806EE" w:rsidRPr="00A72A11" w:rsidRDefault="000806EE" w:rsidP="008956AC">
      <w:pPr>
        <w:ind w:left="709" w:hanging="709"/>
        <w:rPr>
          <w:rFonts w:cs="Arial"/>
          <w:sz w:val="20"/>
          <w:szCs w:val="20"/>
          <w:lang w:eastAsia="en-CA"/>
        </w:rPr>
      </w:pPr>
      <w:r w:rsidRPr="00A72A11">
        <w:rPr>
          <w:rFonts w:cs="Arial"/>
          <w:sz w:val="20"/>
          <w:szCs w:val="20"/>
          <w:lang w:eastAsia="en-CA"/>
        </w:rPr>
        <w:t>6.1</w:t>
      </w:r>
      <w:r w:rsidRPr="00A72A11">
        <w:rPr>
          <w:rFonts w:cs="Arial"/>
          <w:sz w:val="20"/>
          <w:szCs w:val="20"/>
          <w:lang w:eastAsia="en-CA"/>
        </w:rPr>
        <w:tab/>
        <w:t>Pursuant to section 139 of the Act, you may require a hearing before the Ontario Land Tribunal</w:t>
      </w:r>
      <w:r w:rsidR="0081696C">
        <w:rPr>
          <w:rFonts w:cs="Arial"/>
          <w:sz w:val="20"/>
          <w:szCs w:val="20"/>
          <w:lang w:eastAsia="en-CA"/>
        </w:rPr>
        <w:t xml:space="preserve">, </w:t>
      </w:r>
      <w:r w:rsidRPr="00A72A11">
        <w:rPr>
          <w:rFonts w:cs="Arial"/>
          <w:sz w:val="20"/>
          <w:szCs w:val="20"/>
          <w:lang w:eastAsia="en-CA"/>
        </w:rPr>
        <w:t>if within fifteen (15) days after service on you of a copy of the CPU, you serve written notice upon the Director and the Tribunal.</w:t>
      </w:r>
    </w:p>
    <w:p w14:paraId="65A5E443" w14:textId="77777777" w:rsidR="000806EE" w:rsidRPr="00A72A11" w:rsidRDefault="000806EE" w:rsidP="008956AC">
      <w:pPr>
        <w:ind w:left="709" w:hanging="709"/>
        <w:rPr>
          <w:rFonts w:cs="Arial"/>
          <w:sz w:val="20"/>
          <w:szCs w:val="20"/>
          <w:lang w:eastAsia="en-CA"/>
        </w:rPr>
      </w:pPr>
      <w:r w:rsidRPr="00A72A11">
        <w:rPr>
          <w:rFonts w:cs="Arial"/>
          <w:sz w:val="20"/>
          <w:szCs w:val="20"/>
          <w:lang w:eastAsia="en-CA"/>
        </w:rPr>
        <w:t>6.2</w:t>
      </w:r>
      <w:r w:rsidRPr="00A72A11">
        <w:rPr>
          <w:rFonts w:cs="Arial"/>
          <w:sz w:val="20"/>
          <w:szCs w:val="20"/>
          <w:lang w:eastAsia="en-CA"/>
        </w:rPr>
        <w:tab/>
        <w:t xml:space="preserve">Pursuant to section 142 of the Act, the notice requiring the hearing must include a statement of the portions of the CPU and the grounds on which you intend to rely at the hearing.  Except by </w:t>
      </w:r>
      <w:r w:rsidRPr="00A72A11">
        <w:rPr>
          <w:rFonts w:cs="Arial"/>
          <w:sz w:val="20"/>
          <w:szCs w:val="20"/>
          <w:lang w:eastAsia="en-CA"/>
        </w:rPr>
        <w:lastRenderedPageBreak/>
        <w:t>leave of the Tribunal, you are not entitled to appeal a portion of the CPU, or to rely on a ground, that is not stated in the notice requiring the hearing.</w:t>
      </w:r>
    </w:p>
    <w:p w14:paraId="2832C07F" w14:textId="77777777" w:rsidR="000806EE" w:rsidRPr="00A72A11" w:rsidRDefault="000806EE" w:rsidP="008956AC">
      <w:pPr>
        <w:ind w:left="709" w:hanging="709"/>
        <w:rPr>
          <w:rFonts w:cs="Arial"/>
          <w:sz w:val="20"/>
          <w:szCs w:val="20"/>
          <w:lang w:eastAsia="en-CA"/>
        </w:rPr>
      </w:pPr>
      <w:r w:rsidRPr="00A72A11">
        <w:rPr>
          <w:rFonts w:cs="Arial"/>
          <w:sz w:val="20"/>
          <w:szCs w:val="20"/>
          <w:lang w:eastAsia="en-CA"/>
        </w:rPr>
        <w:t>6.3</w:t>
      </w:r>
      <w:r w:rsidRPr="00A72A11">
        <w:rPr>
          <w:rFonts w:cs="Arial"/>
          <w:sz w:val="20"/>
          <w:szCs w:val="20"/>
          <w:lang w:eastAsia="en-CA"/>
        </w:rPr>
        <w:tab/>
        <w:t>Service of a notice requiring a hearing must be carried out in a manner set out in section 182 of the Act and Ontario Regulation 227/07: Service of Documents, made under the Act. The contact information for the Director and the Tribunal is the following:</w:t>
      </w:r>
    </w:p>
    <w:p w14:paraId="3E0FA007"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 xml:space="preserve">Registrar </w:t>
      </w:r>
    </w:p>
    <w:p w14:paraId="787B08DA"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Ontario Land Tribunal</w:t>
      </w:r>
    </w:p>
    <w:p w14:paraId="230F8B02"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655 Bay Street, Suite 1500</w:t>
      </w:r>
    </w:p>
    <w:p w14:paraId="2654904A"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Toronto, ON, M5G 1E5</w:t>
      </w:r>
    </w:p>
    <w:p w14:paraId="15302214"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 xml:space="preserve">Email: </w:t>
      </w:r>
      <w:hyperlink r:id="rId11" w:history="1">
        <w:r w:rsidRPr="00A72A11">
          <w:rPr>
            <w:rFonts w:cs="Arial"/>
            <w:sz w:val="20"/>
            <w:szCs w:val="20"/>
            <w:lang w:eastAsia="en-CA"/>
          </w:rPr>
          <w:t>OLT.Registrar@ontario.ca</w:t>
        </w:r>
      </w:hyperlink>
    </w:p>
    <w:p w14:paraId="40F04355" w14:textId="77777777" w:rsidR="00F52D14" w:rsidRDefault="00F52D14" w:rsidP="00F97B76">
      <w:pPr>
        <w:spacing w:after="0" w:line="240" w:lineRule="auto"/>
        <w:rPr>
          <w:rFonts w:cs="Arial"/>
          <w:sz w:val="20"/>
          <w:szCs w:val="20"/>
          <w:lang w:eastAsia="en-CA"/>
        </w:rPr>
      </w:pPr>
    </w:p>
    <w:p w14:paraId="72981FC5" w14:textId="468A4119" w:rsidR="000806EE" w:rsidRPr="00A72A11" w:rsidRDefault="000806EE" w:rsidP="00C86210">
      <w:pPr>
        <w:ind w:left="709"/>
        <w:rPr>
          <w:rFonts w:cs="Arial"/>
          <w:sz w:val="20"/>
          <w:szCs w:val="20"/>
          <w:lang w:eastAsia="en-CA"/>
        </w:rPr>
      </w:pPr>
      <w:r w:rsidRPr="00A72A11">
        <w:rPr>
          <w:rFonts w:cs="Arial"/>
          <w:sz w:val="20"/>
          <w:szCs w:val="20"/>
          <w:lang w:eastAsia="en-CA"/>
        </w:rPr>
        <w:t>and</w:t>
      </w:r>
    </w:p>
    <w:p w14:paraId="50B5F50D" w14:textId="48D8DC34" w:rsidR="001D7425" w:rsidRDefault="004C01F8" w:rsidP="00F52D14">
      <w:pPr>
        <w:widowControl w:val="0"/>
        <w:autoSpaceDE w:val="0"/>
        <w:autoSpaceDN w:val="0"/>
        <w:adjustRightInd w:val="0"/>
        <w:spacing w:after="0" w:line="240" w:lineRule="auto"/>
        <w:ind w:left="567" w:firstLine="567"/>
        <w:rPr>
          <w:rFonts w:cs="Arial"/>
          <w:color w:val="000000"/>
          <w:sz w:val="20"/>
          <w:szCs w:val="20"/>
        </w:rPr>
      </w:pPr>
      <w:r>
        <w:rPr>
          <w:rFonts w:cs="Arial"/>
          <w:color w:val="000000"/>
          <w:sz w:val="20"/>
          <w:szCs w:val="20"/>
        </w:rPr>
        <w:t>Pierre Adrien</w:t>
      </w:r>
      <w:r w:rsidR="0081445C">
        <w:rPr>
          <w:rFonts w:cs="Arial"/>
          <w:color w:val="000000"/>
          <w:sz w:val="20"/>
          <w:szCs w:val="20"/>
        </w:rPr>
        <w:t xml:space="preserve">, </w:t>
      </w:r>
      <w:r>
        <w:rPr>
          <w:rFonts w:cs="Arial"/>
          <w:color w:val="000000"/>
          <w:sz w:val="20"/>
          <w:szCs w:val="20"/>
        </w:rPr>
        <w:t>London District Manager</w:t>
      </w:r>
    </w:p>
    <w:p w14:paraId="5107C5D9" w14:textId="0CD489C5" w:rsidR="000806EE" w:rsidRPr="00A72A11" w:rsidRDefault="000806EE" w:rsidP="00F52D14">
      <w:pPr>
        <w:widowControl w:val="0"/>
        <w:autoSpaceDE w:val="0"/>
        <w:autoSpaceDN w:val="0"/>
        <w:adjustRightInd w:val="0"/>
        <w:spacing w:after="0" w:line="240" w:lineRule="auto"/>
        <w:ind w:left="567" w:firstLine="567"/>
        <w:rPr>
          <w:bCs/>
          <w:i/>
          <w:sz w:val="20"/>
          <w:szCs w:val="20"/>
        </w:rPr>
      </w:pPr>
      <w:r w:rsidRPr="00A72A11">
        <w:rPr>
          <w:rFonts w:cs="Arial"/>
          <w:color w:val="000000"/>
          <w:sz w:val="20"/>
          <w:szCs w:val="20"/>
        </w:rPr>
        <w:t xml:space="preserve">Director, section 168.6 of the Act </w:t>
      </w:r>
    </w:p>
    <w:p w14:paraId="323DE448" w14:textId="77777777" w:rsidR="000806EE" w:rsidRPr="00A72A11" w:rsidRDefault="000806EE" w:rsidP="00F52D14">
      <w:pPr>
        <w:spacing w:after="0" w:line="240" w:lineRule="auto"/>
        <w:ind w:left="567" w:firstLine="567"/>
        <w:rPr>
          <w:rFonts w:cs="Arial"/>
          <w:sz w:val="20"/>
          <w:szCs w:val="20"/>
        </w:rPr>
      </w:pPr>
      <w:r w:rsidRPr="00A72A11">
        <w:rPr>
          <w:rFonts w:cs="Arial"/>
          <w:sz w:val="20"/>
          <w:szCs w:val="20"/>
        </w:rPr>
        <w:t>Ministry of the Environment, Conservation and Parks</w:t>
      </w:r>
    </w:p>
    <w:p w14:paraId="0B6B7ED1" w14:textId="77777777" w:rsidR="000806EE" w:rsidRPr="00A72A11" w:rsidRDefault="000806EE" w:rsidP="00F52D14">
      <w:pPr>
        <w:spacing w:after="0" w:line="240" w:lineRule="auto"/>
        <w:ind w:left="567" w:firstLine="567"/>
        <w:rPr>
          <w:rFonts w:cs="Arial"/>
          <w:sz w:val="20"/>
          <w:szCs w:val="20"/>
        </w:rPr>
      </w:pPr>
      <w:r w:rsidRPr="00A72A11">
        <w:rPr>
          <w:rFonts w:cs="Arial"/>
          <w:sz w:val="20"/>
          <w:szCs w:val="20"/>
        </w:rPr>
        <w:t>733 Exeter Road</w:t>
      </w:r>
    </w:p>
    <w:p w14:paraId="35ECD78A" w14:textId="77777777" w:rsidR="000806EE" w:rsidRPr="00A72A11" w:rsidRDefault="000806EE" w:rsidP="00F52D14">
      <w:pPr>
        <w:spacing w:after="0" w:line="240" w:lineRule="auto"/>
        <w:ind w:left="567" w:firstLine="567"/>
        <w:rPr>
          <w:rFonts w:cs="Arial"/>
          <w:sz w:val="20"/>
          <w:szCs w:val="20"/>
        </w:rPr>
      </w:pPr>
      <w:r w:rsidRPr="00A72A11">
        <w:rPr>
          <w:rFonts w:cs="Arial"/>
          <w:sz w:val="20"/>
          <w:szCs w:val="20"/>
        </w:rPr>
        <w:t>London, ON, N6E 1L3</w:t>
      </w:r>
    </w:p>
    <w:p w14:paraId="5A15AB23" w14:textId="77777777" w:rsidR="000806EE" w:rsidRPr="00A72A11" w:rsidRDefault="000806EE" w:rsidP="00F52D14">
      <w:pPr>
        <w:spacing w:after="0" w:line="240" w:lineRule="auto"/>
        <w:ind w:left="1134"/>
        <w:rPr>
          <w:rFonts w:cs="Arial"/>
          <w:sz w:val="20"/>
          <w:szCs w:val="20"/>
          <w:lang w:eastAsia="en-CA"/>
        </w:rPr>
      </w:pPr>
      <w:r w:rsidRPr="00A72A11">
        <w:rPr>
          <w:rFonts w:cs="Arial"/>
          <w:sz w:val="20"/>
          <w:szCs w:val="20"/>
          <w:lang w:eastAsia="en-CA"/>
        </w:rPr>
        <w:t xml:space="preserve">Fax: </w:t>
      </w:r>
      <w:r w:rsidRPr="00A72A11">
        <w:rPr>
          <w:rFonts w:cs="Arial"/>
          <w:sz w:val="20"/>
          <w:szCs w:val="20"/>
        </w:rPr>
        <w:t>(519) 873-5020</w:t>
      </w:r>
    </w:p>
    <w:p w14:paraId="0C534E09" w14:textId="77777777" w:rsidR="000806EE" w:rsidRPr="009A74E2" w:rsidRDefault="000806EE" w:rsidP="00F52D14">
      <w:pPr>
        <w:spacing w:after="0" w:line="240" w:lineRule="auto"/>
        <w:ind w:left="981" w:firstLine="153"/>
        <w:rPr>
          <w:rFonts w:cs="Arial"/>
          <w:lang w:eastAsia="en-CA"/>
        </w:rPr>
      </w:pPr>
      <w:r w:rsidRPr="00A72A11">
        <w:rPr>
          <w:rFonts w:cs="Arial"/>
          <w:sz w:val="20"/>
          <w:szCs w:val="20"/>
          <w:lang w:eastAsia="en-CA"/>
        </w:rPr>
        <w:t xml:space="preserve">Email: </w:t>
      </w:r>
      <w:hyperlink r:id="rId12" w:history="1">
        <w:r w:rsidRPr="009A74E2">
          <w:rPr>
            <w:rStyle w:val="Hyperlink"/>
          </w:rPr>
          <w:t>Environment.London</w:t>
        </w:r>
        <w:r w:rsidRPr="009A74E2">
          <w:rPr>
            <w:rStyle w:val="Hyperlink"/>
            <w:rFonts w:cs="Arial"/>
            <w:lang w:eastAsia="en-CA"/>
          </w:rPr>
          <w:t>@ontario.ca</w:t>
        </w:r>
      </w:hyperlink>
    </w:p>
    <w:p w14:paraId="72E56D75" w14:textId="77777777" w:rsidR="000806EE" w:rsidRPr="00A72A11" w:rsidRDefault="000806EE" w:rsidP="00507502">
      <w:pPr>
        <w:tabs>
          <w:tab w:val="left" w:pos="567"/>
        </w:tabs>
        <w:spacing w:after="0"/>
        <w:ind w:left="567" w:right="360"/>
        <w:rPr>
          <w:rFonts w:cs="Arial"/>
          <w:sz w:val="20"/>
          <w:szCs w:val="20"/>
          <w:lang w:eastAsia="en-CA"/>
        </w:rPr>
      </w:pPr>
    </w:p>
    <w:p w14:paraId="66A51890" w14:textId="77777777" w:rsidR="000806EE" w:rsidRPr="00A72A11" w:rsidRDefault="000806EE" w:rsidP="00310596">
      <w:pPr>
        <w:tabs>
          <w:tab w:val="left" w:pos="709"/>
        </w:tabs>
        <w:ind w:left="709" w:right="357"/>
        <w:rPr>
          <w:rFonts w:cs="Arial"/>
          <w:sz w:val="20"/>
          <w:szCs w:val="20"/>
          <w:lang w:eastAsia="en-CA"/>
        </w:rPr>
      </w:pPr>
      <w:r w:rsidRPr="00A72A11">
        <w:rPr>
          <w:rFonts w:cs="Arial"/>
          <w:sz w:val="20"/>
          <w:szCs w:val="20"/>
          <w:lang w:eastAsia="en-CA"/>
        </w:rPr>
        <w:t xml:space="preserve">The contact information of the Ontario Land Tribunal and further information regarding its appeal requirements can be obtained directly from the Tribunal at: Tel: (416) 212-6349 or Toll Free 1 (866) 448-2248 or </w:t>
      </w:r>
      <w:hyperlink r:id="rId13" w:history="1">
        <w:r w:rsidRPr="00A72A11">
          <w:rPr>
            <w:rFonts w:cs="Arial"/>
            <w:sz w:val="20"/>
            <w:szCs w:val="20"/>
            <w:lang w:eastAsia="en-CA"/>
          </w:rPr>
          <w:t>www.olt.gov.on.ca</w:t>
        </w:r>
      </w:hyperlink>
    </w:p>
    <w:p w14:paraId="66AC3E47" w14:textId="77777777" w:rsidR="000806EE" w:rsidRPr="00A72A11" w:rsidRDefault="000806EE" w:rsidP="00310596">
      <w:pPr>
        <w:tabs>
          <w:tab w:val="left" w:pos="709"/>
        </w:tabs>
        <w:ind w:left="709" w:right="357"/>
        <w:rPr>
          <w:rFonts w:cs="Arial"/>
          <w:sz w:val="20"/>
          <w:szCs w:val="20"/>
          <w:lang w:eastAsia="en-CA"/>
        </w:rPr>
      </w:pPr>
      <w:r w:rsidRPr="00A72A11">
        <w:rPr>
          <w:rFonts w:cs="Arial"/>
          <w:sz w:val="20"/>
          <w:szCs w:val="20"/>
          <w:lang w:eastAsia="en-CA"/>
        </w:rPr>
        <w:t xml:space="preserve">Further information regarding service can be obtained from e-Laws at </w:t>
      </w:r>
      <w:hyperlink r:id="rId14" w:history="1">
        <w:r w:rsidRPr="00A72A11">
          <w:rPr>
            <w:rFonts w:cs="Arial"/>
            <w:sz w:val="20"/>
            <w:szCs w:val="20"/>
            <w:lang w:eastAsia="en-CA"/>
          </w:rPr>
          <w:t>www.ontario.ca/laws</w:t>
        </w:r>
      </w:hyperlink>
      <w:r w:rsidRPr="00A72A11">
        <w:rPr>
          <w:rFonts w:cs="Arial"/>
          <w:sz w:val="20"/>
          <w:szCs w:val="20"/>
          <w:lang w:eastAsia="en-CA"/>
        </w:rPr>
        <w:t xml:space="preserve">. Please note where service is made by mail, it is deemed to be made on the fifth day after the date of mailing and choosing service by mail does not extend any timelines. </w:t>
      </w:r>
    </w:p>
    <w:p w14:paraId="78DE0E32" w14:textId="77777777" w:rsidR="000806EE" w:rsidRPr="009E3DB2" w:rsidRDefault="000806EE" w:rsidP="00C86210">
      <w:pPr>
        <w:tabs>
          <w:tab w:val="left" w:pos="709"/>
        </w:tabs>
        <w:ind w:left="709" w:hanging="709"/>
        <w:rPr>
          <w:rFonts w:cs="Arial"/>
          <w:sz w:val="20"/>
          <w:szCs w:val="20"/>
          <w:lang w:eastAsia="en-CA"/>
        </w:rPr>
      </w:pPr>
      <w:r w:rsidRPr="009E3DB2">
        <w:rPr>
          <w:rFonts w:cs="Arial"/>
          <w:sz w:val="20"/>
          <w:szCs w:val="20"/>
          <w:lang w:eastAsia="en-CA"/>
        </w:rPr>
        <w:t>6.4</w:t>
      </w:r>
      <w:r w:rsidRPr="009E3DB2">
        <w:rPr>
          <w:rFonts w:cs="Arial"/>
          <w:sz w:val="20"/>
          <w:szCs w:val="20"/>
          <w:lang w:eastAsia="en-CA"/>
        </w:rPr>
        <w:tab/>
        <w:t>Unless stayed by the Tribunal under section 143 of the Act, the CPU is effective from the date of issue.</w:t>
      </w:r>
    </w:p>
    <w:p w14:paraId="79D37D49" w14:textId="77777777" w:rsidR="000806EE" w:rsidRPr="009E3DB2" w:rsidRDefault="000806EE" w:rsidP="00C86210">
      <w:pPr>
        <w:tabs>
          <w:tab w:val="left" w:pos="709"/>
        </w:tabs>
        <w:ind w:left="709" w:hanging="709"/>
        <w:rPr>
          <w:rFonts w:cs="Arial"/>
          <w:sz w:val="20"/>
          <w:szCs w:val="20"/>
          <w:lang w:eastAsia="en-CA"/>
        </w:rPr>
      </w:pPr>
      <w:r w:rsidRPr="009E3DB2">
        <w:rPr>
          <w:rFonts w:cs="Arial"/>
          <w:sz w:val="20"/>
          <w:szCs w:val="20"/>
          <w:lang w:eastAsia="en-CA"/>
        </w:rPr>
        <w:t>6.5</w:t>
      </w:r>
      <w:r w:rsidRPr="009E3DB2">
        <w:rPr>
          <w:rFonts w:cs="Arial"/>
          <w:sz w:val="20"/>
          <w:szCs w:val="20"/>
          <w:lang w:eastAsia="en-CA"/>
        </w:rPr>
        <w:tab/>
        <w:t xml:space="preserve">If you commence an appeal before the Tribunal, under section 47 of the </w:t>
      </w:r>
      <w:r w:rsidRPr="009E3DB2">
        <w:rPr>
          <w:rFonts w:cs="Arial"/>
          <w:i/>
          <w:iCs/>
          <w:sz w:val="20"/>
          <w:szCs w:val="20"/>
          <w:lang w:eastAsia="en-CA"/>
        </w:rPr>
        <w:t>Environmental Bill of Rights, 1993</w:t>
      </w:r>
      <w:r w:rsidRPr="009E3DB2">
        <w:rPr>
          <w:rFonts w:cs="Arial"/>
          <w:sz w:val="20"/>
          <w:szCs w:val="20"/>
          <w:lang w:eastAsia="en-CA"/>
        </w:rPr>
        <w:t xml:space="preserve"> (the “EBR”), you must give notice to the public in the Environmental Registry of Ontario.  The notice must include a brief description of the CPU (sufficient to identify it) and a brief description of the grounds of appeal. </w:t>
      </w:r>
    </w:p>
    <w:p w14:paraId="417A53BA" w14:textId="255E5BB7" w:rsidR="000806EE" w:rsidRPr="009E3DB2" w:rsidRDefault="00C86210" w:rsidP="00C86210">
      <w:pPr>
        <w:widowControl w:val="0"/>
        <w:tabs>
          <w:tab w:val="left" w:pos="709"/>
        </w:tabs>
        <w:autoSpaceDE w:val="0"/>
        <w:autoSpaceDN w:val="0"/>
        <w:adjustRightInd w:val="0"/>
        <w:ind w:left="709" w:right="247" w:hanging="709"/>
        <w:rPr>
          <w:rFonts w:cs="Arial"/>
          <w:sz w:val="20"/>
          <w:szCs w:val="20"/>
          <w:lang w:eastAsia="en-CA"/>
        </w:rPr>
      </w:pPr>
      <w:r w:rsidRPr="009E3DB2">
        <w:rPr>
          <w:rFonts w:cs="Arial"/>
          <w:sz w:val="20"/>
          <w:szCs w:val="20"/>
          <w:lang w:eastAsia="en-CA"/>
        </w:rPr>
        <w:tab/>
      </w:r>
      <w:r w:rsidR="000806EE" w:rsidRPr="009E3DB2">
        <w:rPr>
          <w:rFonts w:cs="Arial"/>
          <w:sz w:val="20"/>
          <w:szCs w:val="20"/>
          <w:lang w:eastAsia="en-CA"/>
        </w:rPr>
        <w:t xml:space="preserve">The notice must be delivered to the Minister of the Environment, Conservation and Parks who will place it on the Environmental Registry of Ontario. The notice must be delivered to the Minister of the Ministry of the Environment, Conservation and Parks, College Park 5th </w:t>
      </w:r>
      <w:proofErr w:type="spellStart"/>
      <w:r w:rsidR="000806EE" w:rsidRPr="009E3DB2">
        <w:rPr>
          <w:rFonts w:cs="Arial"/>
          <w:sz w:val="20"/>
          <w:szCs w:val="20"/>
          <w:lang w:eastAsia="en-CA"/>
        </w:rPr>
        <w:t>Flr</w:t>
      </w:r>
      <w:proofErr w:type="spellEnd"/>
      <w:r w:rsidR="000806EE" w:rsidRPr="009E3DB2">
        <w:rPr>
          <w:rFonts w:cs="Arial"/>
          <w:sz w:val="20"/>
          <w:szCs w:val="20"/>
          <w:lang w:eastAsia="en-CA"/>
        </w:rPr>
        <w:t>, 777 Bay St, Toronto, ON M7A 2J3 by the earlier of:</w:t>
      </w:r>
    </w:p>
    <w:p w14:paraId="0CEAEA4E" w14:textId="77777777" w:rsidR="000806EE" w:rsidRPr="009E3DB2" w:rsidRDefault="000806EE" w:rsidP="005028E3">
      <w:pPr>
        <w:ind w:left="1134" w:hanging="425"/>
        <w:rPr>
          <w:rFonts w:cs="Arial"/>
          <w:sz w:val="20"/>
          <w:szCs w:val="20"/>
          <w:lang w:eastAsia="en-CA"/>
        </w:rPr>
      </w:pPr>
      <w:r w:rsidRPr="009E3DB2">
        <w:rPr>
          <w:rFonts w:cs="Arial"/>
          <w:sz w:val="20"/>
          <w:szCs w:val="20"/>
          <w:lang w:eastAsia="en-CA"/>
        </w:rPr>
        <w:t>(a)</w:t>
      </w:r>
      <w:r w:rsidRPr="009E3DB2">
        <w:rPr>
          <w:rFonts w:cs="Arial"/>
          <w:sz w:val="20"/>
          <w:szCs w:val="20"/>
          <w:lang w:eastAsia="en-CA"/>
        </w:rPr>
        <w:tab/>
        <w:t>two (2) days after the day on which the appeal before the Tribunal was commenced; and</w:t>
      </w:r>
    </w:p>
    <w:p w14:paraId="2B2B5CBF" w14:textId="77777777" w:rsidR="000806EE" w:rsidRPr="009E3DB2" w:rsidRDefault="000806EE" w:rsidP="005028E3">
      <w:pPr>
        <w:ind w:left="1134" w:hanging="425"/>
        <w:rPr>
          <w:rFonts w:cs="Arial"/>
          <w:sz w:val="20"/>
          <w:szCs w:val="20"/>
          <w:lang w:eastAsia="en-CA"/>
        </w:rPr>
      </w:pPr>
      <w:r w:rsidRPr="009E3DB2">
        <w:rPr>
          <w:rFonts w:cs="Arial"/>
          <w:sz w:val="20"/>
          <w:szCs w:val="20"/>
          <w:lang w:eastAsia="en-CA"/>
        </w:rPr>
        <w:t>(b)</w:t>
      </w:r>
      <w:r w:rsidRPr="009E3DB2">
        <w:rPr>
          <w:rFonts w:cs="Arial"/>
          <w:sz w:val="20"/>
          <w:szCs w:val="20"/>
          <w:lang w:eastAsia="en-CA"/>
        </w:rPr>
        <w:tab/>
        <w:t>fifteen (15) days after service on you of a copy of the CPU.</w:t>
      </w:r>
    </w:p>
    <w:p w14:paraId="2BFA006B" w14:textId="77777777" w:rsidR="000806EE" w:rsidRPr="009E3DB2" w:rsidRDefault="000806EE" w:rsidP="005028E3">
      <w:pPr>
        <w:ind w:left="709" w:hanging="709"/>
        <w:rPr>
          <w:rFonts w:cs="Arial"/>
          <w:sz w:val="20"/>
          <w:szCs w:val="20"/>
          <w:lang w:eastAsia="en-CA"/>
        </w:rPr>
      </w:pPr>
      <w:r w:rsidRPr="009E3DB2">
        <w:rPr>
          <w:rFonts w:cs="Arial"/>
          <w:sz w:val="20"/>
          <w:szCs w:val="20"/>
          <w:lang w:eastAsia="en-CA"/>
        </w:rPr>
        <w:t>6.6</w:t>
      </w:r>
      <w:r w:rsidRPr="009E3DB2">
        <w:rPr>
          <w:rFonts w:cs="Arial"/>
          <w:sz w:val="20"/>
          <w:szCs w:val="20"/>
          <w:lang w:eastAsia="en-CA"/>
        </w:rPr>
        <w:tab/>
        <w:t>Pursuant to subsection 47(7) of the EBR, the Tribunal may permit any person to participate in the appeal, as a party or otherwise, in order to provide fair and adequate representation of the private and public interests, including governmental interests, involved in the appeal.</w:t>
      </w:r>
    </w:p>
    <w:p w14:paraId="54B351DC" w14:textId="77777777" w:rsidR="000806EE" w:rsidRPr="009E3DB2" w:rsidRDefault="000806EE" w:rsidP="005028E3">
      <w:pPr>
        <w:ind w:left="709" w:hanging="709"/>
        <w:rPr>
          <w:rFonts w:cs="Arial"/>
          <w:sz w:val="20"/>
          <w:szCs w:val="20"/>
          <w:lang w:eastAsia="en-CA"/>
        </w:rPr>
      </w:pPr>
      <w:r w:rsidRPr="009E3DB2">
        <w:rPr>
          <w:rFonts w:cs="Arial"/>
          <w:sz w:val="20"/>
          <w:szCs w:val="20"/>
          <w:lang w:eastAsia="en-CA"/>
        </w:rPr>
        <w:lastRenderedPageBreak/>
        <w:t>6.7</w:t>
      </w:r>
      <w:r w:rsidRPr="009E3DB2">
        <w:rPr>
          <w:rFonts w:cs="Arial"/>
          <w:sz w:val="20"/>
          <w:szCs w:val="20"/>
          <w:lang w:eastAsia="en-CA"/>
        </w:rPr>
        <w:tab/>
        <w:t>Pursuant to section 38 of the EBR, any person resident in Ontario with an interest in the CPU may seek leave to appeal the CPU.  Pursuant to section 40 of the EBR, the application for leave to appeal must be made to the Tribunal by the earlier of:</w:t>
      </w:r>
    </w:p>
    <w:p w14:paraId="7E5856E2" w14:textId="77777777" w:rsidR="000806EE" w:rsidRPr="009E3DB2" w:rsidRDefault="000806EE" w:rsidP="005028E3">
      <w:pPr>
        <w:ind w:left="1134" w:hanging="425"/>
        <w:rPr>
          <w:rFonts w:cs="Arial"/>
          <w:sz w:val="20"/>
          <w:szCs w:val="20"/>
          <w:lang w:eastAsia="en-CA"/>
        </w:rPr>
      </w:pPr>
      <w:r w:rsidRPr="009E3DB2">
        <w:rPr>
          <w:rFonts w:cs="Arial"/>
          <w:sz w:val="20"/>
          <w:szCs w:val="20"/>
          <w:lang w:eastAsia="en-CA"/>
        </w:rPr>
        <w:t>(a)</w:t>
      </w:r>
      <w:r w:rsidRPr="009E3DB2">
        <w:rPr>
          <w:rFonts w:cs="Arial"/>
          <w:sz w:val="20"/>
          <w:szCs w:val="20"/>
          <w:lang w:eastAsia="en-CA"/>
        </w:rPr>
        <w:tab/>
        <w:t xml:space="preserve">fifteen (15) days after the day on which notice of the decision to issue the CPU is given in the Environmental Registry of Ontario; and </w:t>
      </w:r>
    </w:p>
    <w:p w14:paraId="1E0A26DF" w14:textId="70EA6D1B" w:rsidR="000806EE" w:rsidRPr="009E3DB2" w:rsidRDefault="000806EE" w:rsidP="005028E3">
      <w:pPr>
        <w:ind w:left="1134" w:hanging="425"/>
        <w:rPr>
          <w:rFonts w:cs="Arial"/>
          <w:sz w:val="20"/>
          <w:szCs w:val="20"/>
          <w:lang w:eastAsia="en-CA"/>
        </w:rPr>
      </w:pPr>
      <w:r w:rsidRPr="009E3DB2">
        <w:rPr>
          <w:rFonts w:cs="Arial"/>
          <w:sz w:val="20"/>
          <w:szCs w:val="20"/>
          <w:lang w:eastAsia="en-CA"/>
        </w:rPr>
        <w:t>(b) </w:t>
      </w:r>
      <w:r w:rsidR="005028E3" w:rsidRPr="009E3DB2">
        <w:rPr>
          <w:rFonts w:cs="Arial"/>
          <w:sz w:val="20"/>
          <w:szCs w:val="20"/>
          <w:lang w:eastAsia="en-CA"/>
        </w:rPr>
        <w:t xml:space="preserve">  </w:t>
      </w:r>
      <w:r w:rsidRPr="009E3DB2">
        <w:rPr>
          <w:rFonts w:cs="Arial"/>
          <w:sz w:val="20"/>
          <w:szCs w:val="20"/>
          <w:lang w:eastAsia="en-CA"/>
        </w:rPr>
        <w:t>if you appeal, fifteen (15) days after the day on which your notice of appeal is given in the Environmental Registry of Ontario.</w:t>
      </w:r>
    </w:p>
    <w:p w14:paraId="43A4AEB3" w14:textId="388DAF22" w:rsidR="000806EE" w:rsidRPr="00A72A11" w:rsidRDefault="000806EE" w:rsidP="00206A14">
      <w:pPr>
        <w:ind w:left="709" w:hanging="720"/>
        <w:rPr>
          <w:rFonts w:cs="Arial"/>
          <w:sz w:val="20"/>
          <w:szCs w:val="20"/>
          <w:lang w:eastAsia="en-CA"/>
        </w:rPr>
      </w:pPr>
      <w:r w:rsidRPr="00A72A11">
        <w:rPr>
          <w:rFonts w:cs="Arial"/>
          <w:sz w:val="20"/>
          <w:szCs w:val="20"/>
          <w:lang w:eastAsia="en-CA"/>
        </w:rPr>
        <w:t>6.8</w:t>
      </w:r>
      <w:r w:rsidRPr="00A72A11">
        <w:rPr>
          <w:rFonts w:cs="Arial"/>
          <w:sz w:val="20"/>
          <w:szCs w:val="20"/>
          <w:lang w:eastAsia="en-CA"/>
        </w:rPr>
        <w:tab/>
        <w:t xml:space="preserve">The procedures and other information provided in this Part 6 are intended as a guide. The legislation should be consultant for additional details and accurate reference. Further information can be obtained from e-Laws at </w:t>
      </w:r>
      <w:hyperlink r:id="rId15" w:history="1">
        <w:r w:rsidRPr="00A72A11">
          <w:rPr>
            <w:rFonts w:cs="Arial"/>
            <w:sz w:val="20"/>
            <w:szCs w:val="20"/>
            <w:lang w:eastAsia="en-CA"/>
          </w:rPr>
          <w:t>www.ontario.ca/laws</w:t>
        </w:r>
      </w:hyperlink>
      <w:r w:rsidR="00206A14">
        <w:rPr>
          <w:rFonts w:cs="Arial"/>
          <w:sz w:val="20"/>
          <w:szCs w:val="20"/>
          <w:lang w:eastAsia="en-CA"/>
        </w:rPr>
        <w:t>.</w:t>
      </w:r>
    </w:p>
    <w:p w14:paraId="1FCEE5B7" w14:textId="77777777" w:rsidR="000806EE" w:rsidRPr="00A72A11" w:rsidRDefault="000806EE" w:rsidP="000806EE">
      <w:pPr>
        <w:rPr>
          <w:rFonts w:cs="Arial"/>
          <w:color w:val="000000"/>
          <w:sz w:val="20"/>
          <w:szCs w:val="20"/>
        </w:rPr>
      </w:pPr>
    </w:p>
    <w:p w14:paraId="5F4F6B68" w14:textId="407211DE" w:rsidR="000806EE" w:rsidRPr="00942EFC" w:rsidRDefault="000806EE" w:rsidP="000806EE">
      <w:pPr>
        <w:rPr>
          <w:rFonts w:cs="Arial"/>
          <w:color w:val="000000"/>
          <w:sz w:val="20"/>
          <w:szCs w:val="20"/>
          <w:highlight w:val="cyan"/>
        </w:rPr>
      </w:pPr>
      <w:r w:rsidRPr="00942EFC">
        <w:rPr>
          <w:rFonts w:cs="Arial"/>
          <w:color w:val="000000"/>
          <w:sz w:val="20"/>
          <w:szCs w:val="20"/>
          <w:highlight w:val="cyan"/>
        </w:rPr>
        <w:t xml:space="preserve">Issued on this </w:t>
      </w:r>
      <w:proofErr w:type="spellStart"/>
      <w:r w:rsidR="00FD012D" w:rsidRPr="00942EFC">
        <w:rPr>
          <w:rFonts w:cs="Arial"/>
          <w:color w:val="000000"/>
          <w:sz w:val="20"/>
          <w:szCs w:val="20"/>
          <w:highlight w:val="cyan"/>
        </w:rPr>
        <w:t>xx</w:t>
      </w:r>
      <w:r w:rsidR="00083A27" w:rsidRPr="00942EFC">
        <w:rPr>
          <w:rFonts w:cs="Arial"/>
          <w:color w:val="000000"/>
          <w:sz w:val="20"/>
          <w:szCs w:val="20"/>
          <w:highlight w:val="cyan"/>
          <w:vertAlign w:val="superscript"/>
        </w:rPr>
        <w:t>th</w:t>
      </w:r>
      <w:proofErr w:type="spellEnd"/>
      <w:r w:rsidR="003E0803" w:rsidRPr="00942EFC">
        <w:rPr>
          <w:rFonts w:cs="Arial"/>
          <w:color w:val="000000"/>
          <w:sz w:val="20"/>
          <w:szCs w:val="20"/>
          <w:highlight w:val="cyan"/>
        </w:rPr>
        <w:t xml:space="preserve"> </w:t>
      </w:r>
      <w:r w:rsidRPr="00942EFC">
        <w:rPr>
          <w:rFonts w:cs="Arial"/>
          <w:color w:val="000000"/>
          <w:sz w:val="20"/>
          <w:szCs w:val="20"/>
          <w:highlight w:val="cyan"/>
        </w:rPr>
        <w:t>day of</w:t>
      </w:r>
      <w:r w:rsidR="00C9417D" w:rsidRPr="00942EFC">
        <w:rPr>
          <w:rFonts w:cs="Arial"/>
          <w:color w:val="000000"/>
          <w:sz w:val="20"/>
          <w:szCs w:val="20"/>
          <w:highlight w:val="cyan"/>
        </w:rPr>
        <w:t xml:space="preserve"> </w:t>
      </w:r>
      <w:r w:rsidR="00535132">
        <w:rPr>
          <w:rFonts w:cs="Arial"/>
          <w:color w:val="000000"/>
          <w:sz w:val="20"/>
          <w:szCs w:val="20"/>
          <w:highlight w:val="cyan"/>
        </w:rPr>
        <w:t>April</w:t>
      </w:r>
      <w:r w:rsidRPr="00942EFC">
        <w:rPr>
          <w:rFonts w:cs="Arial"/>
          <w:color w:val="000000"/>
          <w:sz w:val="20"/>
          <w:szCs w:val="20"/>
          <w:highlight w:val="cyan"/>
        </w:rPr>
        <w:t xml:space="preserve"> 202</w:t>
      </w:r>
      <w:r w:rsidR="009B13F4" w:rsidRPr="00942EFC">
        <w:rPr>
          <w:rFonts w:cs="Arial"/>
          <w:color w:val="000000"/>
          <w:sz w:val="20"/>
          <w:szCs w:val="20"/>
          <w:highlight w:val="cyan"/>
        </w:rPr>
        <w:t>5</w:t>
      </w:r>
      <w:r w:rsidR="00FA22E6" w:rsidRPr="00942EFC">
        <w:rPr>
          <w:rFonts w:cs="Arial"/>
          <w:color w:val="000000"/>
          <w:sz w:val="20"/>
          <w:szCs w:val="20"/>
          <w:highlight w:val="cyan"/>
        </w:rPr>
        <w:t>.</w:t>
      </w:r>
      <w:r w:rsidRPr="00942EFC">
        <w:rPr>
          <w:rFonts w:cs="Arial"/>
          <w:color w:val="000000"/>
          <w:sz w:val="20"/>
          <w:szCs w:val="20"/>
          <w:highlight w:val="cyan"/>
        </w:rPr>
        <w:br/>
      </w:r>
    </w:p>
    <w:p w14:paraId="2A2E19A9" w14:textId="77777777" w:rsidR="00083A27" w:rsidRPr="00942EFC" w:rsidRDefault="00083A27" w:rsidP="000806EE">
      <w:pPr>
        <w:rPr>
          <w:rFonts w:cs="Arial"/>
          <w:color w:val="000000"/>
          <w:sz w:val="20"/>
          <w:szCs w:val="20"/>
          <w:highlight w:val="cyan"/>
        </w:rPr>
      </w:pPr>
    </w:p>
    <w:p w14:paraId="6B86004D" w14:textId="2501B68F" w:rsidR="00083A27" w:rsidRPr="00B502D5" w:rsidRDefault="00B502D5" w:rsidP="000806EE">
      <w:pPr>
        <w:rPr>
          <w:rFonts w:cs="Arial"/>
          <w:color w:val="000000"/>
          <w:sz w:val="24"/>
          <w:szCs w:val="24"/>
        </w:rPr>
      </w:pPr>
      <w:r w:rsidRPr="00942EFC">
        <w:rPr>
          <w:rFonts w:cs="Arial"/>
          <w:color w:val="000000"/>
          <w:sz w:val="24"/>
          <w:szCs w:val="24"/>
          <w:highlight w:val="cyan"/>
        </w:rPr>
        <w:t>DRAFT</w:t>
      </w:r>
    </w:p>
    <w:p w14:paraId="07044CCB" w14:textId="566861E8" w:rsidR="00014F7F" w:rsidRDefault="007B7082" w:rsidP="000806EE">
      <w:pPr>
        <w:widowControl w:val="0"/>
        <w:autoSpaceDE w:val="0"/>
        <w:autoSpaceDN w:val="0"/>
        <w:adjustRightInd w:val="0"/>
        <w:rPr>
          <w:bCs/>
          <w:i/>
          <w:sz w:val="20"/>
          <w:szCs w:val="20"/>
        </w:rPr>
      </w:pPr>
      <w:r>
        <w:rPr>
          <w:bCs/>
          <w:i/>
          <w:sz w:val="20"/>
          <w:szCs w:val="20"/>
        </w:rPr>
        <w:t>_____________________________________</w:t>
      </w:r>
    </w:p>
    <w:p w14:paraId="498BAC92" w14:textId="75FE02D8" w:rsidR="00CB12EA" w:rsidRPr="00467E2C" w:rsidRDefault="00215ECB" w:rsidP="00131B89">
      <w:pPr>
        <w:widowControl w:val="0"/>
        <w:autoSpaceDE w:val="0"/>
        <w:autoSpaceDN w:val="0"/>
        <w:adjustRightInd w:val="0"/>
        <w:spacing w:after="120" w:line="240" w:lineRule="auto"/>
        <w:rPr>
          <w:bCs/>
          <w:iCs/>
          <w:sz w:val="20"/>
          <w:szCs w:val="20"/>
        </w:rPr>
      </w:pPr>
      <w:r>
        <w:rPr>
          <w:bCs/>
          <w:iCs/>
          <w:sz w:val="20"/>
          <w:szCs w:val="20"/>
        </w:rPr>
        <w:t>Pierre Adrien</w:t>
      </w:r>
    </w:p>
    <w:p w14:paraId="69C8F5BD" w14:textId="77777777" w:rsidR="000806EE" w:rsidRPr="0043314A" w:rsidRDefault="000806EE" w:rsidP="00131B89">
      <w:pPr>
        <w:widowControl w:val="0"/>
        <w:autoSpaceDE w:val="0"/>
        <w:autoSpaceDN w:val="0"/>
        <w:adjustRightInd w:val="0"/>
        <w:spacing w:after="120" w:line="240" w:lineRule="auto"/>
        <w:rPr>
          <w:bCs/>
          <w:i/>
          <w:sz w:val="20"/>
          <w:szCs w:val="20"/>
        </w:rPr>
      </w:pPr>
      <w:r w:rsidRPr="00A72A11">
        <w:rPr>
          <w:rFonts w:cs="Arial"/>
          <w:color w:val="000000"/>
          <w:sz w:val="20"/>
          <w:szCs w:val="20"/>
        </w:rPr>
        <w:t>Director, section 168.6 of the Act</w:t>
      </w:r>
      <w:r w:rsidRPr="0043314A">
        <w:rPr>
          <w:rFonts w:cs="Arial"/>
          <w:color w:val="000000"/>
          <w:sz w:val="20"/>
          <w:szCs w:val="20"/>
        </w:rPr>
        <w:t xml:space="preserve"> </w:t>
      </w:r>
    </w:p>
    <w:bookmarkEnd w:id="19"/>
    <w:p w14:paraId="55A40CA0" w14:textId="6275D92F" w:rsidR="0015189F" w:rsidRDefault="0015189F" w:rsidP="00B85816">
      <w:pPr>
        <w:keepLines/>
        <w:widowControl w:val="0"/>
        <w:tabs>
          <w:tab w:val="decimal" w:pos="19447"/>
        </w:tabs>
        <w:autoSpaceDE w:val="0"/>
        <w:autoSpaceDN w:val="0"/>
        <w:adjustRightInd w:val="0"/>
        <w:spacing w:after="0"/>
      </w:pPr>
      <w:r>
        <w:br w:type="page"/>
      </w:r>
    </w:p>
    <w:p w14:paraId="54D0D1F6" w14:textId="1A2FEBB3" w:rsidR="0077411A" w:rsidRDefault="00B2345E" w:rsidP="002E1C14">
      <w:pPr>
        <w:keepLines/>
        <w:widowControl w:val="0"/>
        <w:tabs>
          <w:tab w:val="decimal" w:pos="19447"/>
        </w:tabs>
        <w:autoSpaceDE w:val="0"/>
        <w:autoSpaceDN w:val="0"/>
        <w:adjustRightInd w:val="0"/>
        <w:jc w:val="center"/>
        <w:rPr>
          <w:b/>
          <w:sz w:val="28"/>
          <w:szCs w:val="28"/>
        </w:rPr>
      </w:pPr>
      <w:r w:rsidRPr="00014F7F">
        <w:rPr>
          <w:b/>
          <w:sz w:val="28"/>
          <w:szCs w:val="28"/>
        </w:rPr>
        <w:lastRenderedPageBreak/>
        <w:t>Schedule A</w:t>
      </w:r>
    </w:p>
    <w:p w14:paraId="189A7842" w14:textId="77777777" w:rsidR="002620B7" w:rsidRPr="002620B7" w:rsidRDefault="002620B7" w:rsidP="002E1C14">
      <w:pPr>
        <w:keepLines/>
        <w:widowControl w:val="0"/>
        <w:tabs>
          <w:tab w:val="decimal" w:pos="19447"/>
        </w:tabs>
        <w:autoSpaceDE w:val="0"/>
        <w:autoSpaceDN w:val="0"/>
        <w:adjustRightInd w:val="0"/>
        <w:jc w:val="center"/>
        <w:rPr>
          <w:b/>
          <w:sz w:val="20"/>
          <w:szCs w:val="20"/>
        </w:rPr>
      </w:pPr>
    </w:p>
    <w:p w14:paraId="31CCE5F4" w14:textId="6595E745" w:rsidR="006910A3" w:rsidRDefault="00E56068" w:rsidP="0019304F">
      <w:pPr>
        <w:keepLines/>
        <w:widowControl w:val="0"/>
        <w:tabs>
          <w:tab w:val="decimal" w:pos="19447"/>
        </w:tabs>
        <w:autoSpaceDE w:val="0"/>
        <w:autoSpaceDN w:val="0"/>
        <w:adjustRightInd w:val="0"/>
        <w:rPr>
          <w:sz w:val="20"/>
          <w:szCs w:val="20"/>
        </w:rPr>
      </w:pPr>
      <w:r>
        <w:rPr>
          <w:b/>
          <w:sz w:val="20"/>
          <w:szCs w:val="20"/>
        </w:rPr>
        <w:t xml:space="preserve">Table 1.  </w:t>
      </w:r>
      <w:r w:rsidR="00B2345E" w:rsidRPr="00C202AD">
        <w:rPr>
          <w:b/>
          <w:sz w:val="20"/>
          <w:szCs w:val="20"/>
        </w:rPr>
        <w:t xml:space="preserve">Property Specific Standards </w:t>
      </w:r>
      <w:r w:rsidR="0019304F">
        <w:rPr>
          <w:b/>
          <w:sz w:val="20"/>
          <w:szCs w:val="20"/>
        </w:rPr>
        <w:t xml:space="preserve">(Soil and Groundwater) </w:t>
      </w:r>
      <w:r w:rsidR="00B2345E" w:rsidRPr="00C202AD">
        <w:rPr>
          <w:b/>
          <w:sz w:val="20"/>
          <w:szCs w:val="20"/>
        </w:rPr>
        <w:t>for each Contaminant of Concern</w:t>
      </w:r>
      <w:r w:rsidR="00BF0C05">
        <w:rPr>
          <w:b/>
          <w:sz w:val="20"/>
          <w:szCs w:val="20"/>
        </w:rPr>
        <w:t xml:space="preserve"> for implementation of Risk Management Measures</w:t>
      </w:r>
      <w:r w:rsidR="00AE0F64">
        <w:rPr>
          <w:b/>
          <w:sz w:val="20"/>
          <w:szCs w:val="20"/>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112"/>
        <w:gridCol w:w="3969"/>
        <w:gridCol w:w="2835"/>
      </w:tblGrid>
      <w:tr w:rsidR="00E56068" w:rsidRPr="00430C74" w14:paraId="0DDBDD61" w14:textId="77777777" w:rsidTr="0069201A">
        <w:trPr>
          <w:cantSplit/>
          <w:trHeight w:hRule="exact" w:val="369"/>
          <w:jc w:val="center"/>
        </w:trPr>
        <w:tc>
          <w:tcPr>
            <w:tcW w:w="2112" w:type="dxa"/>
            <w:shd w:val="clear" w:color="auto" w:fill="D9D9D9" w:themeFill="background1" w:themeFillShade="D9"/>
          </w:tcPr>
          <w:p w14:paraId="7F8EE4ED" w14:textId="7F884E70" w:rsidR="00E56068" w:rsidRPr="00430C74" w:rsidRDefault="00E56068" w:rsidP="002D0167">
            <w:pPr>
              <w:spacing w:line="240" w:lineRule="auto"/>
              <w:rPr>
                <w:b/>
                <w:i/>
              </w:rPr>
            </w:pPr>
            <w:r>
              <w:rPr>
                <w:b/>
                <w:i/>
              </w:rPr>
              <w:t>Environment</w:t>
            </w:r>
          </w:p>
        </w:tc>
        <w:tc>
          <w:tcPr>
            <w:tcW w:w="3969" w:type="dxa"/>
            <w:shd w:val="clear" w:color="auto" w:fill="D9D9D9" w:themeFill="background1" w:themeFillShade="D9"/>
            <w:hideMark/>
          </w:tcPr>
          <w:p w14:paraId="6F34868B" w14:textId="77777777" w:rsidR="00E56068" w:rsidRPr="00430C74" w:rsidRDefault="00E56068" w:rsidP="002D0167">
            <w:pPr>
              <w:spacing w:line="240" w:lineRule="auto"/>
              <w:rPr>
                <w:b/>
                <w:i/>
                <w:noProof/>
              </w:rPr>
            </w:pPr>
            <w:r w:rsidRPr="00430C74">
              <w:rPr>
                <w:b/>
                <w:i/>
              </w:rPr>
              <w:t>Contaminant of Concern (COC)</w:t>
            </w:r>
          </w:p>
        </w:tc>
        <w:tc>
          <w:tcPr>
            <w:tcW w:w="2835" w:type="dxa"/>
            <w:shd w:val="clear" w:color="auto" w:fill="D9D9D9" w:themeFill="background1" w:themeFillShade="D9"/>
            <w:hideMark/>
          </w:tcPr>
          <w:p w14:paraId="0CAA83A3" w14:textId="77777777" w:rsidR="00E56068" w:rsidRPr="00430C74" w:rsidRDefault="00E56068" w:rsidP="002D0167">
            <w:pPr>
              <w:spacing w:line="240" w:lineRule="auto"/>
              <w:jc w:val="center"/>
              <w:rPr>
                <w:b/>
                <w:i/>
              </w:rPr>
            </w:pPr>
            <w:r w:rsidRPr="00430C74">
              <w:rPr>
                <w:b/>
                <w:i/>
              </w:rPr>
              <w:t>Overall PSS</w:t>
            </w:r>
          </w:p>
          <w:p w14:paraId="0488C435" w14:textId="77777777" w:rsidR="00E56068" w:rsidRPr="00430C74" w:rsidRDefault="00E56068" w:rsidP="002D0167">
            <w:pPr>
              <w:spacing w:line="240" w:lineRule="auto"/>
              <w:jc w:val="center"/>
              <w:rPr>
                <w:b/>
                <w:i/>
                <w:noProof/>
              </w:rPr>
            </w:pPr>
          </w:p>
        </w:tc>
      </w:tr>
      <w:tr w:rsidR="00E56068" w:rsidRPr="007B5655" w14:paraId="16066BEC" w14:textId="77777777" w:rsidTr="0069201A">
        <w:trPr>
          <w:cantSplit/>
          <w:trHeight w:hRule="exact" w:val="369"/>
          <w:jc w:val="center"/>
        </w:trPr>
        <w:tc>
          <w:tcPr>
            <w:tcW w:w="8916" w:type="dxa"/>
            <w:gridSpan w:val="3"/>
            <w:tcBorders>
              <w:top w:val="single" w:sz="4" w:space="0" w:color="auto"/>
              <w:bottom w:val="single" w:sz="4" w:space="0" w:color="auto"/>
            </w:tcBorders>
          </w:tcPr>
          <w:p w14:paraId="46C88796" w14:textId="77777777" w:rsidR="00E56068" w:rsidRPr="007B5655" w:rsidRDefault="00E56068" w:rsidP="002D0167">
            <w:pPr>
              <w:spacing w:line="240" w:lineRule="auto"/>
              <w:jc w:val="center"/>
              <w:rPr>
                <w:bCs/>
                <w:sz w:val="20"/>
                <w:szCs w:val="20"/>
              </w:rPr>
            </w:pPr>
          </w:p>
        </w:tc>
      </w:tr>
      <w:tr w:rsidR="0069201A" w:rsidRPr="00F43667" w14:paraId="1290AC16" w14:textId="77777777" w:rsidTr="0069201A">
        <w:trPr>
          <w:cantSplit/>
          <w:trHeight w:hRule="exact" w:val="369"/>
          <w:jc w:val="center"/>
        </w:trPr>
        <w:tc>
          <w:tcPr>
            <w:tcW w:w="2112" w:type="dxa"/>
            <w:vMerge w:val="restart"/>
            <w:tcBorders>
              <w:top w:val="single" w:sz="4" w:space="0" w:color="auto"/>
            </w:tcBorders>
          </w:tcPr>
          <w:p w14:paraId="0F66FBD4" w14:textId="77777777" w:rsidR="0069201A" w:rsidRPr="00F43667" w:rsidRDefault="0069201A" w:rsidP="002D0167">
            <w:pPr>
              <w:spacing w:line="240" w:lineRule="auto"/>
              <w:rPr>
                <w:b/>
                <w:sz w:val="20"/>
                <w:szCs w:val="20"/>
              </w:rPr>
            </w:pPr>
            <w:r w:rsidRPr="00F43667">
              <w:rPr>
                <w:b/>
                <w:sz w:val="20"/>
                <w:szCs w:val="20"/>
              </w:rPr>
              <w:t>Soil (µg/g)</w:t>
            </w:r>
          </w:p>
        </w:tc>
        <w:tc>
          <w:tcPr>
            <w:tcW w:w="6804" w:type="dxa"/>
            <w:gridSpan w:val="2"/>
            <w:tcBorders>
              <w:top w:val="single" w:sz="4" w:space="0" w:color="auto"/>
              <w:bottom w:val="single" w:sz="4" w:space="0" w:color="auto"/>
            </w:tcBorders>
          </w:tcPr>
          <w:p w14:paraId="77EB2252" w14:textId="347E4359" w:rsidR="0069201A" w:rsidRPr="00F43667" w:rsidRDefault="0069201A" w:rsidP="002D0167">
            <w:pPr>
              <w:spacing w:line="240" w:lineRule="auto"/>
              <w:jc w:val="center"/>
              <w:rPr>
                <w:b/>
                <w:sz w:val="20"/>
                <w:szCs w:val="20"/>
              </w:rPr>
            </w:pPr>
            <w:r w:rsidRPr="00F43667">
              <w:rPr>
                <w:b/>
                <w:sz w:val="20"/>
                <w:szCs w:val="20"/>
              </w:rPr>
              <w:t>Metals and Organics</w:t>
            </w:r>
          </w:p>
        </w:tc>
      </w:tr>
      <w:tr w:rsidR="0069201A" w:rsidRPr="007B5655" w14:paraId="184C8F1F" w14:textId="77777777" w:rsidTr="00000C62">
        <w:trPr>
          <w:cantSplit/>
          <w:trHeight w:hRule="exact" w:val="369"/>
          <w:jc w:val="center"/>
        </w:trPr>
        <w:tc>
          <w:tcPr>
            <w:tcW w:w="2112" w:type="dxa"/>
            <w:vMerge/>
          </w:tcPr>
          <w:p w14:paraId="53268B0D"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08B1615F" w14:textId="42A27C70" w:rsidR="0069201A" w:rsidRPr="007B5655" w:rsidRDefault="0069201A" w:rsidP="002D0167">
            <w:pPr>
              <w:spacing w:line="240" w:lineRule="auto"/>
              <w:rPr>
                <w:bCs/>
                <w:sz w:val="20"/>
                <w:szCs w:val="20"/>
              </w:rPr>
            </w:pPr>
            <w:r>
              <w:rPr>
                <w:bCs/>
                <w:sz w:val="20"/>
                <w:szCs w:val="20"/>
              </w:rPr>
              <w:t>Cadmium</w:t>
            </w:r>
          </w:p>
        </w:tc>
        <w:tc>
          <w:tcPr>
            <w:tcW w:w="2835" w:type="dxa"/>
            <w:tcBorders>
              <w:top w:val="single" w:sz="4" w:space="0" w:color="auto"/>
              <w:bottom w:val="single" w:sz="4" w:space="0" w:color="auto"/>
            </w:tcBorders>
          </w:tcPr>
          <w:p w14:paraId="17F11F5A" w14:textId="6D4CBC33" w:rsidR="0069201A" w:rsidRPr="007B5655" w:rsidRDefault="00E067F0" w:rsidP="002D0167">
            <w:pPr>
              <w:spacing w:line="240" w:lineRule="auto"/>
              <w:jc w:val="center"/>
              <w:rPr>
                <w:bCs/>
                <w:sz w:val="20"/>
                <w:szCs w:val="20"/>
              </w:rPr>
            </w:pPr>
            <w:r>
              <w:rPr>
                <w:bCs/>
                <w:sz w:val="20"/>
                <w:szCs w:val="20"/>
              </w:rPr>
              <w:t>2.6</w:t>
            </w:r>
          </w:p>
        </w:tc>
      </w:tr>
      <w:tr w:rsidR="0069201A" w:rsidRPr="007B5655" w14:paraId="4FCF56AC" w14:textId="77777777" w:rsidTr="00000C62">
        <w:trPr>
          <w:cantSplit/>
          <w:trHeight w:hRule="exact" w:val="369"/>
          <w:jc w:val="center"/>
        </w:trPr>
        <w:tc>
          <w:tcPr>
            <w:tcW w:w="2112" w:type="dxa"/>
            <w:vMerge/>
          </w:tcPr>
          <w:p w14:paraId="2E1ED8E6"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7073CD36" w14:textId="6F8B39DD" w:rsidR="0069201A" w:rsidRDefault="0069201A" w:rsidP="002D0167">
            <w:pPr>
              <w:spacing w:line="240" w:lineRule="auto"/>
              <w:rPr>
                <w:bCs/>
                <w:sz w:val="20"/>
                <w:szCs w:val="20"/>
              </w:rPr>
            </w:pPr>
            <w:r>
              <w:rPr>
                <w:bCs/>
                <w:sz w:val="20"/>
                <w:szCs w:val="20"/>
              </w:rPr>
              <w:t>Copper</w:t>
            </w:r>
          </w:p>
        </w:tc>
        <w:tc>
          <w:tcPr>
            <w:tcW w:w="2835" w:type="dxa"/>
            <w:tcBorders>
              <w:top w:val="single" w:sz="4" w:space="0" w:color="auto"/>
              <w:bottom w:val="single" w:sz="4" w:space="0" w:color="auto"/>
            </w:tcBorders>
          </w:tcPr>
          <w:p w14:paraId="259492C5" w14:textId="168B218F" w:rsidR="0069201A" w:rsidRDefault="00E067F0" w:rsidP="002D0167">
            <w:pPr>
              <w:spacing w:line="240" w:lineRule="auto"/>
              <w:jc w:val="center"/>
              <w:rPr>
                <w:bCs/>
                <w:sz w:val="20"/>
                <w:szCs w:val="20"/>
              </w:rPr>
            </w:pPr>
            <w:r>
              <w:rPr>
                <w:bCs/>
                <w:sz w:val="20"/>
                <w:szCs w:val="20"/>
              </w:rPr>
              <w:t>336</w:t>
            </w:r>
          </w:p>
        </w:tc>
      </w:tr>
      <w:tr w:rsidR="0069201A" w:rsidRPr="007B5655" w14:paraId="19414A43" w14:textId="77777777" w:rsidTr="00000C62">
        <w:trPr>
          <w:cantSplit/>
          <w:trHeight w:hRule="exact" w:val="369"/>
          <w:jc w:val="center"/>
        </w:trPr>
        <w:tc>
          <w:tcPr>
            <w:tcW w:w="2112" w:type="dxa"/>
            <w:vMerge/>
          </w:tcPr>
          <w:p w14:paraId="69E3E48B"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66C38AA6" w14:textId="6FABE6BF" w:rsidR="0069201A" w:rsidRDefault="0069201A" w:rsidP="002D0167">
            <w:pPr>
              <w:spacing w:line="240" w:lineRule="auto"/>
              <w:rPr>
                <w:bCs/>
                <w:sz w:val="20"/>
                <w:szCs w:val="20"/>
              </w:rPr>
            </w:pPr>
            <w:r>
              <w:rPr>
                <w:bCs/>
                <w:sz w:val="20"/>
                <w:szCs w:val="20"/>
              </w:rPr>
              <w:t>Lead</w:t>
            </w:r>
          </w:p>
        </w:tc>
        <w:tc>
          <w:tcPr>
            <w:tcW w:w="2835" w:type="dxa"/>
            <w:tcBorders>
              <w:top w:val="single" w:sz="4" w:space="0" w:color="auto"/>
              <w:bottom w:val="single" w:sz="4" w:space="0" w:color="auto"/>
            </w:tcBorders>
          </w:tcPr>
          <w:p w14:paraId="76AB008E" w14:textId="42975B6F" w:rsidR="0069201A" w:rsidRDefault="00E067F0" w:rsidP="002D0167">
            <w:pPr>
              <w:spacing w:line="240" w:lineRule="auto"/>
              <w:jc w:val="center"/>
              <w:rPr>
                <w:bCs/>
                <w:sz w:val="20"/>
                <w:szCs w:val="20"/>
              </w:rPr>
            </w:pPr>
            <w:r>
              <w:rPr>
                <w:bCs/>
                <w:sz w:val="20"/>
                <w:szCs w:val="20"/>
              </w:rPr>
              <w:t>624</w:t>
            </w:r>
          </w:p>
        </w:tc>
      </w:tr>
      <w:tr w:rsidR="0069201A" w:rsidRPr="007B5655" w14:paraId="6DD90059" w14:textId="77777777" w:rsidTr="00000C62">
        <w:trPr>
          <w:cantSplit/>
          <w:trHeight w:hRule="exact" w:val="369"/>
          <w:jc w:val="center"/>
        </w:trPr>
        <w:tc>
          <w:tcPr>
            <w:tcW w:w="2112" w:type="dxa"/>
            <w:vMerge/>
          </w:tcPr>
          <w:p w14:paraId="79AAED1D"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2D57751C" w14:textId="0E231B49" w:rsidR="0069201A" w:rsidRDefault="0069201A" w:rsidP="002D0167">
            <w:pPr>
              <w:spacing w:line="240" w:lineRule="auto"/>
              <w:rPr>
                <w:bCs/>
                <w:sz w:val="20"/>
                <w:szCs w:val="20"/>
              </w:rPr>
            </w:pPr>
            <w:r>
              <w:rPr>
                <w:bCs/>
                <w:sz w:val="20"/>
                <w:szCs w:val="20"/>
              </w:rPr>
              <w:t>Zinc</w:t>
            </w:r>
          </w:p>
        </w:tc>
        <w:tc>
          <w:tcPr>
            <w:tcW w:w="2835" w:type="dxa"/>
            <w:tcBorders>
              <w:top w:val="single" w:sz="4" w:space="0" w:color="auto"/>
              <w:bottom w:val="single" w:sz="4" w:space="0" w:color="auto"/>
            </w:tcBorders>
          </w:tcPr>
          <w:p w14:paraId="0F348B84" w14:textId="7CD535A6" w:rsidR="0069201A" w:rsidRDefault="00E067F0" w:rsidP="002D0167">
            <w:pPr>
              <w:spacing w:line="240" w:lineRule="auto"/>
              <w:jc w:val="center"/>
              <w:rPr>
                <w:bCs/>
                <w:sz w:val="20"/>
                <w:szCs w:val="20"/>
              </w:rPr>
            </w:pPr>
            <w:r>
              <w:rPr>
                <w:bCs/>
                <w:sz w:val="20"/>
                <w:szCs w:val="20"/>
              </w:rPr>
              <w:t>1320</w:t>
            </w:r>
          </w:p>
        </w:tc>
      </w:tr>
      <w:tr w:rsidR="0069201A" w:rsidRPr="007B5655" w14:paraId="4369AAF4" w14:textId="77777777" w:rsidTr="00000C62">
        <w:trPr>
          <w:cantSplit/>
          <w:trHeight w:hRule="exact" w:val="369"/>
          <w:jc w:val="center"/>
        </w:trPr>
        <w:tc>
          <w:tcPr>
            <w:tcW w:w="2112" w:type="dxa"/>
            <w:vMerge/>
          </w:tcPr>
          <w:p w14:paraId="2C90FE3E" w14:textId="77777777" w:rsidR="0069201A" w:rsidRPr="007B5655" w:rsidRDefault="0069201A" w:rsidP="002D0167">
            <w:pPr>
              <w:spacing w:line="240" w:lineRule="auto"/>
              <w:rPr>
                <w:bCs/>
                <w:sz w:val="20"/>
                <w:szCs w:val="20"/>
              </w:rPr>
            </w:pPr>
          </w:p>
        </w:tc>
        <w:tc>
          <w:tcPr>
            <w:tcW w:w="6804" w:type="dxa"/>
            <w:gridSpan w:val="2"/>
            <w:tcBorders>
              <w:top w:val="single" w:sz="4" w:space="0" w:color="auto"/>
              <w:bottom w:val="single" w:sz="4" w:space="0" w:color="auto"/>
            </w:tcBorders>
          </w:tcPr>
          <w:p w14:paraId="45D2CF5B" w14:textId="40CDA131" w:rsidR="0069201A" w:rsidRPr="00F43667" w:rsidRDefault="0069201A" w:rsidP="002D0167">
            <w:pPr>
              <w:spacing w:line="240" w:lineRule="auto"/>
              <w:jc w:val="center"/>
              <w:rPr>
                <w:b/>
                <w:sz w:val="20"/>
                <w:szCs w:val="20"/>
              </w:rPr>
            </w:pPr>
            <w:r w:rsidRPr="00F43667">
              <w:rPr>
                <w:b/>
                <w:sz w:val="20"/>
                <w:szCs w:val="20"/>
              </w:rPr>
              <w:t>Petroleum Hydrocarbons</w:t>
            </w:r>
          </w:p>
        </w:tc>
      </w:tr>
      <w:tr w:rsidR="0069201A" w:rsidRPr="007B5655" w14:paraId="7FCE3C42" w14:textId="77777777" w:rsidTr="00000C62">
        <w:trPr>
          <w:cantSplit/>
          <w:trHeight w:hRule="exact" w:val="369"/>
          <w:jc w:val="center"/>
        </w:trPr>
        <w:tc>
          <w:tcPr>
            <w:tcW w:w="2112" w:type="dxa"/>
            <w:vMerge/>
          </w:tcPr>
          <w:p w14:paraId="72E0B18D"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310866EF" w14:textId="56F11242" w:rsidR="0069201A" w:rsidRDefault="0069201A" w:rsidP="002D0167">
            <w:pPr>
              <w:spacing w:line="240" w:lineRule="auto"/>
              <w:rPr>
                <w:bCs/>
                <w:sz w:val="20"/>
                <w:szCs w:val="20"/>
              </w:rPr>
            </w:pPr>
            <w:r>
              <w:rPr>
                <w:bCs/>
                <w:sz w:val="20"/>
                <w:szCs w:val="20"/>
              </w:rPr>
              <w:t>PHC F1</w:t>
            </w:r>
          </w:p>
        </w:tc>
        <w:tc>
          <w:tcPr>
            <w:tcW w:w="2835" w:type="dxa"/>
            <w:tcBorders>
              <w:top w:val="single" w:sz="4" w:space="0" w:color="auto"/>
              <w:bottom w:val="single" w:sz="4" w:space="0" w:color="auto"/>
            </w:tcBorders>
          </w:tcPr>
          <w:p w14:paraId="2A61AA47" w14:textId="18956F37" w:rsidR="0069201A" w:rsidRDefault="000F5EEA" w:rsidP="002D0167">
            <w:pPr>
              <w:spacing w:line="240" w:lineRule="auto"/>
              <w:jc w:val="center"/>
              <w:rPr>
                <w:bCs/>
                <w:sz w:val="20"/>
                <w:szCs w:val="20"/>
              </w:rPr>
            </w:pPr>
            <w:r>
              <w:rPr>
                <w:bCs/>
                <w:sz w:val="20"/>
                <w:szCs w:val="20"/>
              </w:rPr>
              <w:t>2640</w:t>
            </w:r>
          </w:p>
        </w:tc>
      </w:tr>
      <w:tr w:rsidR="0069201A" w:rsidRPr="007B5655" w14:paraId="426243E5" w14:textId="77777777" w:rsidTr="00000C62">
        <w:trPr>
          <w:cantSplit/>
          <w:trHeight w:hRule="exact" w:val="369"/>
          <w:jc w:val="center"/>
        </w:trPr>
        <w:tc>
          <w:tcPr>
            <w:tcW w:w="2112" w:type="dxa"/>
            <w:vMerge/>
          </w:tcPr>
          <w:p w14:paraId="4C7A0C44"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01357921" w14:textId="7BE33A33" w:rsidR="0069201A" w:rsidRDefault="0069201A" w:rsidP="002D0167">
            <w:pPr>
              <w:spacing w:line="240" w:lineRule="auto"/>
              <w:rPr>
                <w:bCs/>
                <w:sz w:val="20"/>
                <w:szCs w:val="20"/>
              </w:rPr>
            </w:pPr>
            <w:r>
              <w:rPr>
                <w:bCs/>
                <w:sz w:val="20"/>
                <w:szCs w:val="20"/>
              </w:rPr>
              <w:t>PHC F2</w:t>
            </w:r>
          </w:p>
        </w:tc>
        <w:tc>
          <w:tcPr>
            <w:tcW w:w="2835" w:type="dxa"/>
            <w:tcBorders>
              <w:top w:val="single" w:sz="4" w:space="0" w:color="auto"/>
              <w:bottom w:val="single" w:sz="4" w:space="0" w:color="auto"/>
            </w:tcBorders>
          </w:tcPr>
          <w:p w14:paraId="7B749418" w14:textId="489BB37C" w:rsidR="0069201A" w:rsidRDefault="000F5EEA" w:rsidP="002D0167">
            <w:pPr>
              <w:spacing w:line="240" w:lineRule="auto"/>
              <w:jc w:val="center"/>
              <w:rPr>
                <w:bCs/>
                <w:sz w:val="20"/>
                <w:szCs w:val="20"/>
              </w:rPr>
            </w:pPr>
            <w:r>
              <w:rPr>
                <w:bCs/>
                <w:sz w:val="20"/>
                <w:szCs w:val="20"/>
              </w:rPr>
              <w:t>720</w:t>
            </w:r>
          </w:p>
        </w:tc>
      </w:tr>
      <w:tr w:rsidR="0069201A" w:rsidRPr="007B5655" w14:paraId="1ADEEA75" w14:textId="77777777" w:rsidTr="00000C62">
        <w:trPr>
          <w:cantSplit/>
          <w:trHeight w:hRule="exact" w:val="369"/>
          <w:jc w:val="center"/>
        </w:trPr>
        <w:tc>
          <w:tcPr>
            <w:tcW w:w="2112" w:type="dxa"/>
            <w:vMerge/>
          </w:tcPr>
          <w:p w14:paraId="3CDC50D0"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6B150477" w14:textId="2EE6DA25" w:rsidR="0069201A" w:rsidRDefault="0069201A" w:rsidP="002D0167">
            <w:pPr>
              <w:spacing w:line="240" w:lineRule="auto"/>
              <w:rPr>
                <w:bCs/>
                <w:sz w:val="20"/>
                <w:szCs w:val="20"/>
              </w:rPr>
            </w:pPr>
            <w:r>
              <w:rPr>
                <w:bCs/>
                <w:sz w:val="20"/>
                <w:szCs w:val="20"/>
              </w:rPr>
              <w:t>PHC F4</w:t>
            </w:r>
          </w:p>
        </w:tc>
        <w:tc>
          <w:tcPr>
            <w:tcW w:w="2835" w:type="dxa"/>
            <w:tcBorders>
              <w:top w:val="single" w:sz="4" w:space="0" w:color="auto"/>
              <w:bottom w:val="single" w:sz="4" w:space="0" w:color="auto"/>
            </w:tcBorders>
          </w:tcPr>
          <w:p w14:paraId="20593F52" w14:textId="0F21CDED" w:rsidR="0069201A" w:rsidRDefault="00455C63" w:rsidP="002D0167">
            <w:pPr>
              <w:spacing w:line="240" w:lineRule="auto"/>
              <w:jc w:val="center"/>
              <w:rPr>
                <w:bCs/>
                <w:sz w:val="20"/>
                <w:szCs w:val="20"/>
              </w:rPr>
            </w:pPr>
            <w:r>
              <w:rPr>
                <w:bCs/>
                <w:sz w:val="20"/>
                <w:szCs w:val="20"/>
              </w:rPr>
              <w:t>3600</w:t>
            </w:r>
          </w:p>
        </w:tc>
      </w:tr>
      <w:tr w:rsidR="0069201A" w:rsidRPr="007B5655" w14:paraId="4175D08C" w14:textId="77777777" w:rsidTr="00000C62">
        <w:trPr>
          <w:cantSplit/>
          <w:trHeight w:hRule="exact" w:val="369"/>
          <w:jc w:val="center"/>
        </w:trPr>
        <w:tc>
          <w:tcPr>
            <w:tcW w:w="2112" w:type="dxa"/>
            <w:vMerge/>
          </w:tcPr>
          <w:p w14:paraId="782AB6AD"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19AEFACB" w14:textId="6BCAFBAC" w:rsidR="0069201A" w:rsidRDefault="0069201A" w:rsidP="002D0167">
            <w:pPr>
              <w:spacing w:line="240" w:lineRule="auto"/>
              <w:rPr>
                <w:bCs/>
                <w:sz w:val="20"/>
                <w:szCs w:val="20"/>
              </w:rPr>
            </w:pPr>
            <w:r>
              <w:rPr>
                <w:bCs/>
                <w:sz w:val="20"/>
                <w:szCs w:val="20"/>
              </w:rPr>
              <w:t>Benzene</w:t>
            </w:r>
          </w:p>
        </w:tc>
        <w:tc>
          <w:tcPr>
            <w:tcW w:w="2835" w:type="dxa"/>
            <w:tcBorders>
              <w:top w:val="single" w:sz="4" w:space="0" w:color="auto"/>
              <w:bottom w:val="single" w:sz="4" w:space="0" w:color="auto"/>
            </w:tcBorders>
          </w:tcPr>
          <w:p w14:paraId="68D7FF9B" w14:textId="5DC23800" w:rsidR="0069201A" w:rsidRDefault="00455C63" w:rsidP="002D0167">
            <w:pPr>
              <w:spacing w:line="240" w:lineRule="auto"/>
              <w:jc w:val="center"/>
              <w:rPr>
                <w:bCs/>
                <w:sz w:val="20"/>
                <w:szCs w:val="20"/>
              </w:rPr>
            </w:pPr>
            <w:r>
              <w:rPr>
                <w:bCs/>
                <w:sz w:val="20"/>
                <w:szCs w:val="20"/>
              </w:rPr>
              <w:t>0.49</w:t>
            </w:r>
          </w:p>
        </w:tc>
      </w:tr>
      <w:tr w:rsidR="0069201A" w:rsidRPr="007B5655" w14:paraId="679795FB" w14:textId="77777777" w:rsidTr="00000C62">
        <w:trPr>
          <w:cantSplit/>
          <w:trHeight w:hRule="exact" w:val="369"/>
          <w:jc w:val="center"/>
        </w:trPr>
        <w:tc>
          <w:tcPr>
            <w:tcW w:w="2112" w:type="dxa"/>
            <w:vMerge/>
          </w:tcPr>
          <w:p w14:paraId="1A7A583C"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6297B8EE" w14:textId="2FF1A767" w:rsidR="0069201A" w:rsidRDefault="0069201A" w:rsidP="002D0167">
            <w:pPr>
              <w:spacing w:line="240" w:lineRule="auto"/>
              <w:rPr>
                <w:bCs/>
                <w:sz w:val="20"/>
                <w:szCs w:val="20"/>
              </w:rPr>
            </w:pPr>
            <w:r>
              <w:rPr>
                <w:bCs/>
                <w:sz w:val="20"/>
                <w:szCs w:val="20"/>
              </w:rPr>
              <w:t>Ethylbenzene</w:t>
            </w:r>
          </w:p>
        </w:tc>
        <w:tc>
          <w:tcPr>
            <w:tcW w:w="2835" w:type="dxa"/>
            <w:tcBorders>
              <w:top w:val="single" w:sz="4" w:space="0" w:color="auto"/>
              <w:bottom w:val="single" w:sz="4" w:space="0" w:color="auto"/>
            </w:tcBorders>
          </w:tcPr>
          <w:p w14:paraId="719E7912" w14:textId="1D72FFC3" w:rsidR="0069201A" w:rsidRDefault="00455C63" w:rsidP="002D0167">
            <w:pPr>
              <w:spacing w:line="240" w:lineRule="auto"/>
              <w:jc w:val="center"/>
              <w:rPr>
                <w:bCs/>
                <w:sz w:val="20"/>
                <w:szCs w:val="20"/>
              </w:rPr>
            </w:pPr>
            <w:r>
              <w:rPr>
                <w:bCs/>
                <w:sz w:val="20"/>
                <w:szCs w:val="20"/>
              </w:rPr>
              <w:t>6.6</w:t>
            </w:r>
          </w:p>
        </w:tc>
      </w:tr>
      <w:tr w:rsidR="0069201A" w:rsidRPr="007B5655" w14:paraId="0CAB6883" w14:textId="77777777" w:rsidTr="00000C62">
        <w:trPr>
          <w:cantSplit/>
          <w:trHeight w:hRule="exact" w:val="369"/>
          <w:jc w:val="center"/>
        </w:trPr>
        <w:tc>
          <w:tcPr>
            <w:tcW w:w="2112" w:type="dxa"/>
            <w:vMerge/>
          </w:tcPr>
          <w:p w14:paraId="5B26AE54"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75FAAB12" w14:textId="25E373C6" w:rsidR="0069201A" w:rsidRDefault="0069201A" w:rsidP="002D0167">
            <w:pPr>
              <w:spacing w:line="240" w:lineRule="auto"/>
              <w:rPr>
                <w:bCs/>
                <w:sz w:val="20"/>
                <w:szCs w:val="20"/>
              </w:rPr>
            </w:pPr>
            <w:r>
              <w:rPr>
                <w:bCs/>
                <w:sz w:val="20"/>
                <w:szCs w:val="20"/>
              </w:rPr>
              <w:t>Xylenes Total</w:t>
            </w:r>
          </w:p>
        </w:tc>
        <w:tc>
          <w:tcPr>
            <w:tcW w:w="2835" w:type="dxa"/>
            <w:tcBorders>
              <w:top w:val="single" w:sz="4" w:space="0" w:color="auto"/>
              <w:bottom w:val="single" w:sz="4" w:space="0" w:color="auto"/>
            </w:tcBorders>
          </w:tcPr>
          <w:p w14:paraId="2C81DA96" w14:textId="7932F190" w:rsidR="0069201A" w:rsidRDefault="00455C63" w:rsidP="002D0167">
            <w:pPr>
              <w:spacing w:line="240" w:lineRule="auto"/>
              <w:jc w:val="center"/>
              <w:rPr>
                <w:bCs/>
                <w:sz w:val="20"/>
                <w:szCs w:val="20"/>
              </w:rPr>
            </w:pPr>
            <w:r>
              <w:rPr>
                <w:bCs/>
                <w:sz w:val="20"/>
                <w:szCs w:val="20"/>
              </w:rPr>
              <w:t>11.5</w:t>
            </w:r>
          </w:p>
        </w:tc>
      </w:tr>
      <w:tr w:rsidR="0069201A" w:rsidRPr="007B5655" w14:paraId="4BE2FC15" w14:textId="77777777" w:rsidTr="00000C62">
        <w:trPr>
          <w:cantSplit/>
          <w:trHeight w:hRule="exact" w:val="369"/>
          <w:jc w:val="center"/>
        </w:trPr>
        <w:tc>
          <w:tcPr>
            <w:tcW w:w="2112" w:type="dxa"/>
            <w:vMerge/>
          </w:tcPr>
          <w:p w14:paraId="7D43D6A1" w14:textId="77777777" w:rsidR="0069201A" w:rsidRPr="007B5655" w:rsidRDefault="0069201A" w:rsidP="002D0167">
            <w:pPr>
              <w:spacing w:line="240" w:lineRule="auto"/>
              <w:rPr>
                <w:bCs/>
                <w:sz w:val="20"/>
                <w:szCs w:val="20"/>
              </w:rPr>
            </w:pPr>
          </w:p>
        </w:tc>
        <w:tc>
          <w:tcPr>
            <w:tcW w:w="6804" w:type="dxa"/>
            <w:gridSpan w:val="2"/>
            <w:tcBorders>
              <w:top w:val="single" w:sz="4" w:space="0" w:color="auto"/>
              <w:bottom w:val="single" w:sz="4" w:space="0" w:color="auto"/>
            </w:tcBorders>
          </w:tcPr>
          <w:p w14:paraId="110A1C0E" w14:textId="06737029" w:rsidR="0069201A" w:rsidRPr="007B47D0" w:rsidRDefault="0069201A" w:rsidP="002D0167">
            <w:pPr>
              <w:spacing w:line="240" w:lineRule="auto"/>
              <w:jc w:val="center"/>
              <w:rPr>
                <w:b/>
                <w:sz w:val="20"/>
                <w:szCs w:val="20"/>
              </w:rPr>
            </w:pPr>
            <w:r w:rsidRPr="007B47D0">
              <w:rPr>
                <w:b/>
                <w:sz w:val="20"/>
                <w:szCs w:val="20"/>
              </w:rPr>
              <w:t>Polycyclic Aromatic Hydrocarbons</w:t>
            </w:r>
          </w:p>
        </w:tc>
      </w:tr>
      <w:tr w:rsidR="0069201A" w:rsidRPr="007B5655" w14:paraId="67C3401E" w14:textId="77777777" w:rsidTr="00000C62">
        <w:trPr>
          <w:cantSplit/>
          <w:trHeight w:hRule="exact" w:val="369"/>
          <w:jc w:val="center"/>
        </w:trPr>
        <w:tc>
          <w:tcPr>
            <w:tcW w:w="2112" w:type="dxa"/>
            <w:vMerge/>
          </w:tcPr>
          <w:p w14:paraId="616056FF"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47F65871" w14:textId="4C98496A" w:rsidR="0069201A" w:rsidRDefault="0069201A" w:rsidP="002D0167">
            <w:pPr>
              <w:spacing w:line="240" w:lineRule="auto"/>
              <w:rPr>
                <w:bCs/>
                <w:sz w:val="20"/>
                <w:szCs w:val="20"/>
              </w:rPr>
            </w:pPr>
            <w:r>
              <w:rPr>
                <w:bCs/>
                <w:sz w:val="20"/>
                <w:szCs w:val="20"/>
              </w:rPr>
              <w:t>Acenaphthylene</w:t>
            </w:r>
          </w:p>
        </w:tc>
        <w:tc>
          <w:tcPr>
            <w:tcW w:w="2835" w:type="dxa"/>
            <w:tcBorders>
              <w:top w:val="single" w:sz="4" w:space="0" w:color="auto"/>
              <w:bottom w:val="single" w:sz="4" w:space="0" w:color="auto"/>
            </w:tcBorders>
          </w:tcPr>
          <w:p w14:paraId="50ABBECB" w14:textId="5C8B0BA8" w:rsidR="0069201A" w:rsidRDefault="00631882" w:rsidP="002D0167">
            <w:pPr>
              <w:spacing w:line="240" w:lineRule="auto"/>
              <w:jc w:val="center"/>
              <w:rPr>
                <w:bCs/>
                <w:sz w:val="20"/>
                <w:szCs w:val="20"/>
              </w:rPr>
            </w:pPr>
            <w:r>
              <w:rPr>
                <w:bCs/>
                <w:sz w:val="20"/>
                <w:szCs w:val="20"/>
              </w:rPr>
              <w:t>0.50</w:t>
            </w:r>
          </w:p>
        </w:tc>
      </w:tr>
      <w:tr w:rsidR="0069201A" w:rsidRPr="007B5655" w14:paraId="69E14278" w14:textId="77777777" w:rsidTr="00000C62">
        <w:trPr>
          <w:cantSplit/>
          <w:trHeight w:hRule="exact" w:val="369"/>
          <w:jc w:val="center"/>
        </w:trPr>
        <w:tc>
          <w:tcPr>
            <w:tcW w:w="2112" w:type="dxa"/>
            <w:vMerge/>
          </w:tcPr>
          <w:p w14:paraId="60FB4558"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22A02719" w14:textId="6D8A8B02" w:rsidR="0069201A" w:rsidRDefault="0069201A" w:rsidP="002D0167">
            <w:pPr>
              <w:spacing w:line="240" w:lineRule="auto"/>
              <w:rPr>
                <w:bCs/>
                <w:sz w:val="20"/>
                <w:szCs w:val="20"/>
              </w:rPr>
            </w:pPr>
            <w:r>
              <w:rPr>
                <w:bCs/>
                <w:sz w:val="20"/>
                <w:szCs w:val="20"/>
              </w:rPr>
              <w:t>Anthracene</w:t>
            </w:r>
          </w:p>
        </w:tc>
        <w:tc>
          <w:tcPr>
            <w:tcW w:w="2835" w:type="dxa"/>
            <w:tcBorders>
              <w:top w:val="single" w:sz="4" w:space="0" w:color="auto"/>
              <w:bottom w:val="single" w:sz="4" w:space="0" w:color="auto"/>
            </w:tcBorders>
          </w:tcPr>
          <w:p w14:paraId="7508B3A9" w14:textId="01915C2B" w:rsidR="0069201A" w:rsidRDefault="00631882" w:rsidP="002D0167">
            <w:pPr>
              <w:spacing w:line="240" w:lineRule="auto"/>
              <w:jc w:val="center"/>
              <w:rPr>
                <w:bCs/>
                <w:sz w:val="20"/>
                <w:szCs w:val="20"/>
              </w:rPr>
            </w:pPr>
            <w:r>
              <w:rPr>
                <w:bCs/>
                <w:sz w:val="20"/>
                <w:szCs w:val="20"/>
              </w:rPr>
              <w:t>1.4</w:t>
            </w:r>
          </w:p>
        </w:tc>
      </w:tr>
      <w:tr w:rsidR="0069201A" w:rsidRPr="007B5655" w14:paraId="5AE202FC" w14:textId="77777777" w:rsidTr="00000C62">
        <w:trPr>
          <w:cantSplit/>
          <w:trHeight w:hRule="exact" w:val="369"/>
          <w:jc w:val="center"/>
        </w:trPr>
        <w:tc>
          <w:tcPr>
            <w:tcW w:w="2112" w:type="dxa"/>
            <w:vMerge/>
          </w:tcPr>
          <w:p w14:paraId="57351AB3"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2B4E16C7" w14:textId="70905422" w:rsidR="0069201A" w:rsidRDefault="0069201A" w:rsidP="002D0167">
            <w:pPr>
              <w:spacing w:line="240" w:lineRule="auto"/>
              <w:rPr>
                <w:bCs/>
                <w:sz w:val="20"/>
                <w:szCs w:val="20"/>
              </w:rPr>
            </w:pPr>
            <w:r>
              <w:rPr>
                <w:bCs/>
                <w:sz w:val="20"/>
                <w:szCs w:val="20"/>
              </w:rPr>
              <w:t>Benz[a]anthracene</w:t>
            </w:r>
          </w:p>
        </w:tc>
        <w:tc>
          <w:tcPr>
            <w:tcW w:w="2835" w:type="dxa"/>
            <w:tcBorders>
              <w:top w:val="single" w:sz="4" w:space="0" w:color="auto"/>
              <w:bottom w:val="single" w:sz="4" w:space="0" w:color="auto"/>
            </w:tcBorders>
          </w:tcPr>
          <w:p w14:paraId="6DCC8A49" w14:textId="621955DC" w:rsidR="0069201A" w:rsidRDefault="00631882" w:rsidP="002D0167">
            <w:pPr>
              <w:spacing w:line="240" w:lineRule="auto"/>
              <w:jc w:val="center"/>
              <w:rPr>
                <w:bCs/>
                <w:sz w:val="20"/>
                <w:szCs w:val="20"/>
              </w:rPr>
            </w:pPr>
            <w:r>
              <w:rPr>
                <w:bCs/>
                <w:sz w:val="20"/>
                <w:szCs w:val="20"/>
              </w:rPr>
              <w:t>2.9</w:t>
            </w:r>
          </w:p>
        </w:tc>
      </w:tr>
      <w:tr w:rsidR="0069201A" w:rsidRPr="007B5655" w14:paraId="283A0BB6" w14:textId="77777777" w:rsidTr="00000C62">
        <w:trPr>
          <w:cantSplit/>
          <w:trHeight w:hRule="exact" w:val="369"/>
          <w:jc w:val="center"/>
        </w:trPr>
        <w:tc>
          <w:tcPr>
            <w:tcW w:w="2112" w:type="dxa"/>
            <w:vMerge/>
          </w:tcPr>
          <w:p w14:paraId="51DDA108"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3E77A073" w14:textId="2BB4117F" w:rsidR="0069201A" w:rsidRDefault="0069201A" w:rsidP="002D0167">
            <w:pPr>
              <w:spacing w:line="240" w:lineRule="auto"/>
              <w:rPr>
                <w:bCs/>
                <w:sz w:val="20"/>
                <w:szCs w:val="20"/>
              </w:rPr>
            </w:pPr>
            <w:r>
              <w:rPr>
                <w:bCs/>
                <w:sz w:val="20"/>
                <w:szCs w:val="20"/>
              </w:rPr>
              <w:t>Benzo[a]pyrene</w:t>
            </w:r>
          </w:p>
        </w:tc>
        <w:tc>
          <w:tcPr>
            <w:tcW w:w="2835" w:type="dxa"/>
            <w:tcBorders>
              <w:top w:val="single" w:sz="4" w:space="0" w:color="auto"/>
              <w:bottom w:val="single" w:sz="4" w:space="0" w:color="auto"/>
            </w:tcBorders>
          </w:tcPr>
          <w:p w14:paraId="0E532EE0" w14:textId="7DADB4FE" w:rsidR="0069201A" w:rsidRDefault="00631882" w:rsidP="002D0167">
            <w:pPr>
              <w:spacing w:line="240" w:lineRule="auto"/>
              <w:jc w:val="center"/>
              <w:rPr>
                <w:bCs/>
                <w:sz w:val="20"/>
                <w:szCs w:val="20"/>
              </w:rPr>
            </w:pPr>
            <w:r>
              <w:rPr>
                <w:bCs/>
                <w:sz w:val="20"/>
                <w:szCs w:val="20"/>
              </w:rPr>
              <w:t>2.9</w:t>
            </w:r>
          </w:p>
        </w:tc>
      </w:tr>
      <w:tr w:rsidR="0069201A" w:rsidRPr="007B5655" w14:paraId="70459DF3" w14:textId="77777777" w:rsidTr="00000C62">
        <w:trPr>
          <w:cantSplit/>
          <w:trHeight w:hRule="exact" w:val="369"/>
          <w:jc w:val="center"/>
        </w:trPr>
        <w:tc>
          <w:tcPr>
            <w:tcW w:w="2112" w:type="dxa"/>
            <w:vMerge/>
          </w:tcPr>
          <w:p w14:paraId="0EE2CD73"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2DF060B0" w14:textId="486BE417" w:rsidR="0069201A" w:rsidRDefault="0069201A" w:rsidP="002D0167">
            <w:pPr>
              <w:spacing w:line="240" w:lineRule="auto"/>
              <w:rPr>
                <w:bCs/>
                <w:sz w:val="20"/>
                <w:szCs w:val="20"/>
              </w:rPr>
            </w:pPr>
            <w:r>
              <w:rPr>
                <w:bCs/>
                <w:sz w:val="20"/>
                <w:szCs w:val="20"/>
              </w:rPr>
              <w:t>Benzo[b]fluoranthene</w:t>
            </w:r>
          </w:p>
        </w:tc>
        <w:tc>
          <w:tcPr>
            <w:tcW w:w="2835" w:type="dxa"/>
            <w:tcBorders>
              <w:top w:val="single" w:sz="4" w:space="0" w:color="auto"/>
              <w:bottom w:val="single" w:sz="4" w:space="0" w:color="auto"/>
            </w:tcBorders>
          </w:tcPr>
          <w:p w14:paraId="79BA0458" w14:textId="72EF0087" w:rsidR="0069201A" w:rsidRDefault="00631882" w:rsidP="002D0167">
            <w:pPr>
              <w:spacing w:line="240" w:lineRule="auto"/>
              <w:jc w:val="center"/>
              <w:rPr>
                <w:bCs/>
                <w:sz w:val="20"/>
                <w:szCs w:val="20"/>
              </w:rPr>
            </w:pPr>
            <w:r>
              <w:rPr>
                <w:bCs/>
                <w:sz w:val="20"/>
                <w:szCs w:val="20"/>
              </w:rPr>
              <w:t>4.3</w:t>
            </w:r>
          </w:p>
        </w:tc>
      </w:tr>
      <w:tr w:rsidR="0069201A" w:rsidRPr="007B5655" w14:paraId="719E4BF1" w14:textId="77777777" w:rsidTr="00000C62">
        <w:trPr>
          <w:cantSplit/>
          <w:trHeight w:hRule="exact" w:val="369"/>
          <w:jc w:val="center"/>
        </w:trPr>
        <w:tc>
          <w:tcPr>
            <w:tcW w:w="2112" w:type="dxa"/>
            <w:vMerge/>
          </w:tcPr>
          <w:p w14:paraId="6CB797BF" w14:textId="77777777" w:rsidR="0069201A" w:rsidRPr="007B5655" w:rsidRDefault="0069201A" w:rsidP="002D0167">
            <w:pPr>
              <w:spacing w:line="240" w:lineRule="auto"/>
              <w:rPr>
                <w:bCs/>
                <w:sz w:val="20"/>
                <w:szCs w:val="20"/>
              </w:rPr>
            </w:pPr>
          </w:p>
        </w:tc>
        <w:tc>
          <w:tcPr>
            <w:tcW w:w="3969" w:type="dxa"/>
            <w:tcBorders>
              <w:top w:val="single" w:sz="4" w:space="0" w:color="auto"/>
              <w:bottom w:val="single" w:sz="4" w:space="0" w:color="auto"/>
            </w:tcBorders>
          </w:tcPr>
          <w:p w14:paraId="5A457412" w14:textId="3FB75A4C" w:rsidR="0069201A" w:rsidRDefault="0069201A" w:rsidP="002D0167">
            <w:pPr>
              <w:spacing w:line="240" w:lineRule="auto"/>
              <w:rPr>
                <w:bCs/>
                <w:sz w:val="20"/>
                <w:szCs w:val="20"/>
              </w:rPr>
            </w:pPr>
            <w:r>
              <w:rPr>
                <w:bCs/>
                <w:sz w:val="20"/>
                <w:szCs w:val="20"/>
              </w:rPr>
              <w:t>Benzo[k]fluoranthene</w:t>
            </w:r>
          </w:p>
        </w:tc>
        <w:tc>
          <w:tcPr>
            <w:tcW w:w="2835" w:type="dxa"/>
            <w:tcBorders>
              <w:top w:val="single" w:sz="4" w:space="0" w:color="auto"/>
              <w:bottom w:val="single" w:sz="4" w:space="0" w:color="auto"/>
            </w:tcBorders>
          </w:tcPr>
          <w:p w14:paraId="3582AFC8" w14:textId="081874C3" w:rsidR="0069201A" w:rsidRDefault="00E84519" w:rsidP="002D0167">
            <w:pPr>
              <w:spacing w:line="240" w:lineRule="auto"/>
              <w:jc w:val="center"/>
              <w:rPr>
                <w:bCs/>
                <w:sz w:val="20"/>
                <w:szCs w:val="20"/>
              </w:rPr>
            </w:pPr>
            <w:r>
              <w:rPr>
                <w:bCs/>
                <w:sz w:val="20"/>
                <w:szCs w:val="20"/>
              </w:rPr>
              <w:t>1.6</w:t>
            </w:r>
          </w:p>
        </w:tc>
      </w:tr>
      <w:tr w:rsidR="0069201A" w:rsidRPr="007B5655" w14:paraId="7A76BB06" w14:textId="77777777" w:rsidTr="00000C62">
        <w:trPr>
          <w:cantSplit/>
          <w:trHeight w:hRule="exact" w:val="369"/>
          <w:jc w:val="center"/>
        </w:trPr>
        <w:tc>
          <w:tcPr>
            <w:tcW w:w="2112" w:type="dxa"/>
            <w:vMerge/>
          </w:tcPr>
          <w:p w14:paraId="26088FB9" w14:textId="77777777" w:rsidR="0069201A" w:rsidRPr="007B5655" w:rsidRDefault="0069201A" w:rsidP="009A344A">
            <w:pPr>
              <w:spacing w:line="240" w:lineRule="auto"/>
              <w:rPr>
                <w:bCs/>
                <w:sz w:val="20"/>
                <w:szCs w:val="20"/>
              </w:rPr>
            </w:pPr>
          </w:p>
        </w:tc>
        <w:tc>
          <w:tcPr>
            <w:tcW w:w="3969" w:type="dxa"/>
            <w:tcBorders>
              <w:top w:val="single" w:sz="4" w:space="0" w:color="auto"/>
              <w:bottom w:val="single" w:sz="4" w:space="0" w:color="auto"/>
            </w:tcBorders>
          </w:tcPr>
          <w:p w14:paraId="317E6348" w14:textId="6D63AC73" w:rsidR="0069201A" w:rsidRDefault="0069201A" w:rsidP="009A344A">
            <w:pPr>
              <w:spacing w:line="240" w:lineRule="auto"/>
              <w:rPr>
                <w:bCs/>
                <w:sz w:val="20"/>
                <w:szCs w:val="20"/>
              </w:rPr>
            </w:pPr>
            <w:proofErr w:type="spellStart"/>
            <w:proofErr w:type="gramStart"/>
            <w:r>
              <w:rPr>
                <w:bCs/>
                <w:sz w:val="20"/>
                <w:szCs w:val="20"/>
              </w:rPr>
              <w:t>Dibenz</w:t>
            </w:r>
            <w:proofErr w:type="spellEnd"/>
            <w:r>
              <w:rPr>
                <w:bCs/>
                <w:sz w:val="20"/>
                <w:szCs w:val="20"/>
              </w:rPr>
              <w:t>[</w:t>
            </w:r>
            <w:proofErr w:type="gramEnd"/>
            <w:r>
              <w:rPr>
                <w:bCs/>
                <w:sz w:val="20"/>
                <w:szCs w:val="20"/>
              </w:rPr>
              <w:t>a h]anthracene</w:t>
            </w:r>
          </w:p>
        </w:tc>
        <w:tc>
          <w:tcPr>
            <w:tcW w:w="2835" w:type="dxa"/>
            <w:tcBorders>
              <w:top w:val="single" w:sz="4" w:space="0" w:color="auto"/>
              <w:bottom w:val="single" w:sz="4" w:space="0" w:color="auto"/>
            </w:tcBorders>
          </w:tcPr>
          <w:p w14:paraId="58B3880A" w14:textId="7EF0F261" w:rsidR="0069201A" w:rsidRDefault="00E84519" w:rsidP="009A344A">
            <w:pPr>
              <w:spacing w:line="240" w:lineRule="auto"/>
              <w:jc w:val="center"/>
              <w:rPr>
                <w:bCs/>
                <w:sz w:val="20"/>
                <w:szCs w:val="20"/>
              </w:rPr>
            </w:pPr>
            <w:r>
              <w:rPr>
                <w:bCs/>
                <w:sz w:val="20"/>
                <w:szCs w:val="20"/>
              </w:rPr>
              <w:t>0.56</w:t>
            </w:r>
          </w:p>
        </w:tc>
      </w:tr>
      <w:tr w:rsidR="0069201A" w:rsidRPr="007B5655" w14:paraId="281F2D6D" w14:textId="77777777" w:rsidTr="00000C62">
        <w:trPr>
          <w:cantSplit/>
          <w:trHeight w:hRule="exact" w:val="369"/>
          <w:jc w:val="center"/>
        </w:trPr>
        <w:tc>
          <w:tcPr>
            <w:tcW w:w="2112" w:type="dxa"/>
            <w:vMerge/>
          </w:tcPr>
          <w:p w14:paraId="5C82CABA" w14:textId="77777777" w:rsidR="0069201A" w:rsidRPr="007B5655" w:rsidRDefault="0069201A" w:rsidP="009A344A">
            <w:pPr>
              <w:spacing w:line="240" w:lineRule="auto"/>
              <w:rPr>
                <w:bCs/>
                <w:sz w:val="20"/>
                <w:szCs w:val="20"/>
              </w:rPr>
            </w:pPr>
          </w:p>
        </w:tc>
        <w:tc>
          <w:tcPr>
            <w:tcW w:w="3969" w:type="dxa"/>
            <w:tcBorders>
              <w:top w:val="single" w:sz="4" w:space="0" w:color="auto"/>
              <w:bottom w:val="single" w:sz="4" w:space="0" w:color="auto"/>
            </w:tcBorders>
          </w:tcPr>
          <w:p w14:paraId="20A81B56" w14:textId="73A99E77" w:rsidR="0069201A" w:rsidRDefault="0069201A" w:rsidP="009A344A">
            <w:pPr>
              <w:spacing w:line="240" w:lineRule="auto"/>
              <w:rPr>
                <w:bCs/>
                <w:sz w:val="20"/>
                <w:szCs w:val="20"/>
              </w:rPr>
            </w:pPr>
            <w:r>
              <w:rPr>
                <w:bCs/>
                <w:sz w:val="20"/>
                <w:szCs w:val="20"/>
              </w:rPr>
              <w:t>Fluoranthene</w:t>
            </w:r>
          </w:p>
        </w:tc>
        <w:tc>
          <w:tcPr>
            <w:tcW w:w="2835" w:type="dxa"/>
            <w:tcBorders>
              <w:top w:val="single" w:sz="4" w:space="0" w:color="auto"/>
              <w:bottom w:val="single" w:sz="4" w:space="0" w:color="auto"/>
            </w:tcBorders>
          </w:tcPr>
          <w:p w14:paraId="6C2D7CF1" w14:textId="267E6658" w:rsidR="0069201A" w:rsidRDefault="00E84519" w:rsidP="009A344A">
            <w:pPr>
              <w:spacing w:line="240" w:lineRule="auto"/>
              <w:jc w:val="center"/>
              <w:rPr>
                <w:bCs/>
                <w:sz w:val="20"/>
                <w:szCs w:val="20"/>
              </w:rPr>
            </w:pPr>
            <w:r>
              <w:rPr>
                <w:bCs/>
                <w:sz w:val="20"/>
                <w:szCs w:val="20"/>
              </w:rPr>
              <w:t>6.4</w:t>
            </w:r>
          </w:p>
        </w:tc>
      </w:tr>
      <w:tr w:rsidR="0069201A" w:rsidRPr="007B5655" w14:paraId="1C181506" w14:textId="77777777" w:rsidTr="00000C62">
        <w:trPr>
          <w:cantSplit/>
          <w:trHeight w:hRule="exact" w:val="369"/>
          <w:jc w:val="center"/>
        </w:trPr>
        <w:tc>
          <w:tcPr>
            <w:tcW w:w="2112" w:type="dxa"/>
            <w:vMerge/>
          </w:tcPr>
          <w:p w14:paraId="22BDA81C" w14:textId="77777777" w:rsidR="0069201A" w:rsidRPr="007B5655" w:rsidRDefault="0069201A" w:rsidP="009A344A">
            <w:pPr>
              <w:spacing w:line="240" w:lineRule="auto"/>
              <w:rPr>
                <w:bCs/>
                <w:sz w:val="20"/>
                <w:szCs w:val="20"/>
              </w:rPr>
            </w:pPr>
          </w:p>
        </w:tc>
        <w:tc>
          <w:tcPr>
            <w:tcW w:w="3969" w:type="dxa"/>
            <w:tcBorders>
              <w:top w:val="single" w:sz="4" w:space="0" w:color="auto"/>
              <w:bottom w:val="single" w:sz="4" w:space="0" w:color="auto"/>
            </w:tcBorders>
          </w:tcPr>
          <w:p w14:paraId="60E70B3E" w14:textId="6D91B8DB" w:rsidR="0069201A" w:rsidRDefault="0069201A" w:rsidP="009A344A">
            <w:pPr>
              <w:spacing w:line="240" w:lineRule="auto"/>
              <w:rPr>
                <w:bCs/>
                <w:sz w:val="20"/>
                <w:szCs w:val="20"/>
              </w:rPr>
            </w:pPr>
            <w:proofErr w:type="spellStart"/>
            <w:proofErr w:type="gramStart"/>
            <w:r>
              <w:rPr>
                <w:bCs/>
                <w:sz w:val="20"/>
                <w:szCs w:val="20"/>
              </w:rPr>
              <w:t>Indeno</w:t>
            </w:r>
            <w:proofErr w:type="spellEnd"/>
            <w:r>
              <w:rPr>
                <w:bCs/>
                <w:sz w:val="20"/>
                <w:szCs w:val="20"/>
              </w:rPr>
              <w:t>[</w:t>
            </w:r>
            <w:proofErr w:type="gramEnd"/>
            <w:r>
              <w:rPr>
                <w:bCs/>
                <w:sz w:val="20"/>
                <w:szCs w:val="20"/>
              </w:rPr>
              <w:t>123 -cd]pyrene</w:t>
            </w:r>
          </w:p>
        </w:tc>
        <w:tc>
          <w:tcPr>
            <w:tcW w:w="2835" w:type="dxa"/>
            <w:tcBorders>
              <w:top w:val="single" w:sz="4" w:space="0" w:color="auto"/>
              <w:bottom w:val="single" w:sz="4" w:space="0" w:color="auto"/>
            </w:tcBorders>
          </w:tcPr>
          <w:p w14:paraId="1AA737E5" w14:textId="3393EF29" w:rsidR="0069201A" w:rsidRDefault="008902B9" w:rsidP="009A344A">
            <w:pPr>
              <w:spacing w:line="240" w:lineRule="auto"/>
              <w:jc w:val="center"/>
              <w:rPr>
                <w:bCs/>
                <w:sz w:val="20"/>
                <w:szCs w:val="20"/>
              </w:rPr>
            </w:pPr>
            <w:r>
              <w:rPr>
                <w:bCs/>
                <w:sz w:val="20"/>
                <w:szCs w:val="20"/>
              </w:rPr>
              <w:t>2.3</w:t>
            </w:r>
          </w:p>
        </w:tc>
      </w:tr>
      <w:tr w:rsidR="0069201A" w:rsidRPr="007B5655" w14:paraId="6FA7D5F2" w14:textId="77777777" w:rsidTr="00000C62">
        <w:trPr>
          <w:cantSplit/>
          <w:trHeight w:hRule="exact" w:val="369"/>
          <w:jc w:val="center"/>
        </w:trPr>
        <w:tc>
          <w:tcPr>
            <w:tcW w:w="2112" w:type="dxa"/>
            <w:vMerge/>
          </w:tcPr>
          <w:p w14:paraId="4141EE00" w14:textId="77777777" w:rsidR="0069201A" w:rsidRPr="007B5655" w:rsidRDefault="0069201A" w:rsidP="009A344A">
            <w:pPr>
              <w:spacing w:line="240" w:lineRule="auto"/>
              <w:rPr>
                <w:bCs/>
                <w:sz w:val="20"/>
                <w:szCs w:val="20"/>
              </w:rPr>
            </w:pPr>
          </w:p>
        </w:tc>
        <w:tc>
          <w:tcPr>
            <w:tcW w:w="3969" w:type="dxa"/>
            <w:tcBorders>
              <w:top w:val="single" w:sz="4" w:space="0" w:color="auto"/>
              <w:bottom w:val="single" w:sz="4" w:space="0" w:color="auto"/>
            </w:tcBorders>
          </w:tcPr>
          <w:p w14:paraId="19544CEB" w14:textId="3A017DCA" w:rsidR="0069201A" w:rsidRDefault="0069201A" w:rsidP="009A344A">
            <w:pPr>
              <w:spacing w:line="240" w:lineRule="auto"/>
              <w:rPr>
                <w:bCs/>
                <w:sz w:val="20"/>
                <w:szCs w:val="20"/>
              </w:rPr>
            </w:pPr>
            <w:r>
              <w:rPr>
                <w:bCs/>
                <w:sz w:val="20"/>
                <w:szCs w:val="20"/>
              </w:rPr>
              <w:t>Methylnaphthalene 2-(1-)</w:t>
            </w:r>
          </w:p>
        </w:tc>
        <w:tc>
          <w:tcPr>
            <w:tcW w:w="2835" w:type="dxa"/>
            <w:tcBorders>
              <w:top w:val="single" w:sz="4" w:space="0" w:color="auto"/>
              <w:bottom w:val="single" w:sz="4" w:space="0" w:color="auto"/>
            </w:tcBorders>
          </w:tcPr>
          <w:p w14:paraId="5217A1D2" w14:textId="1907FE84" w:rsidR="0069201A" w:rsidRDefault="008902B9" w:rsidP="009A344A">
            <w:pPr>
              <w:spacing w:line="240" w:lineRule="auto"/>
              <w:jc w:val="center"/>
              <w:rPr>
                <w:bCs/>
                <w:sz w:val="20"/>
                <w:szCs w:val="20"/>
              </w:rPr>
            </w:pPr>
            <w:r>
              <w:rPr>
                <w:bCs/>
                <w:sz w:val="20"/>
                <w:szCs w:val="20"/>
              </w:rPr>
              <w:t>5.9</w:t>
            </w:r>
          </w:p>
        </w:tc>
      </w:tr>
      <w:tr w:rsidR="0069201A" w:rsidRPr="007B5655" w14:paraId="6F6601E1" w14:textId="77777777" w:rsidTr="0069201A">
        <w:trPr>
          <w:cantSplit/>
          <w:trHeight w:hRule="exact" w:val="369"/>
          <w:jc w:val="center"/>
        </w:trPr>
        <w:tc>
          <w:tcPr>
            <w:tcW w:w="2112" w:type="dxa"/>
            <w:vMerge/>
            <w:tcBorders>
              <w:bottom w:val="single" w:sz="4" w:space="0" w:color="auto"/>
            </w:tcBorders>
          </w:tcPr>
          <w:p w14:paraId="57C6DACE" w14:textId="77777777" w:rsidR="0069201A" w:rsidRPr="007B5655" w:rsidRDefault="0069201A" w:rsidP="009A344A">
            <w:pPr>
              <w:spacing w:line="240" w:lineRule="auto"/>
              <w:rPr>
                <w:bCs/>
                <w:sz w:val="20"/>
                <w:szCs w:val="20"/>
              </w:rPr>
            </w:pPr>
          </w:p>
        </w:tc>
        <w:tc>
          <w:tcPr>
            <w:tcW w:w="3969" w:type="dxa"/>
            <w:tcBorders>
              <w:top w:val="single" w:sz="4" w:space="0" w:color="auto"/>
              <w:bottom w:val="single" w:sz="4" w:space="0" w:color="auto"/>
            </w:tcBorders>
          </w:tcPr>
          <w:p w14:paraId="02C4ED4D" w14:textId="28FEE080" w:rsidR="0069201A" w:rsidRDefault="0069201A" w:rsidP="009A344A">
            <w:pPr>
              <w:spacing w:line="240" w:lineRule="auto"/>
              <w:rPr>
                <w:bCs/>
                <w:sz w:val="20"/>
                <w:szCs w:val="20"/>
              </w:rPr>
            </w:pPr>
            <w:r>
              <w:rPr>
                <w:bCs/>
                <w:sz w:val="20"/>
                <w:szCs w:val="20"/>
              </w:rPr>
              <w:t>Naphthalene</w:t>
            </w:r>
          </w:p>
        </w:tc>
        <w:tc>
          <w:tcPr>
            <w:tcW w:w="2835" w:type="dxa"/>
            <w:tcBorders>
              <w:top w:val="single" w:sz="4" w:space="0" w:color="auto"/>
              <w:bottom w:val="single" w:sz="4" w:space="0" w:color="auto"/>
            </w:tcBorders>
          </w:tcPr>
          <w:p w14:paraId="57D05BFE" w14:textId="250E2A5B" w:rsidR="0069201A" w:rsidRDefault="008902B9" w:rsidP="009A344A">
            <w:pPr>
              <w:spacing w:line="240" w:lineRule="auto"/>
              <w:jc w:val="center"/>
              <w:rPr>
                <w:bCs/>
                <w:sz w:val="20"/>
                <w:szCs w:val="20"/>
              </w:rPr>
            </w:pPr>
            <w:r>
              <w:rPr>
                <w:bCs/>
                <w:sz w:val="20"/>
                <w:szCs w:val="20"/>
              </w:rPr>
              <w:t>5.9</w:t>
            </w:r>
          </w:p>
        </w:tc>
      </w:tr>
      <w:tr w:rsidR="009A344A" w:rsidRPr="007B5655" w14:paraId="514EBFA3" w14:textId="77777777" w:rsidTr="0069201A">
        <w:trPr>
          <w:cantSplit/>
          <w:trHeight w:hRule="exact" w:val="369"/>
          <w:jc w:val="center"/>
        </w:trPr>
        <w:tc>
          <w:tcPr>
            <w:tcW w:w="8916" w:type="dxa"/>
            <w:gridSpan w:val="3"/>
            <w:tcBorders>
              <w:top w:val="single" w:sz="4" w:space="0" w:color="auto"/>
              <w:bottom w:val="single" w:sz="4" w:space="0" w:color="auto"/>
            </w:tcBorders>
          </w:tcPr>
          <w:p w14:paraId="4C1B606B" w14:textId="77777777" w:rsidR="009A344A" w:rsidRPr="007B5655" w:rsidRDefault="009A344A" w:rsidP="009A344A">
            <w:pPr>
              <w:spacing w:line="240" w:lineRule="auto"/>
              <w:jc w:val="center"/>
              <w:rPr>
                <w:bCs/>
                <w:sz w:val="20"/>
                <w:szCs w:val="20"/>
              </w:rPr>
            </w:pPr>
          </w:p>
        </w:tc>
      </w:tr>
      <w:tr w:rsidR="000131F0" w:rsidRPr="007B5655" w14:paraId="63F6013A" w14:textId="77777777" w:rsidTr="0069201A">
        <w:trPr>
          <w:cantSplit/>
          <w:trHeight w:hRule="exact" w:val="369"/>
          <w:jc w:val="center"/>
        </w:trPr>
        <w:tc>
          <w:tcPr>
            <w:tcW w:w="2112" w:type="dxa"/>
            <w:vMerge w:val="restart"/>
            <w:tcBorders>
              <w:top w:val="single" w:sz="4" w:space="0" w:color="auto"/>
            </w:tcBorders>
          </w:tcPr>
          <w:p w14:paraId="551AB717" w14:textId="37D21C39" w:rsidR="000131F0" w:rsidRPr="00F43667" w:rsidRDefault="000131F0" w:rsidP="009A344A">
            <w:pPr>
              <w:spacing w:line="240" w:lineRule="auto"/>
              <w:rPr>
                <w:b/>
                <w:sz w:val="20"/>
                <w:szCs w:val="20"/>
              </w:rPr>
            </w:pPr>
            <w:r w:rsidRPr="00F43667">
              <w:rPr>
                <w:b/>
                <w:sz w:val="20"/>
                <w:szCs w:val="20"/>
              </w:rPr>
              <w:t>Groundwater (µg/L)</w:t>
            </w:r>
          </w:p>
        </w:tc>
        <w:tc>
          <w:tcPr>
            <w:tcW w:w="6804" w:type="dxa"/>
            <w:gridSpan w:val="2"/>
            <w:tcBorders>
              <w:top w:val="single" w:sz="4" w:space="0" w:color="auto"/>
              <w:bottom w:val="single" w:sz="4" w:space="0" w:color="auto"/>
            </w:tcBorders>
          </w:tcPr>
          <w:p w14:paraId="719E60D7" w14:textId="5BEBF1E5" w:rsidR="000131F0" w:rsidRPr="007B5655" w:rsidRDefault="000131F0" w:rsidP="009A344A">
            <w:pPr>
              <w:spacing w:line="240" w:lineRule="auto"/>
              <w:jc w:val="center"/>
              <w:rPr>
                <w:bCs/>
                <w:sz w:val="20"/>
                <w:szCs w:val="20"/>
              </w:rPr>
            </w:pPr>
            <w:r w:rsidRPr="00F43667">
              <w:rPr>
                <w:b/>
                <w:sz w:val="20"/>
                <w:szCs w:val="20"/>
              </w:rPr>
              <w:t>Petroleum Hydrocarbon</w:t>
            </w:r>
          </w:p>
        </w:tc>
      </w:tr>
      <w:tr w:rsidR="000131F0" w:rsidRPr="007B5655" w14:paraId="1DC4FF3D" w14:textId="77777777" w:rsidTr="0069201A">
        <w:trPr>
          <w:cantSplit/>
          <w:trHeight w:hRule="exact" w:val="369"/>
          <w:jc w:val="center"/>
        </w:trPr>
        <w:tc>
          <w:tcPr>
            <w:tcW w:w="2112" w:type="dxa"/>
            <w:vMerge/>
            <w:tcBorders>
              <w:bottom w:val="single" w:sz="12" w:space="0" w:color="auto"/>
            </w:tcBorders>
          </w:tcPr>
          <w:p w14:paraId="3774A147" w14:textId="77777777" w:rsidR="000131F0" w:rsidRPr="007B5655" w:rsidRDefault="000131F0" w:rsidP="00421362">
            <w:pPr>
              <w:spacing w:line="240" w:lineRule="auto"/>
              <w:rPr>
                <w:bCs/>
                <w:sz w:val="20"/>
                <w:szCs w:val="20"/>
              </w:rPr>
            </w:pPr>
          </w:p>
        </w:tc>
        <w:tc>
          <w:tcPr>
            <w:tcW w:w="3969" w:type="dxa"/>
            <w:tcBorders>
              <w:top w:val="single" w:sz="4" w:space="0" w:color="auto"/>
              <w:bottom w:val="single" w:sz="12" w:space="0" w:color="auto"/>
            </w:tcBorders>
          </w:tcPr>
          <w:p w14:paraId="105BEEDF" w14:textId="50C934B6" w:rsidR="000131F0" w:rsidRPr="007B5655" w:rsidRDefault="000131F0" w:rsidP="00421362">
            <w:pPr>
              <w:spacing w:line="240" w:lineRule="auto"/>
              <w:rPr>
                <w:bCs/>
                <w:sz w:val="20"/>
                <w:szCs w:val="20"/>
              </w:rPr>
            </w:pPr>
            <w:r>
              <w:rPr>
                <w:bCs/>
                <w:sz w:val="20"/>
                <w:szCs w:val="20"/>
              </w:rPr>
              <w:t>Benzene</w:t>
            </w:r>
          </w:p>
        </w:tc>
        <w:tc>
          <w:tcPr>
            <w:tcW w:w="2835" w:type="dxa"/>
            <w:tcBorders>
              <w:top w:val="single" w:sz="4" w:space="0" w:color="auto"/>
              <w:bottom w:val="single" w:sz="12" w:space="0" w:color="auto"/>
            </w:tcBorders>
          </w:tcPr>
          <w:p w14:paraId="31E79ED4" w14:textId="51F81CC2" w:rsidR="000131F0" w:rsidRPr="007B5655" w:rsidRDefault="000131F0" w:rsidP="00421362">
            <w:pPr>
              <w:spacing w:line="240" w:lineRule="auto"/>
              <w:jc w:val="center"/>
              <w:rPr>
                <w:bCs/>
                <w:sz w:val="20"/>
                <w:szCs w:val="20"/>
              </w:rPr>
            </w:pPr>
            <w:r>
              <w:rPr>
                <w:bCs/>
                <w:sz w:val="20"/>
                <w:szCs w:val="20"/>
              </w:rPr>
              <w:t>3.0</w:t>
            </w:r>
          </w:p>
        </w:tc>
      </w:tr>
    </w:tbl>
    <w:p w14:paraId="55A40D17" w14:textId="5FD544A5" w:rsidR="00B2345E" w:rsidRDefault="00B2345E" w:rsidP="00A65FBF">
      <w:pPr>
        <w:keepLines/>
        <w:widowControl w:val="0"/>
        <w:tabs>
          <w:tab w:val="decimal" w:pos="19447"/>
        </w:tabs>
        <w:autoSpaceDE w:val="0"/>
        <w:autoSpaceDN w:val="0"/>
        <w:adjustRightInd w:val="0"/>
        <w:jc w:val="center"/>
        <w:rPr>
          <w:sz w:val="20"/>
          <w:szCs w:val="20"/>
        </w:rPr>
      </w:pPr>
    </w:p>
    <w:p w14:paraId="0A2761B9" w14:textId="77777777" w:rsidR="006910A3" w:rsidRDefault="006910A3" w:rsidP="00B85816">
      <w:pPr>
        <w:rPr>
          <w:sz w:val="20"/>
          <w:szCs w:val="20"/>
        </w:rPr>
      </w:pPr>
    </w:p>
    <w:p w14:paraId="31F0846B" w14:textId="77777777" w:rsidR="004413DF" w:rsidRDefault="004413DF" w:rsidP="00B52257">
      <w:pPr>
        <w:jc w:val="center"/>
        <w:rPr>
          <w:b/>
          <w:sz w:val="28"/>
          <w:szCs w:val="28"/>
        </w:rPr>
      </w:pPr>
      <w:bookmarkStart w:id="20" w:name="_Hlk137736515"/>
    </w:p>
    <w:p w14:paraId="0248184F" w14:textId="0D05C8AE" w:rsidR="004961B3" w:rsidRPr="00014F7F" w:rsidRDefault="003D1E37" w:rsidP="00B52257">
      <w:pPr>
        <w:jc w:val="center"/>
        <w:rPr>
          <w:b/>
          <w:sz w:val="28"/>
          <w:szCs w:val="28"/>
        </w:rPr>
      </w:pPr>
      <w:r w:rsidRPr="00014F7F">
        <w:rPr>
          <w:b/>
          <w:sz w:val="28"/>
          <w:szCs w:val="28"/>
        </w:rPr>
        <w:t xml:space="preserve">Schedule </w:t>
      </w:r>
      <w:r w:rsidR="00F8660D" w:rsidRPr="00014F7F">
        <w:rPr>
          <w:b/>
          <w:sz w:val="28"/>
          <w:szCs w:val="28"/>
        </w:rPr>
        <w:t>B</w:t>
      </w:r>
    </w:p>
    <w:p w14:paraId="5F410DBD" w14:textId="22312BDD" w:rsidR="004961B3" w:rsidRPr="004866B2" w:rsidRDefault="004961B3" w:rsidP="00B52257">
      <w:pPr>
        <w:pStyle w:val="CM41"/>
        <w:ind w:right="360"/>
        <w:jc w:val="center"/>
        <w:rPr>
          <w:rFonts w:ascii="Arial" w:hAnsi="Arial" w:cs="Arial"/>
          <w:color w:val="000000"/>
          <w:sz w:val="22"/>
          <w:szCs w:val="22"/>
        </w:rPr>
      </w:pPr>
      <w:r w:rsidRPr="004866B2">
        <w:rPr>
          <w:rFonts w:ascii="Arial" w:hAnsi="Arial" w:cs="Arial"/>
          <w:b/>
          <w:color w:val="000000"/>
          <w:sz w:val="22"/>
          <w:szCs w:val="22"/>
          <w:u w:val="single"/>
        </w:rPr>
        <w:t>CERTIFICATE OF REQUIREMENT</w:t>
      </w:r>
    </w:p>
    <w:p w14:paraId="5DB901E5" w14:textId="536C7016" w:rsidR="004961B3" w:rsidRPr="004866B2" w:rsidRDefault="004961B3" w:rsidP="00B52257">
      <w:pPr>
        <w:pStyle w:val="CM1"/>
        <w:ind w:right="360"/>
        <w:jc w:val="center"/>
        <w:rPr>
          <w:rFonts w:ascii="Arial" w:hAnsi="Arial" w:cs="Arial"/>
          <w:color w:val="000000"/>
          <w:sz w:val="22"/>
          <w:szCs w:val="22"/>
        </w:rPr>
      </w:pPr>
      <w:r w:rsidRPr="004866B2">
        <w:rPr>
          <w:rFonts w:ascii="Arial" w:hAnsi="Arial" w:cs="Arial"/>
          <w:b/>
          <w:color w:val="000000"/>
          <w:sz w:val="22"/>
          <w:szCs w:val="22"/>
        </w:rPr>
        <w:t>s.197(2)</w:t>
      </w:r>
    </w:p>
    <w:p w14:paraId="1D8AA029" w14:textId="3E75392C" w:rsidR="004961B3" w:rsidRPr="003F5018" w:rsidRDefault="004961B3" w:rsidP="00B52257">
      <w:pPr>
        <w:pStyle w:val="CM1"/>
        <w:spacing w:after="778"/>
        <w:ind w:right="360"/>
        <w:jc w:val="center"/>
        <w:rPr>
          <w:rFonts w:ascii="Arial" w:hAnsi="Arial" w:cs="Arial"/>
          <w:color w:val="000000"/>
          <w:sz w:val="22"/>
          <w:szCs w:val="22"/>
        </w:rPr>
      </w:pPr>
      <w:r w:rsidRPr="003F5018">
        <w:rPr>
          <w:rFonts w:ascii="Arial" w:hAnsi="Arial" w:cs="Arial"/>
          <w:b/>
          <w:i/>
          <w:color w:val="000000"/>
          <w:sz w:val="22"/>
          <w:szCs w:val="22"/>
        </w:rPr>
        <w:t>Environmental Protection Act</w:t>
      </w:r>
      <w:r w:rsidR="002A4256">
        <w:rPr>
          <w:rFonts w:ascii="Arial" w:hAnsi="Arial" w:cs="Arial"/>
          <w:b/>
          <w:i/>
          <w:color w:val="000000"/>
          <w:sz w:val="22"/>
          <w:szCs w:val="22"/>
        </w:rPr>
        <w:t xml:space="preserve">, </w:t>
      </w:r>
      <w:r w:rsidR="002A4256" w:rsidRPr="00670DD9">
        <w:rPr>
          <w:rFonts w:ascii="Arial" w:hAnsi="Arial" w:cs="Arial"/>
          <w:b/>
          <w:iCs/>
          <w:color w:val="000000"/>
          <w:sz w:val="22"/>
          <w:szCs w:val="22"/>
        </w:rPr>
        <w:t>R.S.O. 1990, c. E.19</w:t>
      </w:r>
    </w:p>
    <w:p w14:paraId="6A2F02EF" w14:textId="03F9433E" w:rsidR="004961B3" w:rsidRPr="003F5018" w:rsidRDefault="004961B3" w:rsidP="00FC0B06">
      <w:pPr>
        <w:rPr>
          <w:rFonts w:cs="Arial"/>
          <w:u w:val="single"/>
          <w:lang w:val="en-GB"/>
        </w:rPr>
      </w:pPr>
      <w:r w:rsidRPr="0011117E">
        <w:rPr>
          <w:rFonts w:cs="Arial"/>
          <w:color w:val="000000"/>
        </w:rPr>
        <w:t xml:space="preserve">This is to certify that pursuant to </w:t>
      </w:r>
      <w:r w:rsidR="00F301D6" w:rsidRPr="0011117E">
        <w:rPr>
          <w:rFonts w:cs="Arial"/>
          <w:color w:val="000000"/>
        </w:rPr>
        <w:t xml:space="preserve">Item </w:t>
      </w:r>
      <w:r w:rsidRPr="0011117E">
        <w:rPr>
          <w:rFonts w:cs="Arial"/>
          <w:color w:val="000000"/>
        </w:rPr>
        <w:t>4.</w:t>
      </w:r>
      <w:r w:rsidR="00F32581" w:rsidRPr="0011117E">
        <w:rPr>
          <w:rFonts w:cs="Arial"/>
          <w:color w:val="000000"/>
        </w:rPr>
        <w:t>6</w:t>
      </w:r>
      <w:r w:rsidRPr="0011117E">
        <w:rPr>
          <w:rFonts w:cs="Arial"/>
          <w:color w:val="000000"/>
        </w:rPr>
        <w:t xml:space="preserve"> of Certificate of Property Use number</w:t>
      </w:r>
      <w:r w:rsidR="00882FF5" w:rsidRPr="0011117E">
        <w:rPr>
          <w:rFonts w:cs="Arial"/>
          <w:color w:val="000000"/>
        </w:rPr>
        <w:t xml:space="preserve"> </w:t>
      </w:r>
      <w:r w:rsidR="00A80FB5">
        <w:rPr>
          <w:rFonts w:cs="Arial"/>
          <w:color w:val="000000"/>
        </w:rPr>
        <w:t>7806</w:t>
      </w:r>
      <w:r w:rsidR="0011117E" w:rsidRPr="0011117E">
        <w:rPr>
          <w:rFonts w:cs="Arial"/>
          <w:color w:val="000000"/>
        </w:rPr>
        <w:t>-D</w:t>
      </w:r>
      <w:r w:rsidR="00A80FB5">
        <w:rPr>
          <w:rFonts w:cs="Arial"/>
          <w:color w:val="000000"/>
        </w:rPr>
        <w:t>AZ</w:t>
      </w:r>
      <w:r w:rsidR="0011117E" w:rsidRPr="0011117E">
        <w:rPr>
          <w:rFonts w:cs="Arial"/>
          <w:color w:val="000000"/>
        </w:rPr>
        <w:t>Q</w:t>
      </w:r>
      <w:r w:rsidR="00A80FB5">
        <w:rPr>
          <w:rFonts w:cs="Arial"/>
          <w:color w:val="000000"/>
        </w:rPr>
        <w:t>2D</w:t>
      </w:r>
      <w:r w:rsidR="0011117E" w:rsidRPr="0011117E">
        <w:rPr>
          <w:rFonts w:cs="Arial"/>
          <w:color w:val="000000"/>
        </w:rPr>
        <w:t xml:space="preserve"> </w:t>
      </w:r>
      <w:r w:rsidRPr="0011117E">
        <w:rPr>
          <w:rFonts w:cs="Arial"/>
          <w:color w:val="000000"/>
        </w:rPr>
        <w:t xml:space="preserve">issued by </w:t>
      </w:r>
      <w:r w:rsidR="00DB11AE" w:rsidRPr="0011117E">
        <w:rPr>
          <w:rFonts w:cs="Arial"/>
          <w:color w:val="000000"/>
        </w:rPr>
        <w:t>Pierre Adrien</w:t>
      </w:r>
      <w:r w:rsidRPr="0011117E">
        <w:rPr>
          <w:rFonts w:cs="Arial"/>
          <w:color w:val="000000"/>
        </w:rPr>
        <w:t xml:space="preserve">, Director of the Ministry of the Environment, Conservation and Parks, under sections 168.6 and 197 of the </w:t>
      </w:r>
      <w:r w:rsidRPr="0011117E">
        <w:rPr>
          <w:rFonts w:cs="Arial"/>
          <w:i/>
          <w:iCs/>
          <w:color w:val="000000"/>
        </w:rPr>
        <w:t>Environmental Protection Act</w:t>
      </w:r>
      <w:r w:rsidRPr="0011117E">
        <w:rPr>
          <w:rFonts w:cs="Arial"/>
          <w:color w:val="000000"/>
        </w:rPr>
        <w:t xml:space="preserve">, on </w:t>
      </w:r>
      <w:r w:rsidR="00535132">
        <w:rPr>
          <w:rFonts w:cs="Arial"/>
          <w:color w:val="000000"/>
          <w:highlight w:val="cyan"/>
        </w:rPr>
        <w:t>April</w:t>
      </w:r>
      <w:r w:rsidR="002A64DB" w:rsidRPr="00037C06">
        <w:rPr>
          <w:rFonts w:cs="Arial"/>
          <w:color w:val="000000"/>
          <w:highlight w:val="cyan"/>
        </w:rPr>
        <w:t xml:space="preserve"> XX, 2025</w:t>
      </w:r>
      <w:r w:rsidRPr="0011117E">
        <w:rPr>
          <w:rFonts w:cs="Arial"/>
          <w:color w:val="000000"/>
        </w:rPr>
        <w:t xml:space="preserve">, being a Certificate of Property Use and </w:t>
      </w:r>
      <w:r w:rsidR="00B502D5">
        <w:rPr>
          <w:rFonts w:cs="Arial"/>
          <w:color w:val="000000"/>
        </w:rPr>
        <w:t>Order</w:t>
      </w:r>
      <w:r w:rsidRPr="0011117E">
        <w:rPr>
          <w:rFonts w:cs="Arial"/>
          <w:color w:val="000000"/>
        </w:rPr>
        <w:t xml:space="preserve"> </w:t>
      </w:r>
      <w:r w:rsidRPr="003F5018">
        <w:rPr>
          <w:rFonts w:cs="Arial"/>
          <w:color w:val="000000"/>
        </w:rPr>
        <w:t xml:space="preserve">relating to the property </w:t>
      </w:r>
      <w:r w:rsidR="00EE6C90" w:rsidRPr="003F5018">
        <w:rPr>
          <w:rFonts w:cs="Arial"/>
          <w:color w:val="000000"/>
        </w:rPr>
        <w:t>municipally</w:t>
      </w:r>
      <w:r w:rsidR="00422F3C" w:rsidRPr="003F5018">
        <w:rPr>
          <w:rFonts w:cs="Arial"/>
          <w:color w:val="000000"/>
        </w:rPr>
        <w:t xml:space="preserve"> </w:t>
      </w:r>
      <w:r w:rsidRPr="003F5018">
        <w:rPr>
          <w:rFonts w:cs="Arial"/>
          <w:color w:val="000000"/>
        </w:rPr>
        <w:t>known as</w:t>
      </w:r>
      <w:r w:rsidR="0047399B" w:rsidRPr="003F5018">
        <w:rPr>
          <w:rFonts w:cs="Arial"/>
          <w:color w:val="000000"/>
        </w:rPr>
        <w:t xml:space="preserve"> </w:t>
      </w:r>
      <w:r w:rsidR="00FC0B06" w:rsidRPr="00FC0B06">
        <w:rPr>
          <w:rFonts w:cs="Arial"/>
          <w:color w:val="000000"/>
        </w:rPr>
        <w:t>201-215 Talbot Street, St. Thomas</w:t>
      </w:r>
      <w:r w:rsidR="00BF60A9" w:rsidRPr="00BF60A9">
        <w:rPr>
          <w:rFonts w:cs="Arial"/>
          <w:color w:val="000000"/>
        </w:rPr>
        <w:t xml:space="preserve">, Ontario which is legally described as </w:t>
      </w:r>
      <w:r w:rsidR="00FC0B06" w:rsidRPr="00FC0B06">
        <w:rPr>
          <w:rFonts w:cs="Arial"/>
          <w:color w:val="000000"/>
        </w:rPr>
        <w:t>PT LT 3 N/S Talbot Street and W/S New Street PL 15</w:t>
      </w:r>
      <w:r w:rsidR="00FC0B06">
        <w:rPr>
          <w:rFonts w:cs="Arial"/>
          <w:color w:val="000000"/>
        </w:rPr>
        <w:t xml:space="preserve"> </w:t>
      </w:r>
      <w:r w:rsidR="00FC0B06" w:rsidRPr="00FC0B06">
        <w:rPr>
          <w:rFonts w:cs="Arial"/>
          <w:color w:val="000000"/>
        </w:rPr>
        <w:t>St. Thomas; PT LT 4 N/S Talbot Street</w:t>
      </w:r>
      <w:r w:rsidR="00FC0B06">
        <w:rPr>
          <w:rFonts w:cs="Arial"/>
          <w:color w:val="000000"/>
        </w:rPr>
        <w:t xml:space="preserve"> a</w:t>
      </w:r>
      <w:r w:rsidR="00FC0B06" w:rsidRPr="00FC0B06">
        <w:rPr>
          <w:rFonts w:cs="Arial"/>
          <w:color w:val="000000"/>
        </w:rPr>
        <w:t>nd W/S New Street PL 15 St. Thomas</w:t>
      </w:r>
      <w:r w:rsidR="00825E72">
        <w:rPr>
          <w:rFonts w:cs="Arial"/>
          <w:color w:val="000000"/>
        </w:rPr>
        <w:t xml:space="preserve">; </w:t>
      </w:r>
      <w:r w:rsidR="00FC0B06" w:rsidRPr="00FC0B06">
        <w:rPr>
          <w:rFonts w:cs="Arial"/>
          <w:color w:val="000000"/>
        </w:rPr>
        <w:t>As in E108786, STH52459, STH47141, STH 52634</w:t>
      </w:r>
      <w:r w:rsidR="00825E72">
        <w:rPr>
          <w:rFonts w:cs="Arial"/>
          <w:color w:val="000000"/>
        </w:rPr>
        <w:t xml:space="preserve"> </w:t>
      </w:r>
      <w:r w:rsidR="00FC0B06" w:rsidRPr="00FC0B06">
        <w:rPr>
          <w:rFonts w:cs="Arial"/>
          <w:color w:val="000000"/>
        </w:rPr>
        <w:t>Except Easement Therein Re: E108786;</w:t>
      </w:r>
      <w:r w:rsidR="00825E72">
        <w:rPr>
          <w:rFonts w:cs="Arial"/>
          <w:color w:val="000000"/>
        </w:rPr>
        <w:t xml:space="preserve"> </w:t>
      </w:r>
      <w:r w:rsidR="00FC0B06" w:rsidRPr="00FC0B06">
        <w:rPr>
          <w:rFonts w:cs="Arial"/>
          <w:color w:val="000000"/>
        </w:rPr>
        <w:t>St. Thomas</w:t>
      </w:r>
      <w:r w:rsidR="00825E72">
        <w:rPr>
          <w:rFonts w:cs="Arial"/>
          <w:color w:val="000000"/>
        </w:rPr>
        <w:t xml:space="preserve"> and</w:t>
      </w:r>
      <w:r w:rsidR="00FC0B06" w:rsidRPr="00FC0B06">
        <w:rPr>
          <w:rFonts w:cs="Arial"/>
          <w:color w:val="000000"/>
        </w:rPr>
        <w:t xml:space="preserve"> Being the whole of PIN</w:t>
      </w:r>
      <w:r w:rsidR="00825E72">
        <w:rPr>
          <w:rFonts w:cs="Arial"/>
          <w:color w:val="000000"/>
        </w:rPr>
        <w:t>:</w:t>
      </w:r>
      <w:r w:rsidR="00FC0B06" w:rsidRPr="00FC0B06">
        <w:rPr>
          <w:rFonts w:cs="Arial"/>
          <w:color w:val="000000"/>
        </w:rPr>
        <w:t xml:space="preserve"> 35170-0460 (LT)</w:t>
      </w:r>
      <w:r w:rsidR="00BF60A9" w:rsidRPr="00BF60A9">
        <w:rPr>
          <w:rFonts w:cs="Arial"/>
          <w:color w:val="000000"/>
        </w:rPr>
        <w:t xml:space="preserve"> (the “Property”)</w:t>
      </w:r>
      <w:r w:rsidR="009F7BDE" w:rsidRPr="003F5018">
        <w:rPr>
          <w:rFonts w:cs="Arial"/>
          <w:color w:val="000000"/>
        </w:rPr>
        <w:t xml:space="preserve"> </w:t>
      </w:r>
      <w:r w:rsidRPr="003F5018">
        <w:rPr>
          <w:rFonts w:cs="Arial"/>
          <w:color w:val="000000"/>
        </w:rPr>
        <w:t xml:space="preserve">with respect to a Risk Assessment and certain Risk Management Measures and other </w:t>
      </w:r>
      <w:r w:rsidR="0047399B" w:rsidRPr="003F5018">
        <w:rPr>
          <w:rFonts w:cs="Arial"/>
          <w:color w:val="000000"/>
        </w:rPr>
        <w:t>p</w:t>
      </w:r>
      <w:r w:rsidRPr="003F5018">
        <w:rPr>
          <w:rFonts w:cs="Arial"/>
          <w:color w:val="000000"/>
        </w:rPr>
        <w:t xml:space="preserve">reventive measure requirements on the </w:t>
      </w:r>
      <w:r w:rsidR="00F301D6" w:rsidRPr="003F5018">
        <w:rPr>
          <w:rFonts w:cs="Arial"/>
          <w:color w:val="000000"/>
        </w:rPr>
        <w:t>P</w:t>
      </w:r>
      <w:r w:rsidRPr="003F5018">
        <w:rPr>
          <w:rFonts w:cs="Arial"/>
          <w:color w:val="000000"/>
        </w:rPr>
        <w:t>roperty</w:t>
      </w:r>
    </w:p>
    <w:p w14:paraId="6119FF72" w14:textId="6BE45F68" w:rsidR="00B04C0D" w:rsidRDefault="00D52373" w:rsidP="00531CF7">
      <w:pPr>
        <w:pStyle w:val="CM37"/>
        <w:spacing w:line="231" w:lineRule="atLeast"/>
        <w:ind w:firstLine="720"/>
        <w:rPr>
          <w:rFonts w:ascii="Arial" w:hAnsi="Arial" w:cs="Arial"/>
          <w:b/>
          <w:bCs/>
          <w:sz w:val="28"/>
          <w:szCs w:val="28"/>
        </w:rPr>
      </w:pPr>
      <w:r w:rsidRPr="00D52373">
        <w:rPr>
          <w:rFonts w:ascii="Arial" w:hAnsi="Arial" w:cs="Arial"/>
          <w:b/>
          <w:bCs/>
          <w:sz w:val="28"/>
          <w:szCs w:val="28"/>
        </w:rPr>
        <w:t>Imperial Oil Limited on behalf of beneficial owners</w:t>
      </w:r>
    </w:p>
    <w:p w14:paraId="5B5C62FC" w14:textId="1773A09F" w:rsidR="00B14848" w:rsidRPr="00670DD9" w:rsidRDefault="00B14848" w:rsidP="00670DD9">
      <w:r>
        <w:rPr>
          <w:lang w:eastAsia="en-CA"/>
        </w:rPr>
        <w:tab/>
      </w:r>
      <w:r>
        <w:rPr>
          <w:lang w:eastAsia="en-CA"/>
        </w:rPr>
        <w:tab/>
      </w:r>
      <w:r>
        <w:rPr>
          <w:lang w:eastAsia="en-CA"/>
        </w:rPr>
        <w:tab/>
      </w:r>
      <w:r>
        <w:rPr>
          <w:lang w:eastAsia="en-CA"/>
        </w:rPr>
        <w:tab/>
        <w:t>and</w:t>
      </w:r>
    </w:p>
    <w:p w14:paraId="286EC3D6" w14:textId="77777777" w:rsidR="00F14489" w:rsidRDefault="00F14489" w:rsidP="00531CF7">
      <w:pPr>
        <w:spacing w:before="120"/>
        <w:ind w:firstLine="720"/>
        <w:rPr>
          <w:rFonts w:eastAsia="Times New Roman" w:cs="Arial"/>
          <w:b/>
          <w:bCs/>
          <w:sz w:val="28"/>
          <w:szCs w:val="28"/>
          <w:lang w:eastAsia="en-CA"/>
        </w:rPr>
      </w:pPr>
      <w:r w:rsidRPr="00F14489">
        <w:rPr>
          <w:rFonts w:eastAsia="Times New Roman" w:cs="Arial"/>
          <w:b/>
          <w:bCs/>
          <w:sz w:val="28"/>
          <w:szCs w:val="28"/>
          <w:lang w:eastAsia="en-CA"/>
        </w:rPr>
        <w:t xml:space="preserve">Imperial Oil, a partnership of </w:t>
      </w:r>
    </w:p>
    <w:p w14:paraId="6E27B584" w14:textId="046B6E2F" w:rsidR="00F14489" w:rsidRDefault="00F14489" w:rsidP="000622CA">
      <w:pPr>
        <w:spacing w:before="120"/>
        <w:ind w:left="1440"/>
        <w:rPr>
          <w:rFonts w:eastAsia="Times New Roman" w:cs="Arial"/>
          <w:b/>
          <w:bCs/>
          <w:sz w:val="28"/>
          <w:szCs w:val="28"/>
          <w:lang w:eastAsia="en-CA"/>
        </w:rPr>
      </w:pPr>
      <w:r w:rsidRPr="00F14489">
        <w:rPr>
          <w:rFonts w:eastAsia="Times New Roman" w:cs="Arial"/>
          <w:b/>
          <w:bCs/>
          <w:sz w:val="28"/>
          <w:szCs w:val="28"/>
          <w:lang w:eastAsia="en-CA"/>
        </w:rPr>
        <w:t xml:space="preserve">Imperial Oil Limited and Imperial Oil Resources Limited </w:t>
      </w:r>
    </w:p>
    <w:p w14:paraId="48BD050C" w14:textId="3C283937" w:rsidR="004961B3" w:rsidRPr="00F14489" w:rsidRDefault="004961B3" w:rsidP="00F14489">
      <w:pPr>
        <w:spacing w:before="120"/>
        <w:rPr>
          <w:rFonts w:eastAsia="Times New Roman" w:cs="Arial"/>
          <w:b/>
          <w:bCs/>
          <w:sz w:val="28"/>
          <w:szCs w:val="28"/>
          <w:lang w:eastAsia="en-CA"/>
        </w:rPr>
      </w:pPr>
      <w:r w:rsidRPr="003F5018">
        <w:rPr>
          <w:rFonts w:cs="Arial"/>
          <w:color w:val="000000"/>
        </w:rPr>
        <w:t xml:space="preserve">and any other persons having an interest in the </w:t>
      </w:r>
      <w:r w:rsidR="00F301D6" w:rsidRPr="003F5018">
        <w:rPr>
          <w:rFonts w:cs="Arial"/>
          <w:color w:val="000000"/>
        </w:rPr>
        <w:t>P</w:t>
      </w:r>
      <w:r w:rsidRPr="003F5018">
        <w:rPr>
          <w:rFonts w:cs="Arial"/>
          <w:color w:val="000000"/>
        </w:rPr>
        <w:t>roperty</w:t>
      </w:r>
      <w:r w:rsidRPr="003F5018">
        <w:rPr>
          <w:rFonts w:cs="Arial"/>
        </w:rPr>
        <w:t xml:space="preserve">, </w:t>
      </w:r>
      <w:r w:rsidRPr="003F5018">
        <w:rPr>
          <w:rFonts w:cs="Arial"/>
          <w:color w:val="000000"/>
        </w:rPr>
        <w:t xml:space="preserve">are required before dealing with the </w:t>
      </w:r>
      <w:r w:rsidR="00F301D6" w:rsidRPr="003F5018">
        <w:rPr>
          <w:rFonts w:cs="Arial"/>
          <w:color w:val="000000"/>
        </w:rPr>
        <w:t>P</w:t>
      </w:r>
      <w:r w:rsidRPr="003F5018">
        <w:rPr>
          <w:rFonts w:cs="Arial"/>
          <w:color w:val="000000"/>
        </w:rPr>
        <w:t xml:space="preserve">roperty in any way, to give a copy of the Certificate of Property Use, including any amendments thereto, to every person who will acquire an interest in the </w:t>
      </w:r>
      <w:r w:rsidR="00F301D6" w:rsidRPr="003F5018">
        <w:rPr>
          <w:rFonts w:cs="Arial"/>
          <w:color w:val="000000"/>
        </w:rPr>
        <w:t>P</w:t>
      </w:r>
      <w:r w:rsidRPr="003F5018">
        <w:rPr>
          <w:rFonts w:cs="Arial"/>
          <w:color w:val="000000"/>
        </w:rPr>
        <w:t>roperty</w:t>
      </w:r>
      <w:r w:rsidR="006C5B4A">
        <w:rPr>
          <w:rFonts w:cs="Arial"/>
          <w:color w:val="000000"/>
        </w:rPr>
        <w:t xml:space="preserve"> as a result of the dealing</w:t>
      </w:r>
      <w:r w:rsidR="00232CEE" w:rsidRPr="003F5018">
        <w:rPr>
          <w:rFonts w:cs="Arial"/>
          <w:color w:val="000000"/>
        </w:rPr>
        <w:t>.</w:t>
      </w:r>
    </w:p>
    <w:p w14:paraId="16777A0C" w14:textId="35157423" w:rsidR="004961B3" w:rsidRPr="003F5018" w:rsidRDefault="004961B3" w:rsidP="00B85816">
      <w:pPr>
        <w:pStyle w:val="CM2"/>
        <w:rPr>
          <w:rFonts w:ascii="Arial" w:hAnsi="Arial" w:cs="Arial"/>
          <w:color w:val="000000"/>
          <w:sz w:val="22"/>
          <w:szCs w:val="22"/>
        </w:rPr>
      </w:pPr>
      <w:r w:rsidRPr="003F5018">
        <w:rPr>
          <w:rFonts w:ascii="Arial" w:hAnsi="Arial" w:cs="Arial"/>
          <w:color w:val="000000"/>
          <w:sz w:val="22"/>
          <w:szCs w:val="22"/>
        </w:rPr>
        <w:t xml:space="preserve">Under subsection 197(3) of the </w:t>
      </w:r>
      <w:r w:rsidRPr="003F5018">
        <w:rPr>
          <w:rFonts w:ascii="Arial" w:hAnsi="Arial" w:cs="Arial"/>
          <w:i/>
          <w:iCs/>
          <w:color w:val="000000"/>
          <w:sz w:val="22"/>
          <w:szCs w:val="22"/>
        </w:rPr>
        <w:t>Environmental Protection Act</w:t>
      </w:r>
      <w:r w:rsidRPr="003F5018">
        <w:rPr>
          <w:rFonts w:ascii="Arial" w:hAnsi="Arial" w:cs="Arial"/>
          <w:color w:val="000000"/>
          <w:sz w:val="22"/>
          <w:szCs w:val="22"/>
        </w:rPr>
        <w:t xml:space="preserve">, the requirement applies to each person who, subsequent to the registration of this certificate, acquires an interest in </w:t>
      </w:r>
      <w:r w:rsidR="00232CEE" w:rsidRPr="003F5018">
        <w:rPr>
          <w:rFonts w:ascii="Arial" w:hAnsi="Arial" w:cs="Arial"/>
          <w:color w:val="000000"/>
          <w:sz w:val="22"/>
          <w:szCs w:val="22"/>
        </w:rPr>
        <w:t>the Property</w:t>
      </w:r>
      <w:r w:rsidRPr="003F5018">
        <w:rPr>
          <w:rFonts w:ascii="Arial" w:hAnsi="Arial" w:cs="Arial"/>
          <w:color w:val="000000"/>
          <w:sz w:val="22"/>
          <w:szCs w:val="22"/>
        </w:rPr>
        <w:t>.</w:t>
      </w:r>
    </w:p>
    <w:p w14:paraId="0091EC4A" w14:textId="77777777" w:rsidR="004961B3" w:rsidRPr="004866B2" w:rsidRDefault="004961B3" w:rsidP="00B85816">
      <w:pPr>
        <w:rPr>
          <w:b/>
        </w:rPr>
      </w:pPr>
      <w:r w:rsidRPr="004866B2">
        <w:rPr>
          <w:b/>
        </w:rPr>
        <w:br w:type="page"/>
      </w:r>
    </w:p>
    <w:bookmarkEnd w:id="20"/>
    <w:p w14:paraId="41157E10" w14:textId="77777777" w:rsidR="00BA72E8" w:rsidRDefault="00BA72E8" w:rsidP="006C4A0D">
      <w:pPr>
        <w:jc w:val="center"/>
        <w:rPr>
          <w:b/>
          <w:sz w:val="28"/>
          <w:szCs w:val="28"/>
        </w:rPr>
      </w:pPr>
    </w:p>
    <w:p w14:paraId="7417D0A9" w14:textId="064D93FF" w:rsidR="006C4A0D" w:rsidRPr="00014F7F" w:rsidRDefault="006C4A0D" w:rsidP="006C4A0D">
      <w:pPr>
        <w:jc w:val="center"/>
        <w:rPr>
          <w:b/>
          <w:sz w:val="28"/>
          <w:szCs w:val="28"/>
        </w:rPr>
      </w:pPr>
      <w:r w:rsidRPr="00014F7F">
        <w:rPr>
          <w:b/>
          <w:sz w:val="28"/>
          <w:szCs w:val="28"/>
        </w:rPr>
        <w:t xml:space="preserve">Schedule </w:t>
      </w:r>
      <w:r w:rsidR="00A72A11" w:rsidRPr="00014F7F">
        <w:rPr>
          <w:b/>
          <w:sz w:val="28"/>
          <w:szCs w:val="28"/>
        </w:rPr>
        <w:t>C</w:t>
      </w:r>
      <w:r w:rsidRPr="00014F7F">
        <w:rPr>
          <w:b/>
          <w:sz w:val="28"/>
          <w:szCs w:val="28"/>
        </w:rPr>
        <w:t xml:space="preserve"> </w:t>
      </w:r>
      <w:r w:rsidR="006348CF" w:rsidRPr="00014F7F">
        <w:rPr>
          <w:b/>
          <w:sz w:val="28"/>
          <w:szCs w:val="28"/>
        </w:rPr>
        <w:t>–</w:t>
      </w:r>
      <w:r w:rsidRPr="00014F7F">
        <w:rPr>
          <w:b/>
          <w:sz w:val="28"/>
          <w:szCs w:val="28"/>
        </w:rPr>
        <w:t xml:space="preserve"> Figures</w:t>
      </w:r>
      <w:r w:rsidR="006348CF" w:rsidRPr="00014F7F">
        <w:rPr>
          <w:b/>
          <w:sz w:val="28"/>
          <w:szCs w:val="28"/>
        </w:rPr>
        <w:t xml:space="preserve"> and Plans</w:t>
      </w:r>
    </w:p>
    <w:p w14:paraId="59314EFD" w14:textId="77777777" w:rsidR="00BA72E8" w:rsidRDefault="00BA72E8" w:rsidP="00014F7F">
      <w:pPr>
        <w:jc w:val="center"/>
        <w:rPr>
          <w:b/>
        </w:rPr>
      </w:pPr>
    </w:p>
    <w:p w14:paraId="05E9DB3F" w14:textId="77777777" w:rsidR="0028669E" w:rsidRDefault="0028669E" w:rsidP="00014F7F">
      <w:pPr>
        <w:jc w:val="center"/>
        <w:rPr>
          <w:b/>
        </w:rPr>
      </w:pPr>
    </w:p>
    <w:p w14:paraId="7BC77CDB" w14:textId="16924EE8" w:rsidR="00C9417D" w:rsidRDefault="007A3AFA" w:rsidP="00014F7F">
      <w:pPr>
        <w:jc w:val="center"/>
        <w:rPr>
          <w:b/>
        </w:rPr>
      </w:pPr>
      <w:r>
        <w:rPr>
          <w:b/>
        </w:rPr>
        <w:t xml:space="preserve">Figure 1: </w:t>
      </w:r>
      <w:r w:rsidR="00B2345E" w:rsidRPr="004866B2">
        <w:rPr>
          <w:b/>
        </w:rPr>
        <w:t xml:space="preserve">Plan </w:t>
      </w:r>
      <w:r w:rsidR="00BD7D3E">
        <w:rPr>
          <w:b/>
        </w:rPr>
        <w:t>of Survey</w:t>
      </w:r>
      <w:r w:rsidR="00BA72E8">
        <w:rPr>
          <w:b/>
        </w:rPr>
        <w:t xml:space="preserve"> (not to scale).</w:t>
      </w:r>
    </w:p>
    <w:p w14:paraId="38787D2A" w14:textId="706C4710" w:rsidR="001F757F" w:rsidRDefault="001F757F" w:rsidP="00014F7F">
      <w:pPr>
        <w:jc w:val="center"/>
        <w:rPr>
          <w:b/>
        </w:rPr>
      </w:pPr>
    </w:p>
    <w:p w14:paraId="6CA4FE4B" w14:textId="04EF1D16" w:rsidR="001F757F" w:rsidRDefault="004824E7" w:rsidP="00014F7F">
      <w:pPr>
        <w:jc w:val="center"/>
        <w:rPr>
          <w:b/>
        </w:rPr>
      </w:pPr>
      <w:r>
        <w:rPr>
          <w:b/>
          <w:noProof/>
        </w:rPr>
        <w:drawing>
          <wp:anchor distT="0" distB="0" distL="114300" distR="114300" simplePos="0" relativeHeight="251666432" behindDoc="0" locked="0" layoutInCell="1" allowOverlap="1" wp14:anchorId="34DE35A7" wp14:editId="50DBFF21">
            <wp:simplePos x="0" y="0"/>
            <wp:positionH relativeFrom="column">
              <wp:posOffset>-388620</wp:posOffset>
            </wp:positionH>
            <wp:positionV relativeFrom="paragraph">
              <wp:posOffset>253365</wp:posOffset>
            </wp:positionV>
            <wp:extent cx="6753931" cy="440436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3931" cy="4404360"/>
                    </a:xfrm>
                    <a:prstGeom prst="rect">
                      <a:avLst/>
                    </a:prstGeom>
                    <a:noFill/>
                    <a:ln>
                      <a:noFill/>
                    </a:ln>
                  </pic:spPr>
                </pic:pic>
              </a:graphicData>
            </a:graphic>
          </wp:anchor>
        </w:drawing>
      </w:r>
    </w:p>
    <w:p w14:paraId="2C0A924D" w14:textId="31C80237" w:rsidR="001F757F" w:rsidRPr="00014F7F" w:rsidRDefault="001F757F" w:rsidP="00014F7F">
      <w:pPr>
        <w:jc w:val="center"/>
        <w:rPr>
          <w:b/>
        </w:rPr>
      </w:pPr>
    </w:p>
    <w:p w14:paraId="2C6B6F4A" w14:textId="058B3559" w:rsidR="00BA72E8" w:rsidRDefault="00BA72E8" w:rsidP="00E55D06">
      <w:pPr>
        <w:jc w:val="center"/>
        <w:rPr>
          <w:b/>
        </w:rPr>
      </w:pPr>
    </w:p>
    <w:p w14:paraId="0260668A" w14:textId="519990E1" w:rsidR="00BA72E8" w:rsidRDefault="00BA72E8" w:rsidP="00E55D06">
      <w:pPr>
        <w:jc w:val="center"/>
        <w:rPr>
          <w:b/>
        </w:rPr>
      </w:pPr>
    </w:p>
    <w:p w14:paraId="613AEF1F" w14:textId="77777777" w:rsidR="00BA72E8" w:rsidRDefault="00BA72E8" w:rsidP="00E55D06">
      <w:pPr>
        <w:jc w:val="center"/>
        <w:rPr>
          <w:b/>
        </w:rPr>
      </w:pPr>
    </w:p>
    <w:p w14:paraId="0B22DC49" w14:textId="77777777" w:rsidR="00066B78" w:rsidRDefault="00066B78" w:rsidP="00E55D06">
      <w:pPr>
        <w:jc w:val="center"/>
        <w:rPr>
          <w:b/>
        </w:rPr>
      </w:pPr>
    </w:p>
    <w:p w14:paraId="12CCBBC4" w14:textId="77777777" w:rsidR="00C2189E" w:rsidRDefault="00C2189E" w:rsidP="00BA72E8">
      <w:pPr>
        <w:jc w:val="center"/>
        <w:rPr>
          <w:b/>
        </w:rPr>
      </w:pPr>
    </w:p>
    <w:p w14:paraId="4A772B5B" w14:textId="77777777" w:rsidR="004824E7" w:rsidRDefault="004824E7" w:rsidP="00BA72E8">
      <w:pPr>
        <w:jc w:val="center"/>
        <w:rPr>
          <w:b/>
        </w:rPr>
      </w:pPr>
    </w:p>
    <w:p w14:paraId="6901DE2C" w14:textId="77777777" w:rsidR="004824E7" w:rsidRDefault="004824E7" w:rsidP="00BA72E8">
      <w:pPr>
        <w:jc w:val="center"/>
        <w:rPr>
          <w:b/>
        </w:rPr>
      </w:pPr>
    </w:p>
    <w:p w14:paraId="6AC80B5B" w14:textId="408FAA20" w:rsidR="00BA72E8" w:rsidRDefault="00BA72E8" w:rsidP="00BA72E8">
      <w:pPr>
        <w:jc w:val="center"/>
        <w:rPr>
          <w:b/>
        </w:rPr>
      </w:pPr>
      <w:r>
        <w:rPr>
          <w:b/>
        </w:rPr>
        <w:t xml:space="preserve">Figure 2: </w:t>
      </w:r>
      <w:r w:rsidR="0081069F">
        <w:rPr>
          <w:b/>
        </w:rPr>
        <w:t xml:space="preserve">Conceptual </w:t>
      </w:r>
      <w:r w:rsidR="0028669E">
        <w:rPr>
          <w:b/>
        </w:rPr>
        <w:t>Design</w:t>
      </w:r>
      <w:r w:rsidR="0081069F">
        <w:rPr>
          <w:b/>
        </w:rPr>
        <w:t xml:space="preserve"> of </w:t>
      </w:r>
      <w:r w:rsidR="0028669E">
        <w:rPr>
          <w:b/>
        </w:rPr>
        <w:t xml:space="preserve">a </w:t>
      </w:r>
      <w:r w:rsidR="0081069F">
        <w:rPr>
          <w:b/>
        </w:rPr>
        <w:t>Typical Hard Cap Barrier</w:t>
      </w:r>
      <w:r w:rsidR="00E86F9D">
        <w:rPr>
          <w:b/>
        </w:rPr>
        <w:t>.</w:t>
      </w:r>
    </w:p>
    <w:p w14:paraId="691E7647" w14:textId="77777777" w:rsidR="00C2189E" w:rsidRDefault="00C2189E" w:rsidP="00BA72E8">
      <w:pPr>
        <w:jc w:val="center"/>
        <w:rPr>
          <w:b/>
        </w:rPr>
      </w:pPr>
    </w:p>
    <w:p w14:paraId="64FB331B" w14:textId="5279D450" w:rsidR="000F3329" w:rsidRDefault="00535132" w:rsidP="00BA72E8">
      <w:pPr>
        <w:jc w:val="center"/>
        <w:rPr>
          <w:b/>
        </w:rPr>
      </w:pPr>
      <w:r>
        <w:rPr>
          <w:b/>
          <w:noProof/>
        </w:rPr>
        <w:drawing>
          <wp:inline distT="0" distB="0" distL="0" distR="0" wp14:anchorId="36EB6D81" wp14:editId="26D2D13D">
            <wp:extent cx="6116400" cy="4744800"/>
            <wp:effectExtent l="0" t="0" r="0" b="0"/>
            <wp:docPr id="15292917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400" cy="4744800"/>
                    </a:xfrm>
                    <a:prstGeom prst="rect">
                      <a:avLst/>
                    </a:prstGeom>
                    <a:noFill/>
                    <a:ln>
                      <a:noFill/>
                    </a:ln>
                  </pic:spPr>
                </pic:pic>
              </a:graphicData>
            </a:graphic>
          </wp:inline>
        </w:drawing>
      </w:r>
    </w:p>
    <w:p w14:paraId="608039BB" w14:textId="77777777" w:rsidR="0028669E" w:rsidRDefault="0028669E" w:rsidP="0028669E">
      <w:pPr>
        <w:jc w:val="center"/>
        <w:rPr>
          <w:b/>
        </w:rPr>
      </w:pPr>
    </w:p>
    <w:p w14:paraId="0140D1B3" w14:textId="77777777" w:rsidR="0028669E" w:rsidRDefault="0028669E" w:rsidP="0028669E">
      <w:pPr>
        <w:jc w:val="center"/>
        <w:rPr>
          <w:b/>
        </w:rPr>
      </w:pPr>
    </w:p>
    <w:p w14:paraId="1A465C69" w14:textId="77777777" w:rsidR="0028669E" w:rsidRDefault="0028669E" w:rsidP="0028669E">
      <w:pPr>
        <w:jc w:val="center"/>
        <w:rPr>
          <w:b/>
        </w:rPr>
      </w:pPr>
    </w:p>
    <w:p w14:paraId="67CD79F3" w14:textId="77777777" w:rsidR="0028669E" w:rsidRDefault="0028669E" w:rsidP="0028669E">
      <w:pPr>
        <w:jc w:val="center"/>
        <w:rPr>
          <w:b/>
        </w:rPr>
      </w:pPr>
    </w:p>
    <w:p w14:paraId="46DEA847" w14:textId="77777777" w:rsidR="0028669E" w:rsidRDefault="0028669E" w:rsidP="0028669E">
      <w:pPr>
        <w:jc w:val="center"/>
        <w:rPr>
          <w:b/>
        </w:rPr>
      </w:pPr>
    </w:p>
    <w:p w14:paraId="4D6EB106" w14:textId="77777777" w:rsidR="0028669E" w:rsidRDefault="0028669E" w:rsidP="0028669E">
      <w:pPr>
        <w:jc w:val="center"/>
        <w:rPr>
          <w:b/>
        </w:rPr>
      </w:pPr>
    </w:p>
    <w:p w14:paraId="0E643C02" w14:textId="77777777" w:rsidR="0028669E" w:rsidRDefault="0028669E" w:rsidP="0028669E">
      <w:pPr>
        <w:jc w:val="center"/>
        <w:rPr>
          <w:b/>
        </w:rPr>
      </w:pPr>
    </w:p>
    <w:p w14:paraId="6D8D7B68" w14:textId="77777777" w:rsidR="0028669E" w:rsidRDefault="0028669E" w:rsidP="0028669E">
      <w:pPr>
        <w:jc w:val="center"/>
        <w:rPr>
          <w:b/>
        </w:rPr>
      </w:pPr>
    </w:p>
    <w:p w14:paraId="6BDCF43A" w14:textId="77777777" w:rsidR="0028669E" w:rsidRDefault="0028669E" w:rsidP="0028669E">
      <w:pPr>
        <w:jc w:val="center"/>
        <w:rPr>
          <w:b/>
        </w:rPr>
      </w:pPr>
    </w:p>
    <w:p w14:paraId="57658EE3" w14:textId="21EC166C" w:rsidR="0028669E" w:rsidRDefault="0028669E" w:rsidP="0028669E">
      <w:pPr>
        <w:jc w:val="center"/>
        <w:rPr>
          <w:b/>
        </w:rPr>
      </w:pPr>
      <w:r>
        <w:rPr>
          <w:b/>
        </w:rPr>
        <w:t>Figure 3: Conceptual Design of Typical Fill Cap Barriers.</w:t>
      </w:r>
    </w:p>
    <w:p w14:paraId="49839D97" w14:textId="77777777" w:rsidR="000F3329" w:rsidRDefault="000F3329" w:rsidP="00BA72E8">
      <w:pPr>
        <w:jc w:val="center"/>
        <w:rPr>
          <w:b/>
        </w:rPr>
      </w:pPr>
    </w:p>
    <w:p w14:paraId="40FBBA1F" w14:textId="2DC437F5" w:rsidR="000F3329" w:rsidRDefault="00EF052D" w:rsidP="00BA72E8">
      <w:pPr>
        <w:jc w:val="center"/>
        <w:rPr>
          <w:b/>
        </w:rPr>
      </w:pPr>
      <w:r>
        <w:rPr>
          <w:b/>
          <w:noProof/>
        </w:rPr>
        <w:drawing>
          <wp:inline distT="0" distB="0" distL="0" distR="0" wp14:anchorId="4FD1B8DB" wp14:editId="00B1D247">
            <wp:extent cx="6116400" cy="4752000"/>
            <wp:effectExtent l="0" t="0" r="0" b="0"/>
            <wp:docPr id="2144077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400" cy="4752000"/>
                    </a:xfrm>
                    <a:prstGeom prst="rect">
                      <a:avLst/>
                    </a:prstGeom>
                    <a:noFill/>
                    <a:ln>
                      <a:noFill/>
                    </a:ln>
                  </pic:spPr>
                </pic:pic>
              </a:graphicData>
            </a:graphic>
          </wp:inline>
        </w:drawing>
      </w:r>
    </w:p>
    <w:p w14:paraId="0F6945B0" w14:textId="22D7877B" w:rsidR="00C2189E" w:rsidRDefault="00C2189E" w:rsidP="00BA72E8">
      <w:pPr>
        <w:jc w:val="center"/>
        <w:rPr>
          <w:b/>
        </w:rPr>
      </w:pPr>
    </w:p>
    <w:p w14:paraId="04A7E973" w14:textId="0C4FD496" w:rsidR="00C2189E" w:rsidRPr="00014F7F" w:rsidRDefault="00C2189E" w:rsidP="00BA72E8">
      <w:pPr>
        <w:jc w:val="center"/>
        <w:rPr>
          <w:b/>
        </w:rPr>
      </w:pPr>
    </w:p>
    <w:p w14:paraId="35D5EBE9" w14:textId="77777777" w:rsidR="00BA72E8" w:rsidRDefault="00BA72E8" w:rsidP="00E55D06">
      <w:pPr>
        <w:jc w:val="center"/>
        <w:rPr>
          <w:b/>
        </w:rPr>
      </w:pPr>
    </w:p>
    <w:p w14:paraId="37097070" w14:textId="68BA601C" w:rsidR="00FB0D71" w:rsidRDefault="00FB0D71" w:rsidP="00E55D06">
      <w:pPr>
        <w:jc w:val="center"/>
        <w:rPr>
          <w:b/>
        </w:rPr>
      </w:pPr>
    </w:p>
    <w:p w14:paraId="1661E0DE" w14:textId="77777777" w:rsidR="0028669E" w:rsidRDefault="0028669E" w:rsidP="00E55D06">
      <w:pPr>
        <w:jc w:val="center"/>
        <w:rPr>
          <w:b/>
        </w:rPr>
      </w:pPr>
    </w:p>
    <w:p w14:paraId="46290EA1" w14:textId="77777777" w:rsidR="0028669E" w:rsidRDefault="0028669E" w:rsidP="00E55D06">
      <w:pPr>
        <w:jc w:val="center"/>
        <w:rPr>
          <w:b/>
        </w:rPr>
      </w:pPr>
    </w:p>
    <w:p w14:paraId="4B75A0DA" w14:textId="77777777" w:rsidR="0028669E" w:rsidRDefault="0028669E" w:rsidP="00E55D06">
      <w:pPr>
        <w:jc w:val="center"/>
        <w:rPr>
          <w:b/>
        </w:rPr>
      </w:pPr>
    </w:p>
    <w:p w14:paraId="33E12FA8" w14:textId="77777777" w:rsidR="0028669E" w:rsidRDefault="0028669E" w:rsidP="00E55D06">
      <w:pPr>
        <w:jc w:val="center"/>
        <w:rPr>
          <w:b/>
        </w:rPr>
      </w:pPr>
    </w:p>
    <w:p w14:paraId="28271FE9" w14:textId="77777777" w:rsidR="0028669E" w:rsidRDefault="0028669E" w:rsidP="00E55D06">
      <w:pPr>
        <w:jc w:val="center"/>
        <w:rPr>
          <w:b/>
        </w:rPr>
      </w:pPr>
    </w:p>
    <w:p w14:paraId="49639C51" w14:textId="3BDA47F8" w:rsidR="0028669E" w:rsidRDefault="0028669E" w:rsidP="0028669E">
      <w:pPr>
        <w:jc w:val="center"/>
        <w:rPr>
          <w:b/>
        </w:rPr>
      </w:pPr>
      <w:r>
        <w:rPr>
          <w:b/>
        </w:rPr>
        <w:t xml:space="preserve">Figure </w:t>
      </w:r>
      <w:r w:rsidR="00193201">
        <w:rPr>
          <w:b/>
        </w:rPr>
        <w:t>4</w:t>
      </w:r>
      <w:r>
        <w:rPr>
          <w:b/>
        </w:rPr>
        <w:t>: Conceptual Design of a Typical Fill Cap Barrier</w:t>
      </w:r>
      <w:r w:rsidR="00E878DE">
        <w:rPr>
          <w:b/>
        </w:rPr>
        <w:t xml:space="preserve"> in Arears of Deep-Rooted Trees</w:t>
      </w:r>
      <w:r>
        <w:rPr>
          <w:b/>
        </w:rPr>
        <w:t>.</w:t>
      </w:r>
    </w:p>
    <w:p w14:paraId="1B0C7EA7" w14:textId="77777777" w:rsidR="0028669E" w:rsidRDefault="0028669E" w:rsidP="00E55D06">
      <w:pPr>
        <w:jc w:val="center"/>
        <w:rPr>
          <w:b/>
        </w:rPr>
      </w:pPr>
    </w:p>
    <w:p w14:paraId="7E67595A" w14:textId="77777777" w:rsidR="004413DF" w:rsidRDefault="004413DF" w:rsidP="00E55D06">
      <w:pPr>
        <w:jc w:val="center"/>
        <w:rPr>
          <w:b/>
        </w:rPr>
      </w:pPr>
    </w:p>
    <w:p w14:paraId="525E5557" w14:textId="128B70DB" w:rsidR="004413DF" w:rsidRDefault="00C606A4" w:rsidP="00E55D06">
      <w:pPr>
        <w:jc w:val="center"/>
        <w:rPr>
          <w:b/>
        </w:rPr>
      </w:pPr>
      <w:r>
        <w:rPr>
          <w:b/>
          <w:noProof/>
        </w:rPr>
        <w:drawing>
          <wp:inline distT="0" distB="0" distL="0" distR="0" wp14:anchorId="157E600A" wp14:editId="40DC9B5A">
            <wp:extent cx="6109200" cy="4705200"/>
            <wp:effectExtent l="0" t="0" r="6350" b="635"/>
            <wp:docPr id="2145649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9200" cy="4705200"/>
                    </a:xfrm>
                    <a:prstGeom prst="rect">
                      <a:avLst/>
                    </a:prstGeom>
                    <a:noFill/>
                    <a:ln>
                      <a:noFill/>
                    </a:ln>
                  </pic:spPr>
                </pic:pic>
              </a:graphicData>
            </a:graphic>
          </wp:inline>
        </w:drawing>
      </w:r>
    </w:p>
    <w:p w14:paraId="385572C0" w14:textId="04EE2FCA" w:rsidR="00A416D4" w:rsidRDefault="00A416D4" w:rsidP="00066B78">
      <w:pPr>
        <w:rPr>
          <w:b/>
        </w:rPr>
      </w:pPr>
    </w:p>
    <w:sectPr w:rsidR="00A416D4" w:rsidSect="003B2061">
      <w:headerReference w:type="default" r:id="rId20"/>
      <w:footerReference w:type="default" r:id="rId21"/>
      <w:pgSz w:w="12240" w:h="15840"/>
      <w:pgMar w:top="1440" w:right="1440" w:bottom="1440" w:left="144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F100" w14:textId="77777777" w:rsidR="00B52FC1" w:rsidRDefault="00B52FC1" w:rsidP="00CC533A">
      <w:pPr>
        <w:spacing w:after="0" w:line="240" w:lineRule="auto"/>
      </w:pPr>
      <w:r>
        <w:separator/>
      </w:r>
    </w:p>
  </w:endnote>
  <w:endnote w:type="continuationSeparator" w:id="0">
    <w:p w14:paraId="26C4C61F" w14:textId="77777777" w:rsidR="00B52FC1" w:rsidRDefault="00B52FC1" w:rsidP="00C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B848" w14:textId="77777777" w:rsidR="002A297D" w:rsidRDefault="002A297D" w:rsidP="00D077FE">
    <w:pPr>
      <w:pStyle w:val="Footer"/>
      <w:rPr>
        <w:b/>
        <w:sz w:val="18"/>
        <w:szCs w:val="18"/>
      </w:rPr>
    </w:pPr>
  </w:p>
  <w:p w14:paraId="55A40D7B" w14:textId="14B3DB45" w:rsidR="002A297D" w:rsidRDefault="002A297D" w:rsidP="00D077FE">
    <w:pPr>
      <w:pStyle w:val="Footer"/>
      <w:rPr>
        <w:rStyle w:val="PageNumber"/>
        <w:b/>
        <w:sz w:val="20"/>
        <w:szCs w:val="20"/>
      </w:rPr>
    </w:pPr>
    <w:r w:rsidRPr="00383065">
      <w:rPr>
        <w:b/>
        <w:sz w:val="18"/>
        <w:szCs w:val="18"/>
      </w:rPr>
      <w:t>CPU</w:t>
    </w:r>
    <w:r>
      <w:rPr>
        <w:b/>
        <w:sz w:val="18"/>
        <w:szCs w:val="18"/>
      </w:rPr>
      <w:t xml:space="preserve"> No.</w:t>
    </w:r>
    <w:r w:rsidRPr="00383065">
      <w:rPr>
        <w:b/>
        <w:sz w:val="18"/>
        <w:szCs w:val="18"/>
      </w:rPr>
      <w:t xml:space="preserve"> </w:t>
    </w:r>
    <w:bookmarkStart w:id="21" w:name="_Hlk150941011"/>
    <w:r w:rsidR="00C373F0">
      <w:rPr>
        <w:rFonts w:eastAsia="Times New Roman" w:cs="Arial"/>
        <w:b/>
        <w:bCs/>
        <w:sz w:val="18"/>
        <w:szCs w:val="18"/>
        <w:lang w:val="en-US"/>
      </w:rPr>
      <w:t>7806</w:t>
    </w:r>
    <w:r w:rsidR="00406671" w:rsidRPr="003E75AF">
      <w:rPr>
        <w:rFonts w:eastAsia="Times New Roman" w:cs="Arial"/>
        <w:b/>
        <w:bCs/>
        <w:sz w:val="18"/>
        <w:szCs w:val="18"/>
        <w:lang w:val="en-US"/>
      </w:rPr>
      <w:t>-</w:t>
    </w:r>
    <w:r w:rsidR="005260F1">
      <w:rPr>
        <w:rFonts w:eastAsia="Times New Roman" w:cs="Arial"/>
        <w:b/>
        <w:bCs/>
        <w:sz w:val="18"/>
        <w:szCs w:val="18"/>
        <w:lang w:val="en-US"/>
      </w:rPr>
      <w:t>D</w:t>
    </w:r>
    <w:r w:rsidR="00B41306">
      <w:rPr>
        <w:rFonts w:eastAsia="Times New Roman" w:cs="Arial"/>
        <w:b/>
        <w:bCs/>
        <w:sz w:val="18"/>
        <w:szCs w:val="18"/>
        <w:lang w:val="en-US"/>
      </w:rPr>
      <w:t>AZ</w:t>
    </w:r>
    <w:r w:rsidR="005260F1">
      <w:rPr>
        <w:rFonts w:eastAsia="Times New Roman" w:cs="Arial"/>
        <w:b/>
        <w:bCs/>
        <w:sz w:val="18"/>
        <w:szCs w:val="18"/>
        <w:lang w:val="en-US"/>
      </w:rPr>
      <w:t>Q</w:t>
    </w:r>
    <w:r w:rsidR="00B41306">
      <w:rPr>
        <w:rFonts w:eastAsia="Times New Roman" w:cs="Arial"/>
        <w:b/>
        <w:bCs/>
        <w:sz w:val="18"/>
        <w:szCs w:val="18"/>
        <w:lang w:val="en-US"/>
      </w:rPr>
      <w:t>2D</w:t>
    </w:r>
    <w:r w:rsidR="00406671" w:rsidRPr="003E75AF">
      <w:rPr>
        <w:rFonts w:eastAsia="Times New Roman" w:cs="Arial"/>
        <w:b/>
        <w:bCs/>
        <w:sz w:val="18"/>
        <w:szCs w:val="18"/>
        <w:lang w:val="en-US"/>
      </w:rPr>
      <w:t xml:space="preserve"> </w:t>
    </w:r>
    <w:bookmarkEnd w:id="21"/>
    <w:r>
      <w:rPr>
        <w:b/>
        <w:sz w:val="18"/>
        <w:szCs w:val="18"/>
      </w:rPr>
      <w:tab/>
      <w:t xml:space="preserve"> </w:t>
    </w:r>
    <w:r>
      <w:rPr>
        <w:b/>
        <w:sz w:val="18"/>
        <w:szCs w:val="18"/>
      </w:rPr>
      <w:tab/>
      <w:t xml:space="preserve"> </w:t>
    </w:r>
    <w:r w:rsidRPr="00695878">
      <w:rPr>
        <w:b/>
        <w:sz w:val="18"/>
        <w:szCs w:val="18"/>
      </w:rPr>
      <w:t>Page</w:t>
    </w:r>
    <w:r w:rsidRPr="00695878">
      <w:rPr>
        <w:b/>
        <w:sz w:val="20"/>
        <w:szCs w:val="20"/>
      </w:rPr>
      <w:t xml:space="preserve"> </w:t>
    </w:r>
    <w:r w:rsidRPr="00695878">
      <w:rPr>
        <w:rStyle w:val="PageNumber"/>
        <w:b/>
        <w:sz w:val="20"/>
        <w:szCs w:val="20"/>
      </w:rPr>
      <w:fldChar w:fldCharType="begin"/>
    </w:r>
    <w:r w:rsidRPr="00695878">
      <w:rPr>
        <w:rStyle w:val="PageNumber"/>
        <w:b/>
        <w:sz w:val="20"/>
        <w:szCs w:val="20"/>
      </w:rPr>
      <w:instrText xml:space="preserve"> PAGE </w:instrText>
    </w:r>
    <w:r w:rsidRPr="00695878">
      <w:rPr>
        <w:rStyle w:val="PageNumber"/>
        <w:b/>
        <w:sz w:val="20"/>
        <w:szCs w:val="20"/>
      </w:rPr>
      <w:fldChar w:fldCharType="separate"/>
    </w:r>
    <w:r>
      <w:rPr>
        <w:rStyle w:val="PageNumber"/>
        <w:b/>
        <w:noProof/>
        <w:sz w:val="20"/>
        <w:szCs w:val="20"/>
      </w:rPr>
      <w:t>10</w:t>
    </w:r>
    <w:r w:rsidRPr="00695878">
      <w:rPr>
        <w:rStyle w:val="PageNumber"/>
        <w:b/>
        <w:sz w:val="20"/>
        <w:szCs w:val="20"/>
      </w:rPr>
      <w:fldChar w:fldCharType="end"/>
    </w:r>
    <w:r w:rsidRPr="00695878">
      <w:rPr>
        <w:rStyle w:val="PageNumber"/>
        <w:b/>
        <w:sz w:val="20"/>
        <w:szCs w:val="20"/>
      </w:rPr>
      <w:t xml:space="preserve"> of </w:t>
    </w:r>
    <w:r w:rsidRPr="00695878">
      <w:rPr>
        <w:rStyle w:val="PageNumber"/>
        <w:b/>
        <w:sz w:val="20"/>
        <w:szCs w:val="20"/>
      </w:rPr>
      <w:fldChar w:fldCharType="begin"/>
    </w:r>
    <w:r w:rsidRPr="00695878">
      <w:rPr>
        <w:rStyle w:val="PageNumber"/>
        <w:b/>
        <w:sz w:val="20"/>
        <w:szCs w:val="20"/>
      </w:rPr>
      <w:instrText xml:space="preserve"> NUMPAGES </w:instrText>
    </w:r>
    <w:r w:rsidRPr="00695878">
      <w:rPr>
        <w:rStyle w:val="PageNumber"/>
        <w:b/>
        <w:sz w:val="20"/>
        <w:szCs w:val="20"/>
      </w:rPr>
      <w:fldChar w:fldCharType="separate"/>
    </w:r>
    <w:r>
      <w:rPr>
        <w:rStyle w:val="PageNumber"/>
        <w:b/>
        <w:noProof/>
        <w:sz w:val="20"/>
        <w:szCs w:val="20"/>
      </w:rPr>
      <w:t>28</w:t>
    </w:r>
    <w:r w:rsidRPr="00695878">
      <w:rPr>
        <w:rStyle w:val="PageNumber"/>
        <w:b/>
        <w:sz w:val="20"/>
        <w:szCs w:val="20"/>
      </w:rPr>
      <w:fldChar w:fldCharType="end"/>
    </w:r>
  </w:p>
  <w:p w14:paraId="2ECFC975" w14:textId="77777777" w:rsidR="002A297D" w:rsidRDefault="002A297D" w:rsidP="00D077FE">
    <w:pPr>
      <w:pStyle w:val="Footer"/>
      <w:rPr>
        <w:rStyle w:val="PageNumbe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38CC" w14:textId="77777777" w:rsidR="00B52FC1" w:rsidRDefault="00B52FC1" w:rsidP="00CC533A">
      <w:pPr>
        <w:spacing w:after="0" w:line="240" w:lineRule="auto"/>
      </w:pPr>
      <w:r>
        <w:separator/>
      </w:r>
    </w:p>
  </w:footnote>
  <w:footnote w:type="continuationSeparator" w:id="0">
    <w:p w14:paraId="2948B59C" w14:textId="77777777" w:rsidR="00B52FC1" w:rsidRDefault="00B52FC1" w:rsidP="00CC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10021" w:type="dxa"/>
      <w:tblInd w:w="-624" w:type="dxa"/>
      <w:tblLayout w:type="fixed"/>
      <w:tblLook w:val="04A0" w:firstRow="1" w:lastRow="0" w:firstColumn="1" w:lastColumn="0" w:noHBand="0" w:noVBand="1"/>
    </w:tblPr>
    <w:tblGrid>
      <w:gridCol w:w="3637"/>
      <w:gridCol w:w="6384"/>
    </w:tblGrid>
    <w:tr w:rsidR="002A297D" w:rsidRPr="00E94DF5" w14:paraId="5FA52D18" w14:textId="77777777" w:rsidTr="00C8773E">
      <w:trPr>
        <w:cnfStyle w:val="100000000000" w:firstRow="1" w:lastRow="0" w:firstColumn="0" w:lastColumn="0" w:oddVBand="0" w:evenVBand="0" w:oddHBand="0" w:evenHBand="0" w:firstRowFirstColumn="0" w:firstRowLastColumn="0" w:lastRowFirstColumn="0" w:lastRowLastColumn="0"/>
        <w:trHeight w:hRule="exact" w:val="774"/>
      </w:trPr>
      <w:tc>
        <w:tcPr>
          <w:cnfStyle w:val="001000000000" w:firstRow="0" w:lastRow="0" w:firstColumn="1" w:lastColumn="0" w:oddVBand="0" w:evenVBand="0" w:oddHBand="0" w:evenHBand="0" w:firstRowFirstColumn="0" w:firstRowLastColumn="0" w:lastRowFirstColumn="0" w:lastRowLastColumn="0"/>
          <w:tcW w:w="3637" w:type="dxa"/>
        </w:tcPr>
        <w:p w14:paraId="7C2EE8CE" w14:textId="77777777" w:rsidR="002A297D" w:rsidRPr="00E94DF5" w:rsidRDefault="002A297D" w:rsidP="00E94DF5">
          <w:pPr>
            <w:tabs>
              <w:tab w:val="center" w:pos="4680"/>
              <w:tab w:val="right" w:pos="9360"/>
            </w:tabs>
            <w:rPr>
              <w:rFonts w:cs="Arial"/>
              <w:sz w:val="18"/>
              <w:szCs w:val="18"/>
              <w:lang w:val="en-GB"/>
            </w:rPr>
          </w:pPr>
          <w:r w:rsidRPr="00E94DF5">
            <w:rPr>
              <w:rFonts w:cs="Arial"/>
              <w:sz w:val="18"/>
              <w:szCs w:val="18"/>
              <w:lang w:val="en-GB"/>
            </w:rPr>
            <w:t>Ministry of the Environment,</w:t>
          </w:r>
        </w:p>
        <w:p w14:paraId="2EA6325B" w14:textId="77777777" w:rsidR="002A297D" w:rsidRPr="00E94DF5" w:rsidRDefault="002A297D" w:rsidP="00E94DF5">
          <w:pPr>
            <w:tabs>
              <w:tab w:val="center" w:pos="4680"/>
              <w:tab w:val="right" w:pos="9360"/>
            </w:tabs>
            <w:rPr>
              <w:rFonts w:cs="Arial"/>
              <w:sz w:val="18"/>
              <w:szCs w:val="18"/>
              <w:lang w:val="en-GB"/>
            </w:rPr>
          </w:pPr>
          <w:r w:rsidRPr="00E94DF5">
            <w:rPr>
              <w:rFonts w:cs="Arial"/>
              <w:sz w:val="18"/>
              <w:szCs w:val="18"/>
              <w:lang w:val="en-GB"/>
            </w:rPr>
            <w:t xml:space="preserve">Conservation and Parks </w:t>
          </w:r>
        </w:p>
        <w:p w14:paraId="38E688ED" w14:textId="77777777" w:rsidR="002A297D" w:rsidRPr="00E94DF5" w:rsidRDefault="002A297D" w:rsidP="00E94DF5">
          <w:pPr>
            <w:tabs>
              <w:tab w:val="center" w:pos="4680"/>
              <w:tab w:val="right" w:pos="9360"/>
            </w:tabs>
            <w:rPr>
              <w:rFonts w:cs="Arial"/>
              <w:sz w:val="18"/>
              <w:szCs w:val="18"/>
            </w:rPr>
          </w:pPr>
        </w:p>
        <w:p w14:paraId="7F1FCAF4" w14:textId="77777777" w:rsidR="002A297D" w:rsidRPr="00E94DF5" w:rsidRDefault="002A297D" w:rsidP="00E94DF5">
          <w:pPr>
            <w:tabs>
              <w:tab w:val="center" w:pos="4680"/>
              <w:tab w:val="right" w:pos="9360"/>
            </w:tabs>
            <w:rPr>
              <w:rFonts w:cs="Arial"/>
              <w:sz w:val="18"/>
              <w:szCs w:val="18"/>
            </w:rPr>
          </w:pPr>
        </w:p>
      </w:tc>
      <w:tc>
        <w:tcPr>
          <w:tcW w:w="6384" w:type="dxa"/>
        </w:tcPr>
        <w:p w14:paraId="01B9F133"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r w:rsidRPr="00E94DF5">
            <w:rPr>
              <w:rFonts w:cs="Arial"/>
              <w:sz w:val="18"/>
              <w:szCs w:val="18"/>
              <w:lang w:val="fr-FR"/>
            </w:rPr>
            <w:t xml:space="preserve">Ministère de l’Environnement, de </w:t>
          </w:r>
        </w:p>
        <w:p w14:paraId="5566DD0F"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r w:rsidRPr="00E94DF5">
            <w:rPr>
              <w:rFonts w:cs="Arial"/>
              <w:sz w:val="18"/>
              <w:szCs w:val="18"/>
              <w:lang w:val="fr-FR"/>
            </w:rPr>
            <w:t>la Protection de la nature et des Parcs</w:t>
          </w:r>
        </w:p>
        <w:p w14:paraId="663B76BE"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p>
        <w:p w14:paraId="12475641" w14:textId="2B29DF61" w:rsidR="002A297D" w:rsidRPr="00E94DF5" w:rsidRDefault="002A297D" w:rsidP="00E94DF5">
          <w:pPr>
            <w:tabs>
              <w:tab w:val="left" w:pos="42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r w:rsidRPr="00E94DF5">
            <w:rPr>
              <w:rFonts w:cs="Arial"/>
              <w:sz w:val="18"/>
              <w:szCs w:val="18"/>
              <w:lang w:val="fr-FR"/>
            </w:rPr>
            <w:tab/>
          </w:r>
          <w:r w:rsidRPr="00E94DF5">
            <w:rPr>
              <w:rFonts w:cs="Arial"/>
              <w:noProof/>
            </w:rPr>
            <w:drawing>
              <wp:anchor distT="0" distB="0" distL="114300" distR="114300" simplePos="0" relativeHeight="251657216" behindDoc="0" locked="1" layoutInCell="1" allowOverlap="1" wp14:anchorId="5EBFEB53" wp14:editId="7E25B375">
                <wp:simplePos x="0" y="0"/>
                <wp:positionH relativeFrom="margin">
                  <wp:posOffset>2177415</wp:posOffset>
                </wp:positionH>
                <wp:positionV relativeFrom="margin">
                  <wp:posOffset>-371475</wp:posOffset>
                </wp:positionV>
                <wp:extent cx="1924050" cy="876300"/>
                <wp:effectExtent l="0" t="0" r="0" b="0"/>
                <wp:wrapNone/>
                <wp:docPr id="4" name="Picture 4" descr="Ontari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logo of a trillium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050" cy="8763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5C4BF6C"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p>
        <w:p w14:paraId="77F07AD5"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CA"/>
            </w:rPr>
          </w:pPr>
        </w:p>
      </w:tc>
    </w:tr>
  </w:tbl>
  <w:sdt>
    <w:sdtPr>
      <w:id w:val="1607768131"/>
      <w:docPartObj>
        <w:docPartGallery w:val="Watermarks"/>
        <w:docPartUnique/>
      </w:docPartObj>
    </w:sdtPr>
    <w:sdtContent>
      <w:p w14:paraId="3C9C758C" w14:textId="25685DFC" w:rsidR="002A297D" w:rsidRDefault="00000000">
        <w:pPr>
          <w:pStyle w:val="Header"/>
        </w:pPr>
        <w:r>
          <w:rPr>
            <w:noProof/>
          </w:rPr>
          <w:pict w14:anchorId="4478C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8B40012"/>
    <w:lvl w:ilvl="0">
      <w:start w:val="1"/>
      <w:numFmt w:val="lowerLetter"/>
      <w:pStyle w:val="ListNumber2"/>
      <w:lvlText w:val="%1."/>
      <w:lvlJc w:val="left"/>
      <w:pPr>
        <w:ind w:left="720" w:hanging="360"/>
      </w:pPr>
    </w:lvl>
  </w:abstractNum>
  <w:abstractNum w:abstractNumId="1" w15:restartNumberingAfterBreak="0">
    <w:nsid w:val="FFFFFF88"/>
    <w:multiLevelType w:val="singleLevel"/>
    <w:tmpl w:val="1DD01E5C"/>
    <w:lvl w:ilvl="0">
      <w:start w:val="1"/>
      <w:numFmt w:val="decimal"/>
      <w:pStyle w:val="ListNumber"/>
      <w:lvlText w:val="%1."/>
      <w:lvlJc w:val="left"/>
      <w:pPr>
        <w:tabs>
          <w:tab w:val="num" w:pos="360"/>
        </w:tabs>
        <w:ind w:left="360" w:hanging="360"/>
      </w:pPr>
    </w:lvl>
  </w:abstractNum>
  <w:abstractNum w:abstractNumId="2" w15:restartNumberingAfterBreak="0">
    <w:nsid w:val="03395EA5"/>
    <w:multiLevelType w:val="hybridMultilevel"/>
    <w:tmpl w:val="5E765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030797"/>
    <w:multiLevelType w:val="hybridMultilevel"/>
    <w:tmpl w:val="D608683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46534E3"/>
    <w:multiLevelType w:val="hybridMultilevel"/>
    <w:tmpl w:val="86D03D1A"/>
    <w:lvl w:ilvl="0" w:tplc="76307352">
      <w:numFmt w:val="bullet"/>
      <w:lvlText w:val=""/>
      <w:lvlJc w:val="left"/>
      <w:pPr>
        <w:ind w:left="1800" w:hanging="360"/>
      </w:pPr>
      <w:rPr>
        <w:rFonts w:ascii="Symbol" w:eastAsiaTheme="minorHAnsi" w:hAnsi="Symbol"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076D1FB3"/>
    <w:multiLevelType w:val="hybridMultilevel"/>
    <w:tmpl w:val="7E00246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9ED7302"/>
    <w:multiLevelType w:val="hybridMultilevel"/>
    <w:tmpl w:val="AFBC64DC"/>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EE938E0"/>
    <w:multiLevelType w:val="hybridMultilevel"/>
    <w:tmpl w:val="0A1C460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A00DC1"/>
    <w:multiLevelType w:val="hybridMultilevel"/>
    <w:tmpl w:val="EDD46C40"/>
    <w:lvl w:ilvl="0" w:tplc="FFFFFFFF">
      <w:start w:val="1"/>
      <w:numFmt w:val="lowerLetter"/>
      <w:lvlText w:val="%1)"/>
      <w:lvlJc w:val="left"/>
      <w:pPr>
        <w:ind w:left="720" w:hanging="360"/>
      </w:p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C56A27"/>
    <w:multiLevelType w:val="hybridMultilevel"/>
    <w:tmpl w:val="7188CE58"/>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F373B"/>
    <w:multiLevelType w:val="hybridMultilevel"/>
    <w:tmpl w:val="48903FE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99C3DC8"/>
    <w:multiLevelType w:val="hybridMultilevel"/>
    <w:tmpl w:val="9EDCC6F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0AE73D4"/>
    <w:multiLevelType w:val="hybridMultilevel"/>
    <w:tmpl w:val="D82CABD8"/>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239F344D"/>
    <w:multiLevelType w:val="hybridMultilevel"/>
    <w:tmpl w:val="74F687B6"/>
    <w:lvl w:ilvl="0" w:tplc="10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E1CFC"/>
    <w:multiLevelType w:val="hybridMultilevel"/>
    <w:tmpl w:val="F0103D82"/>
    <w:lvl w:ilvl="0" w:tplc="10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4056A3"/>
    <w:multiLevelType w:val="hybridMultilevel"/>
    <w:tmpl w:val="0A5CAC1A"/>
    <w:lvl w:ilvl="0" w:tplc="D646D044">
      <w:start w:val="2"/>
      <w:numFmt w:val="lowerLetter"/>
      <w:lvlText w:val="%1)"/>
      <w:lvlJc w:val="left"/>
      <w:pPr>
        <w:ind w:left="360" w:hanging="360"/>
      </w:pPr>
      <w:rPr>
        <w:rFonts w:hint="default"/>
        <w:b w:val="0"/>
        <w:i w:val="0"/>
        <w:color w:val="auto"/>
      </w:rPr>
    </w:lvl>
    <w:lvl w:ilvl="1" w:tplc="10090019">
      <w:start w:val="1"/>
      <w:numFmt w:val="lowerLetter"/>
      <w:lvlText w:val="%2."/>
      <w:lvlJc w:val="left"/>
      <w:pPr>
        <w:ind w:left="690" w:hanging="360"/>
      </w:pPr>
    </w:lvl>
    <w:lvl w:ilvl="2" w:tplc="1009001B">
      <w:start w:val="1"/>
      <w:numFmt w:val="lowerRoman"/>
      <w:lvlText w:val="%3."/>
      <w:lvlJc w:val="right"/>
      <w:pPr>
        <w:ind w:left="1410" w:hanging="180"/>
      </w:pPr>
    </w:lvl>
    <w:lvl w:ilvl="3" w:tplc="1009000F">
      <w:start w:val="1"/>
      <w:numFmt w:val="decimal"/>
      <w:lvlText w:val="%4."/>
      <w:lvlJc w:val="left"/>
      <w:pPr>
        <w:ind w:left="2130" w:hanging="360"/>
      </w:pPr>
    </w:lvl>
    <w:lvl w:ilvl="4" w:tplc="10090019" w:tentative="1">
      <w:start w:val="1"/>
      <w:numFmt w:val="lowerLetter"/>
      <w:lvlText w:val="%5."/>
      <w:lvlJc w:val="left"/>
      <w:pPr>
        <w:ind w:left="2850" w:hanging="360"/>
      </w:pPr>
    </w:lvl>
    <w:lvl w:ilvl="5" w:tplc="1009001B" w:tentative="1">
      <w:start w:val="1"/>
      <w:numFmt w:val="lowerRoman"/>
      <w:lvlText w:val="%6."/>
      <w:lvlJc w:val="right"/>
      <w:pPr>
        <w:ind w:left="3570" w:hanging="180"/>
      </w:pPr>
    </w:lvl>
    <w:lvl w:ilvl="6" w:tplc="1009000F" w:tentative="1">
      <w:start w:val="1"/>
      <w:numFmt w:val="decimal"/>
      <w:lvlText w:val="%7."/>
      <w:lvlJc w:val="left"/>
      <w:pPr>
        <w:ind w:left="4290" w:hanging="360"/>
      </w:pPr>
    </w:lvl>
    <w:lvl w:ilvl="7" w:tplc="10090019" w:tentative="1">
      <w:start w:val="1"/>
      <w:numFmt w:val="lowerLetter"/>
      <w:lvlText w:val="%8."/>
      <w:lvlJc w:val="left"/>
      <w:pPr>
        <w:ind w:left="5010" w:hanging="360"/>
      </w:pPr>
    </w:lvl>
    <w:lvl w:ilvl="8" w:tplc="1009001B" w:tentative="1">
      <w:start w:val="1"/>
      <w:numFmt w:val="lowerRoman"/>
      <w:lvlText w:val="%9."/>
      <w:lvlJc w:val="right"/>
      <w:pPr>
        <w:ind w:left="5730" w:hanging="180"/>
      </w:pPr>
    </w:lvl>
  </w:abstractNum>
  <w:abstractNum w:abstractNumId="16" w15:restartNumberingAfterBreak="0">
    <w:nsid w:val="297B124B"/>
    <w:multiLevelType w:val="hybridMultilevel"/>
    <w:tmpl w:val="EBC44A5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CC07BCD"/>
    <w:multiLevelType w:val="hybridMultilevel"/>
    <w:tmpl w:val="8F788498"/>
    <w:lvl w:ilvl="0" w:tplc="10090013">
      <w:start w:val="1"/>
      <w:numFmt w:val="upperRoman"/>
      <w:lvlText w:val="%1."/>
      <w:lvlJc w:val="right"/>
      <w:pPr>
        <w:ind w:left="1287" w:hanging="360"/>
      </w:p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316E100E"/>
    <w:multiLevelType w:val="hybridMultilevel"/>
    <w:tmpl w:val="899481D6"/>
    <w:lvl w:ilvl="0" w:tplc="F118DD0A">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D3505"/>
    <w:multiLevelType w:val="hybridMultilevel"/>
    <w:tmpl w:val="9FA2A080"/>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4DA541B"/>
    <w:multiLevelType w:val="hybridMultilevel"/>
    <w:tmpl w:val="94E46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AF460EF"/>
    <w:multiLevelType w:val="hybridMultilevel"/>
    <w:tmpl w:val="15665846"/>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032B2"/>
    <w:multiLevelType w:val="multilevel"/>
    <w:tmpl w:val="03E610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A55BE2"/>
    <w:multiLevelType w:val="hybridMultilevel"/>
    <w:tmpl w:val="8F788498"/>
    <w:lvl w:ilvl="0" w:tplc="FFFFFFFF">
      <w:start w:val="1"/>
      <w:numFmt w:val="upperRoman"/>
      <w:lvlText w:val="%1."/>
      <w:lvlJc w:val="righ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40801E6E"/>
    <w:multiLevelType w:val="hybridMultilevel"/>
    <w:tmpl w:val="8718213C"/>
    <w:lvl w:ilvl="0" w:tplc="1009001B">
      <w:start w:val="1"/>
      <w:numFmt w:val="lowerRoman"/>
      <w:lvlText w:val="%1."/>
      <w:lvlJc w:val="right"/>
      <w:pPr>
        <w:ind w:left="1211" w:hanging="360"/>
      </w:pPr>
    </w:lvl>
    <w:lvl w:ilvl="1" w:tplc="1009001B">
      <w:start w:val="1"/>
      <w:numFmt w:val="lowerRoman"/>
      <w:lvlText w:val="%2."/>
      <w:lvlJc w:val="right"/>
      <w:pPr>
        <w:ind w:left="1800" w:hanging="360"/>
      </w:pPr>
    </w:lvl>
    <w:lvl w:ilvl="2" w:tplc="032AAE7A">
      <w:start w:val="1"/>
      <w:numFmt w:val="lowerRoman"/>
      <w:lvlText w:val="%3."/>
      <w:lvlJc w:val="right"/>
      <w:pPr>
        <w:ind w:left="2520" w:hanging="180"/>
      </w:pPr>
      <w:rPr>
        <w:rFonts w:ascii="Arial" w:eastAsiaTheme="minorHAnsi" w:hAnsi="Arial" w:cstheme="minorBidi"/>
      </w:rPr>
    </w:lvl>
    <w:lvl w:ilvl="3" w:tplc="10090017">
      <w:start w:val="1"/>
      <w:numFmt w:val="lowerLetter"/>
      <w:lvlText w:val="%4)"/>
      <w:lvlJc w:val="left"/>
      <w:pPr>
        <w:ind w:left="3240" w:hanging="360"/>
      </w:pPr>
    </w:lvl>
    <w:lvl w:ilvl="4" w:tplc="F87E7A70">
      <w:start w:val="2"/>
      <w:numFmt w:val="upperRoman"/>
      <w:lvlText w:val="%5."/>
      <w:lvlJc w:val="left"/>
      <w:pPr>
        <w:ind w:left="4320" w:hanging="720"/>
      </w:pPr>
      <w:rPr>
        <w:rFonts w:hint="default"/>
      </w:r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53078DE"/>
    <w:multiLevelType w:val="hybridMultilevel"/>
    <w:tmpl w:val="6E8A1D7A"/>
    <w:lvl w:ilvl="0" w:tplc="2EB8A1F4">
      <w:start w:val="1"/>
      <w:numFmt w:val="lowerRoman"/>
      <w:pStyle w:val="ListContinue2"/>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6501D2E"/>
    <w:multiLevelType w:val="hybridMultilevel"/>
    <w:tmpl w:val="D4C40E46"/>
    <w:lvl w:ilvl="0" w:tplc="DD56B1D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456B1"/>
    <w:multiLevelType w:val="hybridMultilevel"/>
    <w:tmpl w:val="335C9D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75C3CBD"/>
    <w:multiLevelType w:val="hybridMultilevel"/>
    <w:tmpl w:val="B23E756A"/>
    <w:lvl w:ilvl="0" w:tplc="418873FA">
      <w:start w:val="1"/>
      <w:numFmt w:val="decimal"/>
      <w:lvlText w:val="5.%1"/>
      <w:lvlJc w:val="left"/>
      <w:pPr>
        <w:ind w:left="644" w:hanging="360"/>
      </w:pPr>
      <w:rPr>
        <w:rFonts w:hint="default"/>
      </w:rPr>
    </w:lvl>
    <w:lvl w:ilvl="1" w:tplc="8006D82A">
      <w:start w:val="1"/>
      <w:numFmt w:val="lowerLetter"/>
      <w:lvlText w:val="%2)"/>
      <w:lvlJc w:val="left"/>
      <w:pPr>
        <w:ind w:left="1364" w:hanging="360"/>
      </w:pPr>
      <w:rPr>
        <w:rFonts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7A23290"/>
    <w:multiLevelType w:val="hybridMultilevel"/>
    <w:tmpl w:val="FFA03ACE"/>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DEC73F3"/>
    <w:multiLevelType w:val="hybridMultilevel"/>
    <w:tmpl w:val="E5FCB228"/>
    <w:lvl w:ilvl="0" w:tplc="10090013">
      <w:start w:val="1"/>
      <w:numFmt w:val="upperRoman"/>
      <w:lvlText w:val="%1."/>
      <w:lvlJc w:val="righ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1" w15:restartNumberingAfterBreak="0">
    <w:nsid w:val="5E355790"/>
    <w:multiLevelType w:val="hybridMultilevel"/>
    <w:tmpl w:val="0DB6597E"/>
    <w:lvl w:ilvl="0" w:tplc="10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E757776"/>
    <w:multiLevelType w:val="hybridMultilevel"/>
    <w:tmpl w:val="66148BB4"/>
    <w:lvl w:ilvl="0" w:tplc="10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43132"/>
    <w:multiLevelType w:val="hybridMultilevel"/>
    <w:tmpl w:val="A95CBAC4"/>
    <w:lvl w:ilvl="0" w:tplc="92BA817A">
      <w:start w:val="1"/>
      <w:numFmt w:val="lowerLetter"/>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4" w15:restartNumberingAfterBreak="0">
    <w:nsid w:val="665A4C17"/>
    <w:multiLevelType w:val="hybridMultilevel"/>
    <w:tmpl w:val="88B4CE76"/>
    <w:lvl w:ilvl="0" w:tplc="10090019">
      <w:start w:val="1"/>
      <w:numFmt w:val="lowerLetter"/>
      <w:lvlText w:val="%1."/>
      <w:lvlJc w:val="left"/>
      <w:pPr>
        <w:ind w:left="720" w:hanging="360"/>
      </w:pPr>
    </w:lvl>
    <w:lvl w:ilvl="1" w:tplc="1940268A">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7487989"/>
    <w:multiLevelType w:val="hybridMultilevel"/>
    <w:tmpl w:val="51C2035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0A1F78"/>
    <w:multiLevelType w:val="hybridMultilevel"/>
    <w:tmpl w:val="0846E750"/>
    <w:lvl w:ilvl="0" w:tplc="B1D4BF34">
      <w:start w:val="1"/>
      <w:numFmt w:val="decimal"/>
      <w:pStyle w:val="AppendixHeading"/>
      <w:lvlText w:val="Appendi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7F2ADB"/>
    <w:multiLevelType w:val="hybridMultilevel"/>
    <w:tmpl w:val="46E29976"/>
    <w:lvl w:ilvl="0" w:tplc="1009001B">
      <w:start w:val="1"/>
      <w:numFmt w:val="lowerRoman"/>
      <w:lvlText w:val="%1."/>
      <w:lvlJc w:val="right"/>
      <w:pPr>
        <w:ind w:left="766" w:hanging="360"/>
      </w:pPr>
    </w:lvl>
    <w:lvl w:ilvl="1" w:tplc="10090019">
      <w:start w:val="1"/>
      <w:numFmt w:val="lowerLetter"/>
      <w:lvlText w:val="%2."/>
      <w:lvlJc w:val="left"/>
      <w:pPr>
        <w:ind w:left="1486" w:hanging="360"/>
      </w:pPr>
    </w:lvl>
    <w:lvl w:ilvl="2" w:tplc="1009001B">
      <w:start w:val="1"/>
      <w:numFmt w:val="lowerRoman"/>
      <w:lvlText w:val="%3."/>
      <w:lvlJc w:val="right"/>
      <w:pPr>
        <w:ind w:left="2206" w:hanging="180"/>
      </w:pPr>
    </w:lvl>
    <w:lvl w:ilvl="3" w:tplc="1009000F">
      <w:start w:val="1"/>
      <w:numFmt w:val="decimal"/>
      <w:lvlText w:val="%4."/>
      <w:lvlJc w:val="left"/>
      <w:pPr>
        <w:ind w:left="2926" w:hanging="360"/>
      </w:pPr>
    </w:lvl>
    <w:lvl w:ilvl="4" w:tplc="10090019">
      <w:start w:val="1"/>
      <w:numFmt w:val="lowerLetter"/>
      <w:lvlText w:val="%5."/>
      <w:lvlJc w:val="left"/>
      <w:pPr>
        <w:ind w:left="3646" w:hanging="360"/>
      </w:pPr>
    </w:lvl>
    <w:lvl w:ilvl="5" w:tplc="1009001B">
      <w:start w:val="1"/>
      <w:numFmt w:val="lowerRoman"/>
      <w:lvlText w:val="%6."/>
      <w:lvlJc w:val="right"/>
      <w:pPr>
        <w:ind w:left="4366" w:hanging="180"/>
      </w:pPr>
    </w:lvl>
    <w:lvl w:ilvl="6" w:tplc="1009000F">
      <w:start w:val="1"/>
      <w:numFmt w:val="decimal"/>
      <w:lvlText w:val="%7."/>
      <w:lvlJc w:val="left"/>
      <w:pPr>
        <w:ind w:left="5086" w:hanging="360"/>
      </w:pPr>
    </w:lvl>
    <w:lvl w:ilvl="7" w:tplc="10090019">
      <w:start w:val="1"/>
      <w:numFmt w:val="lowerLetter"/>
      <w:lvlText w:val="%8."/>
      <w:lvlJc w:val="left"/>
      <w:pPr>
        <w:ind w:left="5806" w:hanging="360"/>
      </w:pPr>
    </w:lvl>
    <w:lvl w:ilvl="8" w:tplc="1009001B">
      <w:start w:val="1"/>
      <w:numFmt w:val="lowerRoman"/>
      <w:lvlText w:val="%9."/>
      <w:lvlJc w:val="right"/>
      <w:pPr>
        <w:ind w:left="6526" w:hanging="180"/>
      </w:pPr>
    </w:lvl>
  </w:abstractNum>
  <w:abstractNum w:abstractNumId="38" w15:restartNumberingAfterBreak="0">
    <w:nsid w:val="72B14C1E"/>
    <w:multiLevelType w:val="hybridMultilevel"/>
    <w:tmpl w:val="9F96B2B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1D5CED"/>
    <w:multiLevelType w:val="hybridMultilevel"/>
    <w:tmpl w:val="51C2035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D166BD"/>
    <w:multiLevelType w:val="hybridMultilevel"/>
    <w:tmpl w:val="51C2035A"/>
    <w:lvl w:ilvl="0" w:tplc="10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DC5605"/>
    <w:multiLevelType w:val="hybridMultilevel"/>
    <w:tmpl w:val="E4EAA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76624"/>
    <w:multiLevelType w:val="hybridMultilevel"/>
    <w:tmpl w:val="753E3D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E74050D"/>
    <w:multiLevelType w:val="hybridMultilevel"/>
    <w:tmpl w:val="FBB2630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16cid:durableId="264047238">
    <w:abstractNumId w:val="1"/>
  </w:num>
  <w:num w:numId="2" w16cid:durableId="1741294148">
    <w:abstractNumId w:val="0"/>
  </w:num>
  <w:num w:numId="3" w16cid:durableId="1131170687">
    <w:abstractNumId w:val="25"/>
  </w:num>
  <w:num w:numId="4" w16cid:durableId="1361079718">
    <w:abstractNumId w:val="36"/>
  </w:num>
  <w:num w:numId="5" w16cid:durableId="2014716995">
    <w:abstractNumId w:val="22"/>
  </w:num>
  <w:num w:numId="6" w16cid:durableId="1870406994">
    <w:abstractNumId w:val="33"/>
  </w:num>
  <w:num w:numId="7" w16cid:durableId="1693412709">
    <w:abstractNumId w:val="34"/>
  </w:num>
  <w:num w:numId="8" w16cid:durableId="229772839">
    <w:abstractNumId w:val="10"/>
  </w:num>
  <w:num w:numId="9" w16cid:durableId="795410485">
    <w:abstractNumId w:val="5"/>
  </w:num>
  <w:num w:numId="10" w16cid:durableId="1781411195">
    <w:abstractNumId w:val="16"/>
  </w:num>
  <w:num w:numId="11" w16cid:durableId="463350897">
    <w:abstractNumId w:val="11"/>
  </w:num>
  <w:num w:numId="12" w16cid:durableId="2038391177">
    <w:abstractNumId w:val="24"/>
  </w:num>
  <w:num w:numId="13" w16cid:durableId="1417480394">
    <w:abstractNumId w:val="13"/>
  </w:num>
  <w:num w:numId="14" w16cid:durableId="1013805974">
    <w:abstractNumId w:val="26"/>
  </w:num>
  <w:num w:numId="15" w16cid:durableId="27031591">
    <w:abstractNumId w:val="28"/>
  </w:num>
  <w:num w:numId="16" w16cid:durableId="243758629">
    <w:abstractNumId w:val="7"/>
  </w:num>
  <w:num w:numId="17" w16cid:durableId="1770811896">
    <w:abstractNumId w:val="12"/>
  </w:num>
  <w:num w:numId="18" w16cid:durableId="1508397788">
    <w:abstractNumId w:val="18"/>
  </w:num>
  <w:num w:numId="19" w16cid:durableId="1918855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1805566">
    <w:abstractNumId w:val="2"/>
  </w:num>
  <w:num w:numId="21" w16cid:durableId="1026640733">
    <w:abstractNumId w:val="15"/>
  </w:num>
  <w:num w:numId="22" w16cid:durableId="1870072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01995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6209699">
    <w:abstractNumId w:val="38"/>
  </w:num>
  <w:num w:numId="25" w16cid:durableId="155921730">
    <w:abstractNumId w:val="41"/>
  </w:num>
  <w:num w:numId="26" w16cid:durableId="97651483">
    <w:abstractNumId w:val="43"/>
  </w:num>
  <w:num w:numId="27" w16cid:durableId="1295209231">
    <w:abstractNumId w:val="20"/>
  </w:num>
  <w:num w:numId="28" w16cid:durableId="21783431">
    <w:abstractNumId w:val="3"/>
  </w:num>
  <w:num w:numId="29" w16cid:durableId="785007636">
    <w:abstractNumId w:val="14"/>
  </w:num>
  <w:num w:numId="30" w16cid:durableId="567955435">
    <w:abstractNumId w:val="40"/>
  </w:num>
  <w:num w:numId="31" w16cid:durableId="1104692282">
    <w:abstractNumId w:val="35"/>
  </w:num>
  <w:num w:numId="32" w16cid:durableId="1543597094">
    <w:abstractNumId w:val="27"/>
  </w:num>
  <w:num w:numId="33" w16cid:durableId="894972516">
    <w:abstractNumId w:val="30"/>
  </w:num>
  <w:num w:numId="34" w16cid:durableId="932250402">
    <w:abstractNumId w:val="29"/>
  </w:num>
  <w:num w:numId="35" w16cid:durableId="1926568541">
    <w:abstractNumId w:val="9"/>
  </w:num>
  <w:num w:numId="36" w16cid:durableId="143278190">
    <w:abstractNumId w:val="6"/>
  </w:num>
  <w:num w:numId="37" w16cid:durableId="205486305">
    <w:abstractNumId w:val="19"/>
  </w:num>
  <w:num w:numId="38" w16cid:durableId="2026975866">
    <w:abstractNumId w:val="21"/>
  </w:num>
  <w:num w:numId="39" w16cid:durableId="1143891947">
    <w:abstractNumId w:val="42"/>
  </w:num>
  <w:num w:numId="40" w16cid:durableId="897595866">
    <w:abstractNumId w:val="17"/>
  </w:num>
  <w:num w:numId="41" w16cid:durableId="974985854">
    <w:abstractNumId w:val="23"/>
  </w:num>
  <w:num w:numId="42" w16cid:durableId="1846701060">
    <w:abstractNumId w:val="4"/>
  </w:num>
  <w:num w:numId="43" w16cid:durableId="743186144">
    <w:abstractNumId w:val="32"/>
  </w:num>
  <w:num w:numId="44" w16cid:durableId="1158962358">
    <w:abstractNumId w:val="8"/>
  </w:num>
  <w:num w:numId="45" w16cid:durableId="897521312">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DA"/>
    <w:rsid w:val="000000E0"/>
    <w:rsid w:val="0000060A"/>
    <w:rsid w:val="00002456"/>
    <w:rsid w:val="00003477"/>
    <w:rsid w:val="000047A0"/>
    <w:rsid w:val="00004AA4"/>
    <w:rsid w:val="00004BCF"/>
    <w:rsid w:val="00005065"/>
    <w:rsid w:val="0000571C"/>
    <w:rsid w:val="00006CD2"/>
    <w:rsid w:val="00006CE5"/>
    <w:rsid w:val="000075BB"/>
    <w:rsid w:val="00010C64"/>
    <w:rsid w:val="00011492"/>
    <w:rsid w:val="00011D61"/>
    <w:rsid w:val="000127DD"/>
    <w:rsid w:val="000131F0"/>
    <w:rsid w:val="00014299"/>
    <w:rsid w:val="000147F9"/>
    <w:rsid w:val="00014F7F"/>
    <w:rsid w:val="0001753A"/>
    <w:rsid w:val="00017CBE"/>
    <w:rsid w:val="00020ACF"/>
    <w:rsid w:val="000213F9"/>
    <w:rsid w:val="00021BA1"/>
    <w:rsid w:val="00023028"/>
    <w:rsid w:val="0002511F"/>
    <w:rsid w:val="000257A2"/>
    <w:rsid w:val="00027180"/>
    <w:rsid w:val="000274FF"/>
    <w:rsid w:val="000302DF"/>
    <w:rsid w:val="00031388"/>
    <w:rsid w:val="000318B6"/>
    <w:rsid w:val="000319A4"/>
    <w:rsid w:val="00032A7C"/>
    <w:rsid w:val="00032F56"/>
    <w:rsid w:val="0003395B"/>
    <w:rsid w:val="00033A91"/>
    <w:rsid w:val="00034423"/>
    <w:rsid w:val="0003463F"/>
    <w:rsid w:val="00035B15"/>
    <w:rsid w:val="0003649F"/>
    <w:rsid w:val="0003696B"/>
    <w:rsid w:val="00037C06"/>
    <w:rsid w:val="00037C5A"/>
    <w:rsid w:val="00041DF4"/>
    <w:rsid w:val="000428BA"/>
    <w:rsid w:val="00046994"/>
    <w:rsid w:val="00047912"/>
    <w:rsid w:val="00050782"/>
    <w:rsid w:val="000514D5"/>
    <w:rsid w:val="00053DD5"/>
    <w:rsid w:val="000564EA"/>
    <w:rsid w:val="000572C6"/>
    <w:rsid w:val="00060796"/>
    <w:rsid w:val="00060E97"/>
    <w:rsid w:val="000620C2"/>
    <w:rsid w:val="000622CA"/>
    <w:rsid w:val="000628E9"/>
    <w:rsid w:val="00062B5D"/>
    <w:rsid w:val="000640EC"/>
    <w:rsid w:val="0006470A"/>
    <w:rsid w:val="0006516E"/>
    <w:rsid w:val="000663F2"/>
    <w:rsid w:val="00066825"/>
    <w:rsid w:val="00066B78"/>
    <w:rsid w:val="00071994"/>
    <w:rsid w:val="00072863"/>
    <w:rsid w:val="00074757"/>
    <w:rsid w:val="000763DF"/>
    <w:rsid w:val="000801F8"/>
    <w:rsid w:val="000806EE"/>
    <w:rsid w:val="00082621"/>
    <w:rsid w:val="000834FB"/>
    <w:rsid w:val="00083A27"/>
    <w:rsid w:val="000840FA"/>
    <w:rsid w:val="00085FD6"/>
    <w:rsid w:val="00090194"/>
    <w:rsid w:val="000927AA"/>
    <w:rsid w:val="00095AD2"/>
    <w:rsid w:val="00096E7B"/>
    <w:rsid w:val="000A00B5"/>
    <w:rsid w:val="000A00D3"/>
    <w:rsid w:val="000A14D9"/>
    <w:rsid w:val="000A169D"/>
    <w:rsid w:val="000A4A26"/>
    <w:rsid w:val="000A54FB"/>
    <w:rsid w:val="000A601E"/>
    <w:rsid w:val="000A64FB"/>
    <w:rsid w:val="000A785E"/>
    <w:rsid w:val="000B0C6A"/>
    <w:rsid w:val="000B117F"/>
    <w:rsid w:val="000B1979"/>
    <w:rsid w:val="000B68E2"/>
    <w:rsid w:val="000B6BEE"/>
    <w:rsid w:val="000C08F8"/>
    <w:rsid w:val="000C11BD"/>
    <w:rsid w:val="000C1470"/>
    <w:rsid w:val="000C216C"/>
    <w:rsid w:val="000C2813"/>
    <w:rsid w:val="000C5ADA"/>
    <w:rsid w:val="000C5D4D"/>
    <w:rsid w:val="000C5EA0"/>
    <w:rsid w:val="000C6828"/>
    <w:rsid w:val="000C7A4E"/>
    <w:rsid w:val="000C7C4A"/>
    <w:rsid w:val="000D06F2"/>
    <w:rsid w:val="000D1D22"/>
    <w:rsid w:val="000D3A8F"/>
    <w:rsid w:val="000D3E09"/>
    <w:rsid w:val="000D4072"/>
    <w:rsid w:val="000D43A7"/>
    <w:rsid w:val="000D5465"/>
    <w:rsid w:val="000D555A"/>
    <w:rsid w:val="000D7862"/>
    <w:rsid w:val="000E10F0"/>
    <w:rsid w:val="000E2BF5"/>
    <w:rsid w:val="000E3368"/>
    <w:rsid w:val="000E340C"/>
    <w:rsid w:val="000E4253"/>
    <w:rsid w:val="000E6C91"/>
    <w:rsid w:val="000F0FDB"/>
    <w:rsid w:val="000F1057"/>
    <w:rsid w:val="000F18EC"/>
    <w:rsid w:val="000F1E52"/>
    <w:rsid w:val="000F20B3"/>
    <w:rsid w:val="000F3329"/>
    <w:rsid w:val="000F3B6E"/>
    <w:rsid w:val="000F463B"/>
    <w:rsid w:val="000F5EEA"/>
    <w:rsid w:val="000F6CAA"/>
    <w:rsid w:val="000F6F6E"/>
    <w:rsid w:val="000F728C"/>
    <w:rsid w:val="000F7CE2"/>
    <w:rsid w:val="00102963"/>
    <w:rsid w:val="001031F0"/>
    <w:rsid w:val="00104095"/>
    <w:rsid w:val="001044BB"/>
    <w:rsid w:val="00104DAF"/>
    <w:rsid w:val="00107687"/>
    <w:rsid w:val="0011013D"/>
    <w:rsid w:val="0011117E"/>
    <w:rsid w:val="00111F09"/>
    <w:rsid w:val="0011235F"/>
    <w:rsid w:val="00112383"/>
    <w:rsid w:val="001143C2"/>
    <w:rsid w:val="00114756"/>
    <w:rsid w:val="00114C27"/>
    <w:rsid w:val="00116832"/>
    <w:rsid w:val="001171DB"/>
    <w:rsid w:val="0012076A"/>
    <w:rsid w:val="00120DAE"/>
    <w:rsid w:val="00121AE7"/>
    <w:rsid w:val="00124381"/>
    <w:rsid w:val="0012725E"/>
    <w:rsid w:val="001306D4"/>
    <w:rsid w:val="00131B89"/>
    <w:rsid w:val="00133114"/>
    <w:rsid w:val="001331E8"/>
    <w:rsid w:val="0013327E"/>
    <w:rsid w:val="00133E55"/>
    <w:rsid w:val="00134E11"/>
    <w:rsid w:val="00135103"/>
    <w:rsid w:val="00136B15"/>
    <w:rsid w:val="0014013E"/>
    <w:rsid w:val="001417BF"/>
    <w:rsid w:val="0014261E"/>
    <w:rsid w:val="00142851"/>
    <w:rsid w:val="001466D6"/>
    <w:rsid w:val="0015189F"/>
    <w:rsid w:val="0015326E"/>
    <w:rsid w:val="00153A0E"/>
    <w:rsid w:val="001540C6"/>
    <w:rsid w:val="00154B31"/>
    <w:rsid w:val="00156FA9"/>
    <w:rsid w:val="001605F6"/>
    <w:rsid w:val="00160E63"/>
    <w:rsid w:val="00161A61"/>
    <w:rsid w:val="00162ECF"/>
    <w:rsid w:val="00163744"/>
    <w:rsid w:val="00166373"/>
    <w:rsid w:val="0016713C"/>
    <w:rsid w:val="00167C09"/>
    <w:rsid w:val="00172E91"/>
    <w:rsid w:val="001742A4"/>
    <w:rsid w:val="001772E4"/>
    <w:rsid w:val="00182752"/>
    <w:rsid w:val="00182AF8"/>
    <w:rsid w:val="00183286"/>
    <w:rsid w:val="001836D4"/>
    <w:rsid w:val="001843DB"/>
    <w:rsid w:val="001848B2"/>
    <w:rsid w:val="001849CB"/>
    <w:rsid w:val="00187500"/>
    <w:rsid w:val="00190E57"/>
    <w:rsid w:val="0019304F"/>
    <w:rsid w:val="00193201"/>
    <w:rsid w:val="00194362"/>
    <w:rsid w:val="001945AA"/>
    <w:rsid w:val="0019477E"/>
    <w:rsid w:val="0019565C"/>
    <w:rsid w:val="001962DC"/>
    <w:rsid w:val="00197334"/>
    <w:rsid w:val="00197D03"/>
    <w:rsid w:val="001A248A"/>
    <w:rsid w:val="001A5074"/>
    <w:rsid w:val="001A799F"/>
    <w:rsid w:val="001B1287"/>
    <w:rsid w:val="001B2B4D"/>
    <w:rsid w:val="001B3E52"/>
    <w:rsid w:val="001B4531"/>
    <w:rsid w:val="001B57CE"/>
    <w:rsid w:val="001B6BE8"/>
    <w:rsid w:val="001B7579"/>
    <w:rsid w:val="001C1618"/>
    <w:rsid w:val="001C44E6"/>
    <w:rsid w:val="001C71B2"/>
    <w:rsid w:val="001D29D8"/>
    <w:rsid w:val="001D2B0B"/>
    <w:rsid w:val="001D448C"/>
    <w:rsid w:val="001D495A"/>
    <w:rsid w:val="001D4D0B"/>
    <w:rsid w:val="001D5D1B"/>
    <w:rsid w:val="001D6516"/>
    <w:rsid w:val="001D716D"/>
    <w:rsid w:val="001D7425"/>
    <w:rsid w:val="001D7728"/>
    <w:rsid w:val="001E1AF3"/>
    <w:rsid w:val="001E2B6F"/>
    <w:rsid w:val="001E2BC2"/>
    <w:rsid w:val="001E36E0"/>
    <w:rsid w:val="001E46D2"/>
    <w:rsid w:val="001F195F"/>
    <w:rsid w:val="001F24DB"/>
    <w:rsid w:val="001F3B01"/>
    <w:rsid w:val="001F695C"/>
    <w:rsid w:val="001F757F"/>
    <w:rsid w:val="002005EC"/>
    <w:rsid w:val="00201563"/>
    <w:rsid w:val="00206336"/>
    <w:rsid w:val="00206A14"/>
    <w:rsid w:val="00210B7E"/>
    <w:rsid w:val="00211289"/>
    <w:rsid w:val="002115B4"/>
    <w:rsid w:val="00211873"/>
    <w:rsid w:val="002135D9"/>
    <w:rsid w:val="002158EC"/>
    <w:rsid w:val="00215D95"/>
    <w:rsid w:val="00215ECB"/>
    <w:rsid w:val="002160E0"/>
    <w:rsid w:val="00216ADA"/>
    <w:rsid w:val="00217088"/>
    <w:rsid w:val="002172D5"/>
    <w:rsid w:val="00221B75"/>
    <w:rsid w:val="00221C60"/>
    <w:rsid w:val="00221FCD"/>
    <w:rsid w:val="0022573E"/>
    <w:rsid w:val="00232CEE"/>
    <w:rsid w:val="00233168"/>
    <w:rsid w:val="002333F1"/>
    <w:rsid w:val="00235D6A"/>
    <w:rsid w:val="002378E4"/>
    <w:rsid w:val="002404E2"/>
    <w:rsid w:val="00242B03"/>
    <w:rsid w:val="002443DF"/>
    <w:rsid w:val="002445E8"/>
    <w:rsid w:val="0024685D"/>
    <w:rsid w:val="00246E92"/>
    <w:rsid w:val="00247359"/>
    <w:rsid w:val="00247EC2"/>
    <w:rsid w:val="00251B8F"/>
    <w:rsid w:val="0025231D"/>
    <w:rsid w:val="002537B0"/>
    <w:rsid w:val="00253FF5"/>
    <w:rsid w:val="00255413"/>
    <w:rsid w:val="00260997"/>
    <w:rsid w:val="002620B7"/>
    <w:rsid w:val="002630B0"/>
    <w:rsid w:val="00264617"/>
    <w:rsid w:val="00264E12"/>
    <w:rsid w:val="0026533B"/>
    <w:rsid w:val="002654FB"/>
    <w:rsid w:val="00265712"/>
    <w:rsid w:val="0026603B"/>
    <w:rsid w:val="00266EA0"/>
    <w:rsid w:val="002727AD"/>
    <w:rsid w:val="002739CC"/>
    <w:rsid w:val="00273A78"/>
    <w:rsid w:val="002767A6"/>
    <w:rsid w:val="00276E93"/>
    <w:rsid w:val="00276F0A"/>
    <w:rsid w:val="00277D36"/>
    <w:rsid w:val="00281373"/>
    <w:rsid w:val="00281E7A"/>
    <w:rsid w:val="002823CD"/>
    <w:rsid w:val="00284771"/>
    <w:rsid w:val="002847F3"/>
    <w:rsid w:val="00285808"/>
    <w:rsid w:val="0028669E"/>
    <w:rsid w:val="00287708"/>
    <w:rsid w:val="00290790"/>
    <w:rsid w:val="00290F5B"/>
    <w:rsid w:val="0029343A"/>
    <w:rsid w:val="0029463C"/>
    <w:rsid w:val="00295D7E"/>
    <w:rsid w:val="00296F0D"/>
    <w:rsid w:val="00296FAB"/>
    <w:rsid w:val="00297F3F"/>
    <w:rsid w:val="002A056B"/>
    <w:rsid w:val="002A05B1"/>
    <w:rsid w:val="002A0F07"/>
    <w:rsid w:val="002A297D"/>
    <w:rsid w:val="002A2F7B"/>
    <w:rsid w:val="002A4256"/>
    <w:rsid w:val="002A571D"/>
    <w:rsid w:val="002A63FA"/>
    <w:rsid w:val="002A64DB"/>
    <w:rsid w:val="002B0FFF"/>
    <w:rsid w:val="002B138C"/>
    <w:rsid w:val="002B33DC"/>
    <w:rsid w:val="002B5B7E"/>
    <w:rsid w:val="002B7E4A"/>
    <w:rsid w:val="002C1C3E"/>
    <w:rsid w:val="002C2724"/>
    <w:rsid w:val="002C3A60"/>
    <w:rsid w:val="002D0167"/>
    <w:rsid w:val="002D1730"/>
    <w:rsid w:val="002D43CD"/>
    <w:rsid w:val="002D6EEA"/>
    <w:rsid w:val="002E0126"/>
    <w:rsid w:val="002E1C14"/>
    <w:rsid w:val="002E2853"/>
    <w:rsid w:val="002E3660"/>
    <w:rsid w:val="002E3B7D"/>
    <w:rsid w:val="002F1391"/>
    <w:rsid w:val="002F4216"/>
    <w:rsid w:val="002F529A"/>
    <w:rsid w:val="002F571F"/>
    <w:rsid w:val="002F580C"/>
    <w:rsid w:val="002F5E64"/>
    <w:rsid w:val="002F6AFA"/>
    <w:rsid w:val="002F6D15"/>
    <w:rsid w:val="003007D9"/>
    <w:rsid w:val="00303031"/>
    <w:rsid w:val="003045CE"/>
    <w:rsid w:val="00304851"/>
    <w:rsid w:val="003051EC"/>
    <w:rsid w:val="00306F39"/>
    <w:rsid w:val="00307D31"/>
    <w:rsid w:val="00310596"/>
    <w:rsid w:val="00310934"/>
    <w:rsid w:val="003109CC"/>
    <w:rsid w:val="00310D56"/>
    <w:rsid w:val="003127C8"/>
    <w:rsid w:val="00313B0E"/>
    <w:rsid w:val="00313F17"/>
    <w:rsid w:val="0031499A"/>
    <w:rsid w:val="00315687"/>
    <w:rsid w:val="003162EA"/>
    <w:rsid w:val="00316390"/>
    <w:rsid w:val="00316845"/>
    <w:rsid w:val="00321806"/>
    <w:rsid w:val="0032376A"/>
    <w:rsid w:val="00323B31"/>
    <w:rsid w:val="00325FF9"/>
    <w:rsid w:val="003263E5"/>
    <w:rsid w:val="003272F0"/>
    <w:rsid w:val="0033039A"/>
    <w:rsid w:val="00332036"/>
    <w:rsid w:val="0033339B"/>
    <w:rsid w:val="00334AA8"/>
    <w:rsid w:val="0034160C"/>
    <w:rsid w:val="00341FBA"/>
    <w:rsid w:val="00342F79"/>
    <w:rsid w:val="00343251"/>
    <w:rsid w:val="003438D7"/>
    <w:rsid w:val="00344BCC"/>
    <w:rsid w:val="00344F0A"/>
    <w:rsid w:val="00345124"/>
    <w:rsid w:val="003465F7"/>
    <w:rsid w:val="00347089"/>
    <w:rsid w:val="00347D20"/>
    <w:rsid w:val="003512D7"/>
    <w:rsid w:val="003528CF"/>
    <w:rsid w:val="00352CA8"/>
    <w:rsid w:val="00353CBA"/>
    <w:rsid w:val="00354605"/>
    <w:rsid w:val="003567B0"/>
    <w:rsid w:val="00357EA8"/>
    <w:rsid w:val="00360858"/>
    <w:rsid w:val="00361FB0"/>
    <w:rsid w:val="00363055"/>
    <w:rsid w:val="003641C4"/>
    <w:rsid w:val="00366068"/>
    <w:rsid w:val="00366527"/>
    <w:rsid w:val="0036781B"/>
    <w:rsid w:val="00371D90"/>
    <w:rsid w:val="0037348C"/>
    <w:rsid w:val="00373E2D"/>
    <w:rsid w:val="003745E4"/>
    <w:rsid w:val="00374DF0"/>
    <w:rsid w:val="00375495"/>
    <w:rsid w:val="0038056E"/>
    <w:rsid w:val="00383065"/>
    <w:rsid w:val="00383C6A"/>
    <w:rsid w:val="003841D6"/>
    <w:rsid w:val="00386E4E"/>
    <w:rsid w:val="00391470"/>
    <w:rsid w:val="00392C5F"/>
    <w:rsid w:val="00394D73"/>
    <w:rsid w:val="0039681F"/>
    <w:rsid w:val="00396DFC"/>
    <w:rsid w:val="00397DF1"/>
    <w:rsid w:val="003A11F1"/>
    <w:rsid w:val="003A273D"/>
    <w:rsid w:val="003A290F"/>
    <w:rsid w:val="003A4C8D"/>
    <w:rsid w:val="003A5DF3"/>
    <w:rsid w:val="003A5DFB"/>
    <w:rsid w:val="003A5FAE"/>
    <w:rsid w:val="003A63B5"/>
    <w:rsid w:val="003A658E"/>
    <w:rsid w:val="003A6594"/>
    <w:rsid w:val="003A65C9"/>
    <w:rsid w:val="003B16A6"/>
    <w:rsid w:val="003B2061"/>
    <w:rsid w:val="003B329A"/>
    <w:rsid w:val="003B4382"/>
    <w:rsid w:val="003B518C"/>
    <w:rsid w:val="003B7094"/>
    <w:rsid w:val="003B7240"/>
    <w:rsid w:val="003C2EF5"/>
    <w:rsid w:val="003C2F60"/>
    <w:rsid w:val="003C3FAC"/>
    <w:rsid w:val="003C4281"/>
    <w:rsid w:val="003C4CB6"/>
    <w:rsid w:val="003C57D2"/>
    <w:rsid w:val="003C5D9A"/>
    <w:rsid w:val="003C6027"/>
    <w:rsid w:val="003C63D7"/>
    <w:rsid w:val="003C6EC8"/>
    <w:rsid w:val="003C7EC9"/>
    <w:rsid w:val="003D18C3"/>
    <w:rsid w:val="003D1E37"/>
    <w:rsid w:val="003D5029"/>
    <w:rsid w:val="003D5571"/>
    <w:rsid w:val="003D64A7"/>
    <w:rsid w:val="003D7E2C"/>
    <w:rsid w:val="003E0803"/>
    <w:rsid w:val="003E089A"/>
    <w:rsid w:val="003E2594"/>
    <w:rsid w:val="003E3092"/>
    <w:rsid w:val="003E335F"/>
    <w:rsid w:val="003E51CF"/>
    <w:rsid w:val="003E6B3D"/>
    <w:rsid w:val="003E75AF"/>
    <w:rsid w:val="003F0709"/>
    <w:rsid w:val="003F2FE6"/>
    <w:rsid w:val="003F37B2"/>
    <w:rsid w:val="003F5018"/>
    <w:rsid w:val="003F6A6E"/>
    <w:rsid w:val="004024DD"/>
    <w:rsid w:val="00406671"/>
    <w:rsid w:val="00410E46"/>
    <w:rsid w:val="0041517A"/>
    <w:rsid w:val="004152E5"/>
    <w:rsid w:val="00417323"/>
    <w:rsid w:val="00421362"/>
    <w:rsid w:val="00421E58"/>
    <w:rsid w:val="00422F3C"/>
    <w:rsid w:val="00423095"/>
    <w:rsid w:val="00424107"/>
    <w:rsid w:val="00424520"/>
    <w:rsid w:val="004247DA"/>
    <w:rsid w:val="0042499C"/>
    <w:rsid w:val="004254B4"/>
    <w:rsid w:val="00426A9B"/>
    <w:rsid w:val="0042701E"/>
    <w:rsid w:val="00427FF8"/>
    <w:rsid w:val="00431304"/>
    <w:rsid w:val="00431B14"/>
    <w:rsid w:val="00432B3E"/>
    <w:rsid w:val="004334BD"/>
    <w:rsid w:val="0043417B"/>
    <w:rsid w:val="00435F90"/>
    <w:rsid w:val="004362A0"/>
    <w:rsid w:val="004362B6"/>
    <w:rsid w:val="0043754C"/>
    <w:rsid w:val="00437841"/>
    <w:rsid w:val="004413DF"/>
    <w:rsid w:val="004415AE"/>
    <w:rsid w:val="00442055"/>
    <w:rsid w:val="00447926"/>
    <w:rsid w:val="004505C7"/>
    <w:rsid w:val="00450B30"/>
    <w:rsid w:val="00450F36"/>
    <w:rsid w:val="0045349F"/>
    <w:rsid w:val="00453FA1"/>
    <w:rsid w:val="00454441"/>
    <w:rsid w:val="0045578B"/>
    <w:rsid w:val="00455BA3"/>
    <w:rsid w:val="00455C63"/>
    <w:rsid w:val="00456824"/>
    <w:rsid w:val="00461B47"/>
    <w:rsid w:val="004652FC"/>
    <w:rsid w:val="00467E2C"/>
    <w:rsid w:val="004712FF"/>
    <w:rsid w:val="0047399B"/>
    <w:rsid w:val="00475566"/>
    <w:rsid w:val="00475B61"/>
    <w:rsid w:val="00481DB5"/>
    <w:rsid w:val="004824E7"/>
    <w:rsid w:val="004829DF"/>
    <w:rsid w:val="004844CB"/>
    <w:rsid w:val="00486560"/>
    <w:rsid w:val="004866B2"/>
    <w:rsid w:val="00486E3C"/>
    <w:rsid w:val="004901E7"/>
    <w:rsid w:val="00491D08"/>
    <w:rsid w:val="00494306"/>
    <w:rsid w:val="004961B3"/>
    <w:rsid w:val="00497A84"/>
    <w:rsid w:val="004A0386"/>
    <w:rsid w:val="004A0C0F"/>
    <w:rsid w:val="004A1CCA"/>
    <w:rsid w:val="004A3DE0"/>
    <w:rsid w:val="004A64D2"/>
    <w:rsid w:val="004A6F7D"/>
    <w:rsid w:val="004B14C2"/>
    <w:rsid w:val="004B161F"/>
    <w:rsid w:val="004B44FB"/>
    <w:rsid w:val="004B6E6A"/>
    <w:rsid w:val="004B7388"/>
    <w:rsid w:val="004C01F8"/>
    <w:rsid w:val="004C0772"/>
    <w:rsid w:val="004C0A58"/>
    <w:rsid w:val="004C0F5A"/>
    <w:rsid w:val="004C4B4D"/>
    <w:rsid w:val="004C70CD"/>
    <w:rsid w:val="004C72DA"/>
    <w:rsid w:val="004D05FA"/>
    <w:rsid w:val="004D0EE0"/>
    <w:rsid w:val="004D1084"/>
    <w:rsid w:val="004D4F9A"/>
    <w:rsid w:val="004D5B9F"/>
    <w:rsid w:val="004D62E2"/>
    <w:rsid w:val="004D6464"/>
    <w:rsid w:val="004E0F03"/>
    <w:rsid w:val="004E2AD8"/>
    <w:rsid w:val="004E2CD6"/>
    <w:rsid w:val="004F106E"/>
    <w:rsid w:val="004F387E"/>
    <w:rsid w:val="004F54FB"/>
    <w:rsid w:val="00500D0B"/>
    <w:rsid w:val="005013EA"/>
    <w:rsid w:val="00501663"/>
    <w:rsid w:val="0050170A"/>
    <w:rsid w:val="005017FA"/>
    <w:rsid w:val="00501B90"/>
    <w:rsid w:val="005028E3"/>
    <w:rsid w:val="00502A58"/>
    <w:rsid w:val="005040AD"/>
    <w:rsid w:val="00504ABB"/>
    <w:rsid w:val="0050573C"/>
    <w:rsid w:val="00507502"/>
    <w:rsid w:val="00507D06"/>
    <w:rsid w:val="00510874"/>
    <w:rsid w:val="00512423"/>
    <w:rsid w:val="00512DB9"/>
    <w:rsid w:val="00513428"/>
    <w:rsid w:val="00513797"/>
    <w:rsid w:val="00514218"/>
    <w:rsid w:val="00515A32"/>
    <w:rsid w:val="00517A87"/>
    <w:rsid w:val="0052064F"/>
    <w:rsid w:val="00520A08"/>
    <w:rsid w:val="00521638"/>
    <w:rsid w:val="00521C68"/>
    <w:rsid w:val="005228F8"/>
    <w:rsid w:val="00522D46"/>
    <w:rsid w:val="00523346"/>
    <w:rsid w:val="005260F1"/>
    <w:rsid w:val="00531CF7"/>
    <w:rsid w:val="00535132"/>
    <w:rsid w:val="0053533E"/>
    <w:rsid w:val="00536377"/>
    <w:rsid w:val="00540DDC"/>
    <w:rsid w:val="00547EDF"/>
    <w:rsid w:val="00550484"/>
    <w:rsid w:val="00551C70"/>
    <w:rsid w:val="00551F4E"/>
    <w:rsid w:val="005554C3"/>
    <w:rsid w:val="005556A3"/>
    <w:rsid w:val="0055716F"/>
    <w:rsid w:val="00557B0B"/>
    <w:rsid w:val="00560418"/>
    <w:rsid w:val="0056561C"/>
    <w:rsid w:val="00567392"/>
    <w:rsid w:val="00572194"/>
    <w:rsid w:val="0057312F"/>
    <w:rsid w:val="00574420"/>
    <w:rsid w:val="00575A61"/>
    <w:rsid w:val="00575D01"/>
    <w:rsid w:val="0057660A"/>
    <w:rsid w:val="00577288"/>
    <w:rsid w:val="0058280B"/>
    <w:rsid w:val="005829D5"/>
    <w:rsid w:val="00582CBB"/>
    <w:rsid w:val="0058424F"/>
    <w:rsid w:val="00586C52"/>
    <w:rsid w:val="00587757"/>
    <w:rsid w:val="00590C19"/>
    <w:rsid w:val="00593121"/>
    <w:rsid w:val="005934C1"/>
    <w:rsid w:val="00595747"/>
    <w:rsid w:val="00596353"/>
    <w:rsid w:val="005972BB"/>
    <w:rsid w:val="005A1D79"/>
    <w:rsid w:val="005A3804"/>
    <w:rsid w:val="005A3FE3"/>
    <w:rsid w:val="005B0982"/>
    <w:rsid w:val="005B269F"/>
    <w:rsid w:val="005B369B"/>
    <w:rsid w:val="005B4E89"/>
    <w:rsid w:val="005B6040"/>
    <w:rsid w:val="005C1A81"/>
    <w:rsid w:val="005C3419"/>
    <w:rsid w:val="005C38BD"/>
    <w:rsid w:val="005C4779"/>
    <w:rsid w:val="005C5053"/>
    <w:rsid w:val="005C7B32"/>
    <w:rsid w:val="005D1B8B"/>
    <w:rsid w:val="005D4321"/>
    <w:rsid w:val="005D5F54"/>
    <w:rsid w:val="005D70F3"/>
    <w:rsid w:val="005E07AE"/>
    <w:rsid w:val="005E14DE"/>
    <w:rsid w:val="005E2591"/>
    <w:rsid w:val="005E3FAE"/>
    <w:rsid w:val="005E413D"/>
    <w:rsid w:val="005E58AB"/>
    <w:rsid w:val="005E58AE"/>
    <w:rsid w:val="005E6B0F"/>
    <w:rsid w:val="005E7F82"/>
    <w:rsid w:val="005F124C"/>
    <w:rsid w:val="005F187B"/>
    <w:rsid w:val="005F43D4"/>
    <w:rsid w:val="005F63F2"/>
    <w:rsid w:val="005F72E4"/>
    <w:rsid w:val="005F78EB"/>
    <w:rsid w:val="005F7F2C"/>
    <w:rsid w:val="0060106B"/>
    <w:rsid w:val="00601DB9"/>
    <w:rsid w:val="0060313F"/>
    <w:rsid w:val="006039BE"/>
    <w:rsid w:val="0060450E"/>
    <w:rsid w:val="00604E53"/>
    <w:rsid w:val="006062F9"/>
    <w:rsid w:val="00606D3E"/>
    <w:rsid w:val="00610632"/>
    <w:rsid w:val="00613FBF"/>
    <w:rsid w:val="00614271"/>
    <w:rsid w:val="00614A93"/>
    <w:rsid w:val="00615A16"/>
    <w:rsid w:val="00616C3F"/>
    <w:rsid w:val="006174CD"/>
    <w:rsid w:val="00617C67"/>
    <w:rsid w:val="00617EE7"/>
    <w:rsid w:val="00621CB9"/>
    <w:rsid w:val="00621E2A"/>
    <w:rsid w:val="006224AF"/>
    <w:rsid w:val="0062465D"/>
    <w:rsid w:val="00626610"/>
    <w:rsid w:val="006273FE"/>
    <w:rsid w:val="00627AE7"/>
    <w:rsid w:val="0063150A"/>
    <w:rsid w:val="00631882"/>
    <w:rsid w:val="006348CF"/>
    <w:rsid w:val="00634EA6"/>
    <w:rsid w:val="00635308"/>
    <w:rsid w:val="00635709"/>
    <w:rsid w:val="00635B6B"/>
    <w:rsid w:val="00635D6E"/>
    <w:rsid w:val="00635EF7"/>
    <w:rsid w:val="006364B8"/>
    <w:rsid w:val="006372D2"/>
    <w:rsid w:val="00640FAC"/>
    <w:rsid w:val="00644C6F"/>
    <w:rsid w:val="00645EF6"/>
    <w:rsid w:val="00646289"/>
    <w:rsid w:val="006469CA"/>
    <w:rsid w:val="00646D7D"/>
    <w:rsid w:val="00647500"/>
    <w:rsid w:val="00650BCD"/>
    <w:rsid w:val="00652676"/>
    <w:rsid w:val="00653891"/>
    <w:rsid w:val="00653F77"/>
    <w:rsid w:val="0065428F"/>
    <w:rsid w:val="00654D5D"/>
    <w:rsid w:val="00656E4C"/>
    <w:rsid w:val="00660AD2"/>
    <w:rsid w:val="00662EC3"/>
    <w:rsid w:val="00663EB2"/>
    <w:rsid w:val="006642D2"/>
    <w:rsid w:val="00664B29"/>
    <w:rsid w:val="006651A6"/>
    <w:rsid w:val="006660CA"/>
    <w:rsid w:val="006665C0"/>
    <w:rsid w:val="00667370"/>
    <w:rsid w:val="00670DD9"/>
    <w:rsid w:val="00672B89"/>
    <w:rsid w:val="006732EA"/>
    <w:rsid w:val="00673346"/>
    <w:rsid w:val="0067346A"/>
    <w:rsid w:val="00676E2C"/>
    <w:rsid w:val="0067761A"/>
    <w:rsid w:val="006776F1"/>
    <w:rsid w:val="00684431"/>
    <w:rsid w:val="006869DD"/>
    <w:rsid w:val="006910A3"/>
    <w:rsid w:val="006918FE"/>
    <w:rsid w:val="00691EBE"/>
    <w:rsid w:val="0069201A"/>
    <w:rsid w:val="006943BF"/>
    <w:rsid w:val="00694E48"/>
    <w:rsid w:val="00696E27"/>
    <w:rsid w:val="006A01E4"/>
    <w:rsid w:val="006A2F18"/>
    <w:rsid w:val="006A30B8"/>
    <w:rsid w:val="006A50ED"/>
    <w:rsid w:val="006A5B64"/>
    <w:rsid w:val="006B34E6"/>
    <w:rsid w:val="006B5495"/>
    <w:rsid w:val="006B5D43"/>
    <w:rsid w:val="006B6F26"/>
    <w:rsid w:val="006C252B"/>
    <w:rsid w:val="006C2F11"/>
    <w:rsid w:val="006C30F6"/>
    <w:rsid w:val="006C45DE"/>
    <w:rsid w:val="006C4A0D"/>
    <w:rsid w:val="006C586D"/>
    <w:rsid w:val="006C5B4A"/>
    <w:rsid w:val="006C6164"/>
    <w:rsid w:val="006C745E"/>
    <w:rsid w:val="006D0699"/>
    <w:rsid w:val="006D2EF3"/>
    <w:rsid w:val="006D37AC"/>
    <w:rsid w:val="006D3C36"/>
    <w:rsid w:val="006D567C"/>
    <w:rsid w:val="006D6DAA"/>
    <w:rsid w:val="006E054C"/>
    <w:rsid w:val="006E1DF0"/>
    <w:rsid w:val="006E2F24"/>
    <w:rsid w:val="006E2FD7"/>
    <w:rsid w:val="006E39F7"/>
    <w:rsid w:val="006E4DE8"/>
    <w:rsid w:val="006E4ED8"/>
    <w:rsid w:val="006E51F8"/>
    <w:rsid w:val="006F0479"/>
    <w:rsid w:val="006F198E"/>
    <w:rsid w:val="006F35FC"/>
    <w:rsid w:val="006F3D80"/>
    <w:rsid w:val="006F5DFF"/>
    <w:rsid w:val="006F7493"/>
    <w:rsid w:val="006F7648"/>
    <w:rsid w:val="006F7E5E"/>
    <w:rsid w:val="007023C7"/>
    <w:rsid w:val="007024A1"/>
    <w:rsid w:val="00702C8B"/>
    <w:rsid w:val="00706045"/>
    <w:rsid w:val="007067A8"/>
    <w:rsid w:val="00706D0A"/>
    <w:rsid w:val="00710BF3"/>
    <w:rsid w:val="00710F10"/>
    <w:rsid w:val="007112F6"/>
    <w:rsid w:val="00712F65"/>
    <w:rsid w:val="00713462"/>
    <w:rsid w:val="007138D4"/>
    <w:rsid w:val="00713DE1"/>
    <w:rsid w:val="00714225"/>
    <w:rsid w:val="00716B21"/>
    <w:rsid w:val="00717D59"/>
    <w:rsid w:val="00720039"/>
    <w:rsid w:val="007201D0"/>
    <w:rsid w:val="00721315"/>
    <w:rsid w:val="00724AFB"/>
    <w:rsid w:val="00726247"/>
    <w:rsid w:val="00730095"/>
    <w:rsid w:val="00731E23"/>
    <w:rsid w:val="007323C3"/>
    <w:rsid w:val="0073369A"/>
    <w:rsid w:val="00733982"/>
    <w:rsid w:val="00734BF8"/>
    <w:rsid w:val="007358EC"/>
    <w:rsid w:val="007370EA"/>
    <w:rsid w:val="0073710A"/>
    <w:rsid w:val="00740A65"/>
    <w:rsid w:val="007426A0"/>
    <w:rsid w:val="00745E16"/>
    <w:rsid w:val="00745F20"/>
    <w:rsid w:val="00752253"/>
    <w:rsid w:val="007526C5"/>
    <w:rsid w:val="007534F5"/>
    <w:rsid w:val="007559DD"/>
    <w:rsid w:val="00756734"/>
    <w:rsid w:val="00757BF7"/>
    <w:rsid w:val="00761376"/>
    <w:rsid w:val="00762EC1"/>
    <w:rsid w:val="0076565F"/>
    <w:rsid w:val="00767B05"/>
    <w:rsid w:val="0077411A"/>
    <w:rsid w:val="0077755C"/>
    <w:rsid w:val="00781601"/>
    <w:rsid w:val="00782701"/>
    <w:rsid w:val="00782B37"/>
    <w:rsid w:val="007839EF"/>
    <w:rsid w:val="0078486C"/>
    <w:rsid w:val="00784D5E"/>
    <w:rsid w:val="00784EA8"/>
    <w:rsid w:val="00785101"/>
    <w:rsid w:val="00785227"/>
    <w:rsid w:val="00785DB1"/>
    <w:rsid w:val="00787968"/>
    <w:rsid w:val="00790468"/>
    <w:rsid w:val="00791969"/>
    <w:rsid w:val="00792F08"/>
    <w:rsid w:val="00793B1A"/>
    <w:rsid w:val="00793E5A"/>
    <w:rsid w:val="00794810"/>
    <w:rsid w:val="00794D1F"/>
    <w:rsid w:val="007A1E40"/>
    <w:rsid w:val="007A3579"/>
    <w:rsid w:val="007A3746"/>
    <w:rsid w:val="007A3AFA"/>
    <w:rsid w:val="007A48F7"/>
    <w:rsid w:val="007A6849"/>
    <w:rsid w:val="007A6AE5"/>
    <w:rsid w:val="007A7994"/>
    <w:rsid w:val="007B2EF7"/>
    <w:rsid w:val="007B47D0"/>
    <w:rsid w:val="007B4E30"/>
    <w:rsid w:val="007B5140"/>
    <w:rsid w:val="007B644E"/>
    <w:rsid w:val="007B7082"/>
    <w:rsid w:val="007B7A33"/>
    <w:rsid w:val="007C21B8"/>
    <w:rsid w:val="007C232B"/>
    <w:rsid w:val="007C37E3"/>
    <w:rsid w:val="007C41B9"/>
    <w:rsid w:val="007C4DE6"/>
    <w:rsid w:val="007C513C"/>
    <w:rsid w:val="007C601A"/>
    <w:rsid w:val="007C6068"/>
    <w:rsid w:val="007D1A59"/>
    <w:rsid w:val="007D3F31"/>
    <w:rsid w:val="007D4C36"/>
    <w:rsid w:val="007D6306"/>
    <w:rsid w:val="007D7C65"/>
    <w:rsid w:val="007E1214"/>
    <w:rsid w:val="007E13B3"/>
    <w:rsid w:val="007E2E34"/>
    <w:rsid w:val="007E4F56"/>
    <w:rsid w:val="007F0757"/>
    <w:rsid w:val="007F274E"/>
    <w:rsid w:val="007F2AD2"/>
    <w:rsid w:val="007F51BC"/>
    <w:rsid w:val="007F61E0"/>
    <w:rsid w:val="007F7AAD"/>
    <w:rsid w:val="007F7B34"/>
    <w:rsid w:val="00801461"/>
    <w:rsid w:val="00802D49"/>
    <w:rsid w:val="00803E15"/>
    <w:rsid w:val="0081069F"/>
    <w:rsid w:val="00811F10"/>
    <w:rsid w:val="0081445C"/>
    <w:rsid w:val="00815FE8"/>
    <w:rsid w:val="0081696C"/>
    <w:rsid w:val="00822BEC"/>
    <w:rsid w:val="00822F2B"/>
    <w:rsid w:val="00823619"/>
    <w:rsid w:val="008239E1"/>
    <w:rsid w:val="00823DE7"/>
    <w:rsid w:val="0082414C"/>
    <w:rsid w:val="0082573F"/>
    <w:rsid w:val="00825B5A"/>
    <w:rsid w:val="00825E72"/>
    <w:rsid w:val="00826255"/>
    <w:rsid w:val="008266D1"/>
    <w:rsid w:val="00827A1D"/>
    <w:rsid w:val="00832982"/>
    <w:rsid w:val="00835A19"/>
    <w:rsid w:val="00836767"/>
    <w:rsid w:val="0083742F"/>
    <w:rsid w:val="008378EA"/>
    <w:rsid w:val="00840556"/>
    <w:rsid w:val="00841294"/>
    <w:rsid w:val="0084598C"/>
    <w:rsid w:val="00850472"/>
    <w:rsid w:val="00852B0F"/>
    <w:rsid w:val="00854BCB"/>
    <w:rsid w:val="00855472"/>
    <w:rsid w:val="0085675A"/>
    <w:rsid w:val="00857BB0"/>
    <w:rsid w:val="00862821"/>
    <w:rsid w:val="00864DA0"/>
    <w:rsid w:val="00865B57"/>
    <w:rsid w:val="00865B8E"/>
    <w:rsid w:val="00870CD4"/>
    <w:rsid w:val="00870E04"/>
    <w:rsid w:val="00872BB7"/>
    <w:rsid w:val="00874A14"/>
    <w:rsid w:val="00882677"/>
    <w:rsid w:val="0088294B"/>
    <w:rsid w:val="00882FF5"/>
    <w:rsid w:val="008842D9"/>
    <w:rsid w:val="00884FB9"/>
    <w:rsid w:val="008879E1"/>
    <w:rsid w:val="00887B68"/>
    <w:rsid w:val="00887EB8"/>
    <w:rsid w:val="008902B9"/>
    <w:rsid w:val="008956AC"/>
    <w:rsid w:val="008972EF"/>
    <w:rsid w:val="008978EF"/>
    <w:rsid w:val="008A04F2"/>
    <w:rsid w:val="008A260A"/>
    <w:rsid w:val="008A2F32"/>
    <w:rsid w:val="008A39CA"/>
    <w:rsid w:val="008A6FEF"/>
    <w:rsid w:val="008B28AE"/>
    <w:rsid w:val="008B359F"/>
    <w:rsid w:val="008B5E4F"/>
    <w:rsid w:val="008B5F26"/>
    <w:rsid w:val="008B7BE9"/>
    <w:rsid w:val="008C095A"/>
    <w:rsid w:val="008C1A9C"/>
    <w:rsid w:val="008C1B43"/>
    <w:rsid w:val="008C1C5E"/>
    <w:rsid w:val="008C2599"/>
    <w:rsid w:val="008C4347"/>
    <w:rsid w:val="008C4EB8"/>
    <w:rsid w:val="008C4EC6"/>
    <w:rsid w:val="008C6E69"/>
    <w:rsid w:val="008D0C9A"/>
    <w:rsid w:val="008D1486"/>
    <w:rsid w:val="008D1B3A"/>
    <w:rsid w:val="008D1B76"/>
    <w:rsid w:val="008D433E"/>
    <w:rsid w:val="008D4CD3"/>
    <w:rsid w:val="008D76FF"/>
    <w:rsid w:val="008D7A24"/>
    <w:rsid w:val="008E06BF"/>
    <w:rsid w:val="008E1A18"/>
    <w:rsid w:val="008E36C8"/>
    <w:rsid w:val="008E39C0"/>
    <w:rsid w:val="008E4196"/>
    <w:rsid w:val="008E44F3"/>
    <w:rsid w:val="008E6777"/>
    <w:rsid w:val="008E6EC2"/>
    <w:rsid w:val="008F140C"/>
    <w:rsid w:val="009014E9"/>
    <w:rsid w:val="00902DA1"/>
    <w:rsid w:val="009059BF"/>
    <w:rsid w:val="00905E87"/>
    <w:rsid w:val="0090701D"/>
    <w:rsid w:val="009070BC"/>
    <w:rsid w:val="009076E8"/>
    <w:rsid w:val="00907B96"/>
    <w:rsid w:val="009109AA"/>
    <w:rsid w:val="0091431D"/>
    <w:rsid w:val="00915103"/>
    <w:rsid w:val="009162D7"/>
    <w:rsid w:val="00916B57"/>
    <w:rsid w:val="009173EE"/>
    <w:rsid w:val="009215D5"/>
    <w:rsid w:val="00921F1A"/>
    <w:rsid w:val="00922606"/>
    <w:rsid w:val="00922F34"/>
    <w:rsid w:val="00925B60"/>
    <w:rsid w:val="0093100F"/>
    <w:rsid w:val="00934090"/>
    <w:rsid w:val="00934799"/>
    <w:rsid w:val="0093612D"/>
    <w:rsid w:val="00936B99"/>
    <w:rsid w:val="009373F6"/>
    <w:rsid w:val="00942EFC"/>
    <w:rsid w:val="009438F1"/>
    <w:rsid w:val="009448FD"/>
    <w:rsid w:val="0094633E"/>
    <w:rsid w:val="00946748"/>
    <w:rsid w:val="00947902"/>
    <w:rsid w:val="00950C47"/>
    <w:rsid w:val="009534FF"/>
    <w:rsid w:val="0095497A"/>
    <w:rsid w:val="009575EF"/>
    <w:rsid w:val="009576C6"/>
    <w:rsid w:val="009600F7"/>
    <w:rsid w:val="00961BB7"/>
    <w:rsid w:val="009626F0"/>
    <w:rsid w:val="009627A2"/>
    <w:rsid w:val="00963BA3"/>
    <w:rsid w:val="0096441F"/>
    <w:rsid w:val="00964D00"/>
    <w:rsid w:val="00965286"/>
    <w:rsid w:val="0096650A"/>
    <w:rsid w:val="00966B53"/>
    <w:rsid w:val="00967937"/>
    <w:rsid w:val="00970099"/>
    <w:rsid w:val="0097045D"/>
    <w:rsid w:val="00970555"/>
    <w:rsid w:val="009719B8"/>
    <w:rsid w:val="00971C2E"/>
    <w:rsid w:val="00973BBC"/>
    <w:rsid w:val="009747EF"/>
    <w:rsid w:val="00974924"/>
    <w:rsid w:val="00977CC5"/>
    <w:rsid w:val="00977D9D"/>
    <w:rsid w:val="00980AD2"/>
    <w:rsid w:val="00984350"/>
    <w:rsid w:val="0098528D"/>
    <w:rsid w:val="00985B8B"/>
    <w:rsid w:val="009868C5"/>
    <w:rsid w:val="00986E29"/>
    <w:rsid w:val="0098775D"/>
    <w:rsid w:val="00987B7E"/>
    <w:rsid w:val="009901B6"/>
    <w:rsid w:val="00990B6D"/>
    <w:rsid w:val="00992AAC"/>
    <w:rsid w:val="00994D8F"/>
    <w:rsid w:val="009956D0"/>
    <w:rsid w:val="00996B88"/>
    <w:rsid w:val="00997F74"/>
    <w:rsid w:val="00997F75"/>
    <w:rsid w:val="009A0913"/>
    <w:rsid w:val="009A128B"/>
    <w:rsid w:val="009A144E"/>
    <w:rsid w:val="009A199E"/>
    <w:rsid w:val="009A344A"/>
    <w:rsid w:val="009A3E09"/>
    <w:rsid w:val="009A74E2"/>
    <w:rsid w:val="009B0AC5"/>
    <w:rsid w:val="009B0E6A"/>
    <w:rsid w:val="009B13F4"/>
    <w:rsid w:val="009C178A"/>
    <w:rsid w:val="009C3811"/>
    <w:rsid w:val="009C5B97"/>
    <w:rsid w:val="009D041E"/>
    <w:rsid w:val="009D0588"/>
    <w:rsid w:val="009D073A"/>
    <w:rsid w:val="009D4060"/>
    <w:rsid w:val="009D57D5"/>
    <w:rsid w:val="009D648A"/>
    <w:rsid w:val="009E0880"/>
    <w:rsid w:val="009E1990"/>
    <w:rsid w:val="009E1C2F"/>
    <w:rsid w:val="009E22C9"/>
    <w:rsid w:val="009E2B00"/>
    <w:rsid w:val="009E3D1F"/>
    <w:rsid w:val="009E3DB2"/>
    <w:rsid w:val="009E4F2B"/>
    <w:rsid w:val="009E5810"/>
    <w:rsid w:val="009E7857"/>
    <w:rsid w:val="009F0F1D"/>
    <w:rsid w:val="009F564A"/>
    <w:rsid w:val="009F7BDE"/>
    <w:rsid w:val="00A0474F"/>
    <w:rsid w:val="00A04A82"/>
    <w:rsid w:val="00A06AFA"/>
    <w:rsid w:val="00A10402"/>
    <w:rsid w:val="00A12ABC"/>
    <w:rsid w:val="00A13CC2"/>
    <w:rsid w:val="00A1421D"/>
    <w:rsid w:val="00A207F1"/>
    <w:rsid w:val="00A212E9"/>
    <w:rsid w:val="00A21E00"/>
    <w:rsid w:val="00A227D2"/>
    <w:rsid w:val="00A230E0"/>
    <w:rsid w:val="00A237F8"/>
    <w:rsid w:val="00A335CD"/>
    <w:rsid w:val="00A33CAA"/>
    <w:rsid w:val="00A349A8"/>
    <w:rsid w:val="00A356CE"/>
    <w:rsid w:val="00A369B0"/>
    <w:rsid w:val="00A374D8"/>
    <w:rsid w:val="00A416D4"/>
    <w:rsid w:val="00A41781"/>
    <w:rsid w:val="00A42EE8"/>
    <w:rsid w:val="00A44E4E"/>
    <w:rsid w:val="00A45DE6"/>
    <w:rsid w:val="00A462A8"/>
    <w:rsid w:val="00A5264F"/>
    <w:rsid w:val="00A52DE3"/>
    <w:rsid w:val="00A538B9"/>
    <w:rsid w:val="00A53B6E"/>
    <w:rsid w:val="00A54ABC"/>
    <w:rsid w:val="00A565AD"/>
    <w:rsid w:val="00A56969"/>
    <w:rsid w:val="00A57EDD"/>
    <w:rsid w:val="00A61CC6"/>
    <w:rsid w:val="00A62786"/>
    <w:rsid w:val="00A639C5"/>
    <w:rsid w:val="00A63A23"/>
    <w:rsid w:val="00A64F07"/>
    <w:rsid w:val="00A65FBF"/>
    <w:rsid w:val="00A66331"/>
    <w:rsid w:val="00A664EC"/>
    <w:rsid w:val="00A70360"/>
    <w:rsid w:val="00A70AA6"/>
    <w:rsid w:val="00A72A11"/>
    <w:rsid w:val="00A735E7"/>
    <w:rsid w:val="00A7462B"/>
    <w:rsid w:val="00A747C2"/>
    <w:rsid w:val="00A75EE2"/>
    <w:rsid w:val="00A75F3A"/>
    <w:rsid w:val="00A767C6"/>
    <w:rsid w:val="00A80129"/>
    <w:rsid w:val="00A80F99"/>
    <w:rsid w:val="00A80FB5"/>
    <w:rsid w:val="00A81A30"/>
    <w:rsid w:val="00A8233F"/>
    <w:rsid w:val="00A8440E"/>
    <w:rsid w:val="00A84508"/>
    <w:rsid w:val="00A852E8"/>
    <w:rsid w:val="00A8731D"/>
    <w:rsid w:val="00A877A0"/>
    <w:rsid w:val="00A911A2"/>
    <w:rsid w:val="00A922E9"/>
    <w:rsid w:val="00A95247"/>
    <w:rsid w:val="00A956A3"/>
    <w:rsid w:val="00A958C9"/>
    <w:rsid w:val="00A96359"/>
    <w:rsid w:val="00A96E5C"/>
    <w:rsid w:val="00AA2540"/>
    <w:rsid w:val="00AA2A47"/>
    <w:rsid w:val="00AA41AD"/>
    <w:rsid w:val="00AA5D55"/>
    <w:rsid w:val="00AA7F9B"/>
    <w:rsid w:val="00AB1E52"/>
    <w:rsid w:val="00AB2493"/>
    <w:rsid w:val="00AB4141"/>
    <w:rsid w:val="00AB5AF8"/>
    <w:rsid w:val="00AB5DDE"/>
    <w:rsid w:val="00AB65AB"/>
    <w:rsid w:val="00AC318E"/>
    <w:rsid w:val="00AC3B5F"/>
    <w:rsid w:val="00AC513A"/>
    <w:rsid w:val="00AC53AD"/>
    <w:rsid w:val="00AC5E75"/>
    <w:rsid w:val="00AC7D6A"/>
    <w:rsid w:val="00AD0C99"/>
    <w:rsid w:val="00AD0EA6"/>
    <w:rsid w:val="00AD2A04"/>
    <w:rsid w:val="00AD469B"/>
    <w:rsid w:val="00AD50E6"/>
    <w:rsid w:val="00AD55E3"/>
    <w:rsid w:val="00AE0F64"/>
    <w:rsid w:val="00AE106E"/>
    <w:rsid w:val="00AE1A96"/>
    <w:rsid w:val="00AE21AA"/>
    <w:rsid w:val="00AE380F"/>
    <w:rsid w:val="00AE4CA3"/>
    <w:rsid w:val="00AE6D59"/>
    <w:rsid w:val="00AF0260"/>
    <w:rsid w:val="00AF35F7"/>
    <w:rsid w:val="00AF3C13"/>
    <w:rsid w:val="00AF4B94"/>
    <w:rsid w:val="00AF5828"/>
    <w:rsid w:val="00AF7379"/>
    <w:rsid w:val="00AF7446"/>
    <w:rsid w:val="00B006C3"/>
    <w:rsid w:val="00B014BB"/>
    <w:rsid w:val="00B015AC"/>
    <w:rsid w:val="00B025DB"/>
    <w:rsid w:val="00B028DF"/>
    <w:rsid w:val="00B04C0D"/>
    <w:rsid w:val="00B058F5"/>
    <w:rsid w:val="00B06DBE"/>
    <w:rsid w:val="00B070C4"/>
    <w:rsid w:val="00B0727B"/>
    <w:rsid w:val="00B07EF4"/>
    <w:rsid w:val="00B13559"/>
    <w:rsid w:val="00B14848"/>
    <w:rsid w:val="00B14E1F"/>
    <w:rsid w:val="00B20483"/>
    <w:rsid w:val="00B21B15"/>
    <w:rsid w:val="00B2345E"/>
    <w:rsid w:val="00B2353E"/>
    <w:rsid w:val="00B30737"/>
    <w:rsid w:val="00B30B0E"/>
    <w:rsid w:val="00B33A6A"/>
    <w:rsid w:val="00B33FA4"/>
    <w:rsid w:val="00B354C7"/>
    <w:rsid w:val="00B358B4"/>
    <w:rsid w:val="00B35C17"/>
    <w:rsid w:val="00B41306"/>
    <w:rsid w:val="00B41758"/>
    <w:rsid w:val="00B418E7"/>
    <w:rsid w:val="00B42ADD"/>
    <w:rsid w:val="00B42BDD"/>
    <w:rsid w:val="00B45283"/>
    <w:rsid w:val="00B45570"/>
    <w:rsid w:val="00B45D48"/>
    <w:rsid w:val="00B4685A"/>
    <w:rsid w:val="00B46D8C"/>
    <w:rsid w:val="00B46FDE"/>
    <w:rsid w:val="00B47FD5"/>
    <w:rsid w:val="00B502D5"/>
    <w:rsid w:val="00B5050C"/>
    <w:rsid w:val="00B52257"/>
    <w:rsid w:val="00B5261B"/>
    <w:rsid w:val="00B52FA7"/>
    <w:rsid w:val="00B52FC1"/>
    <w:rsid w:val="00B54B2C"/>
    <w:rsid w:val="00B54EFA"/>
    <w:rsid w:val="00B55ED1"/>
    <w:rsid w:val="00B564B4"/>
    <w:rsid w:val="00B56E35"/>
    <w:rsid w:val="00B577ED"/>
    <w:rsid w:val="00B60721"/>
    <w:rsid w:val="00B654AF"/>
    <w:rsid w:val="00B71289"/>
    <w:rsid w:val="00B80547"/>
    <w:rsid w:val="00B80D55"/>
    <w:rsid w:val="00B817F8"/>
    <w:rsid w:val="00B83C4B"/>
    <w:rsid w:val="00B8408D"/>
    <w:rsid w:val="00B85816"/>
    <w:rsid w:val="00B86A1F"/>
    <w:rsid w:val="00B87390"/>
    <w:rsid w:val="00B87F87"/>
    <w:rsid w:val="00B908C9"/>
    <w:rsid w:val="00B91EA5"/>
    <w:rsid w:val="00B929E8"/>
    <w:rsid w:val="00B92CDA"/>
    <w:rsid w:val="00B935AD"/>
    <w:rsid w:val="00B938FA"/>
    <w:rsid w:val="00B94259"/>
    <w:rsid w:val="00B9513A"/>
    <w:rsid w:val="00B95669"/>
    <w:rsid w:val="00B95CC2"/>
    <w:rsid w:val="00B966CD"/>
    <w:rsid w:val="00BA2993"/>
    <w:rsid w:val="00BA2CE8"/>
    <w:rsid w:val="00BA3D09"/>
    <w:rsid w:val="00BA72E8"/>
    <w:rsid w:val="00BB006C"/>
    <w:rsid w:val="00BB075A"/>
    <w:rsid w:val="00BB0EBE"/>
    <w:rsid w:val="00BB129B"/>
    <w:rsid w:val="00BB2EB2"/>
    <w:rsid w:val="00BB3813"/>
    <w:rsid w:val="00BB45B8"/>
    <w:rsid w:val="00BB6544"/>
    <w:rsid w:val="00BB6B1D"/>
    <w:rsid w:val="00BC01A8"/>
    <w:rsid w:val="00BC30B1"/>
    <w:rsid w:val="00BC3BCF"/>
    <w:rsid w:val="00BC4DBF"/>
    <w:rsid w:val="00BC5510"/>
    <w:rsid w:val="00BC5822"/>
    <w:rsid w:val="00BC5BDD"/>
    <w:rsid w:val="00BC6C79"/>
    <w:rsid w:val="00BD031A"/>
    <w:rsid w:val="00BD132C"/>
    <w:rsid w:val="00BD1FF5"/>
    <w:rsid w:val="00BD2024"/>
    <w:rsid w:val="00BD3CC9"/>
    <w:rsid w:val="00BD463E"/>
    <w:rsid w:val="00BD5A8A"/>
    <w:rsid w:val="00BD7095"/>
    <w:rsid w:val="00BD74CC"/>
    <w:rsid w:val="00BD7D3E"/>
    <w:rsid w:val="00BE026C"/>
    <w:rsid w:val="00BE28A0"/>
    <w:rsid w:val="00BE4338"/>
    <w:rsid w:val="00BE4660"/>
    <w:rsid w:val="00BE67EE"/>
    <w:rsid w:val="00BE6AAF"/>
    <w:rsid w:val="00BE7401"/>
    <w:rsid w:val="00BE7A8F"/>
    <w:rsid w:val="00BE7B9C"/>
    <w:rsid w:val="00BF0C05"/>
    <w:rsid w:val="00BF458D"/>
    <w:rsid w:val="00BF60A9"/>
    <w:rsid w:val="00BF6210"/>
    <w:rsid w:val="00BF6D35"/>
    <w:rsid w:val="00C00CCC"/>
    <w:rsid w:val="00C01C32"/>
    <w:rsid w:val="00C031CD"/>
    <w:rsid w:val="00C03D3C"/>
    <w:rsid w:val="00C06633"/>
    <w:rsid w:val="00C06A54"/>
    <w:rsid w:val="00C07E88"/>
    <w:rsid w:val="00C10949"/>
    <w:rsid w:val="00C114C6"/>
    <w:rsid w:val="00C11568"/>
    <w:rsid w:val="00C1160F"/>
    <w:rsid w:val="00C135BC"/>
    <w:rsid w:val="00C16BEE"/>
    <w:rsid w:val="00C16D10"/>
    <w:rsid w:val="00C16F08"/>
    <w:rsid w:val="00C21606"/>
    <w:rsid w:val="00C2189E"/>
    <w:rsid w:val="00C21A3D"/>
    <w:rsid w:val="00C2240B"/>
    <w:rsid w:val="00C247F5"/>
    <w:rsid w:val="00C25F9F"/>
    <w:rsid w:val="00C25FF5"/>
    <w:rsid w:val="00C2609B"/>
    <w:rsid w:val="00C26BF2"/>
    <w:rsid w:val="00C27A21"/>
    <w:rsid w:val="00C30239"/>
    <w:rsid w:val="00C30681"/>
    <w:rsid w:val="00C31602"/>
    <w:rsid w:val="00C324CB"/>
    <w:rsid w:val="00C357AC"/>
    <w:rsid w:val="00C36F82"/>
    <w:rsid w:val="00C36FF3"/>
    <w:rsid w:val="00C373F0"/>
    <w:rsid w:val="00C376F3"/>
    <w:rsid w:val="00C37BC5"/>
    <w:rsid w:val="00C37EC9"/>
    <w:rsid w:val="00C419CB"/>
    <w:rsid w:val="00C41BA9"/>
    <w:rsid w:val="00C422B3"/>
    <w:rsid w:val="00C42EB6"/>
    <w:rsid w:val="00C43BE7"/>
    <w:rsid w:val="00C43EFE"/>
    <w:rsid w:val="00C4421A"/>
    <w:rsid w:val="00C521A2"/>
    <w:rsid w:val="00C5431F"/>
    <w:rsid w:val="00C54618"/>
    <w:rsid w:val="00C54928"/>
    <w:rsid w:val="00C56E64"/>
    <w:rsid w:val="00C56F44"/>
    <w:rsid w:val="00C57A16"/>
    <w:rsid w:val="00C60590"/>
    <w:rsid w:val="00C606A4"/>
    <w:rsid w:val="00C60786"/>
    <w:rsid w:val="00C60A2A"/>
    <w:rsid w:val="00C61FB6"/>
    <w:rsid w:val="00C628DC"/>
    <w:rsid w:val="00C62970"/>
    <w:rsid w:val="00C63901"/>
    <w:rsid w:val="00C6407C"/>
    <w:rsid w:val="00C642FE"/>
    <w:rsid w:val="00C65379"/>
    <w:rsid w:val="00C66290"/>
    <w:rsid w:val="00C67C50"/>
    <w:rsid w:val="00C7239E"/>
    <w:rsid w:val="00C728B6"/>
    <w:rsid w:val="00C731BE"/>
    <w:rsid w:val="00C76C46"/>
    <w:rsid w:val="00C8085C"/>
    <w:rsid w:val="00C8440F"/>
    <w:rsid w:val="00C848DB"/>
    <w:rsid w:val="00C86210"/>
    <w:rsid w:val="00C86EBC"/>
    <w:rsid w:val="00C870A1"/>
    <w:rsid w:val="00C8773E"/>
    <w:rsid w:val="00C87CC7"/>
    <w:rsid w:val="00C9093E"/>
    <w:rsid w:val="00C90966"/>
    <w:rsid w:val="00C91A86"/>
    <w:rsid w:val="00C9377E"/>
    <w:rsid w:val="00C9417D"/>
    <w:rsid w:val="00C9708B"/>
    <w:rsid w:val="00CA0FCA"/>
    <w:rsid w:val="00CA1A6E"/>
    <w:rsid w:val="00CA3BEA"/>
    <w:rsid w:val="00CA40B4"/>
    <w:rsid w:val="00CA4561"/>
    <w:rsid w:val="00CA5E6F"/>
    <w:rsid w:val="00CA606A"/>
    <w:rsid w:val="00CA6FC7"/>
    <w:rsid w:val="00CA70AF"/>
    <w:rsid w:val="00CB12EA"/>
    <w:rsid w:val="00CB54E9"/>
    <w:rsid w:val="00CB648E"/>
    <w:rsid w:val="00CB7192"/>
    <w:rsid w:val="00CC0BAD"/>
    <w:rsid w:val="00CC0D0D"/>
    <w:rsid w:val="00CC3474"/>
    <w:rsid w:val="00CC3E66"/>
    <w:rsid w:val="00CC533A"/>
    <w:rsid w:val="00CC5829"/>
    <w:rsid w:val="00CC5C06"/>
    <w:rsid w:val="00CC6103"/>
    <w:rsid w:val="00CD4DCE"/>
    <w:rsid w:val="00CD507A"/>
    <w:rsid w:val="00CE02E9"/>
    <w:rsid w:val="00CE20E9"/>
    <w:rsid w:val="00CE23D2"/>
    <w:rsid w:val="00CE3C62"/>
    <w:rsid w:val="00CF0313"/>
    <w:rsid w:val="00CF102B"/>
    <w:rsid w:val="00CF2CBA"/>
    <w:rsid w:val="00CF7E0D"/>
    <w:rsid w:val="00D00B1D"/>
    <w:rsid w:val="00D00FDF"/>
    <w:rsid w:val="00D0450D"/>
    <w:rsid w:val="00D077FE"/>
    <w:rsid w:val="00D10C51"/>
    <w:rsid w:val="00D12607"/>
    <w:rsid w:val="00D12F6C"/>
    <w:rsid w:val="00D14560"/>
    <w:rsid w:val="00D15730"/>
    <w:rsid w:val="00D21D7C"/>
    <w:rsid w:val="00D24EA9"/>
    <w:rsid w:val="00D25ABD"/>
    <w:rsid w:val="00D265F3"/>
    <w:rsid w:val="00D27269"/>
    <w:rsid w:val="00D301C9"/>
    <w:rsid w:val="00D31335"/>
    <w:rsid w:val="00D32EF1"/>
    <w:rsid w:val="00D3507D"/>
    <w:rsid w:val="00D360AF"/>
    <w:rsid w:val="00D401C3"/>
    <w:rsid w:val="00D40AEB"/>
    <w:rsid w:val="00D4209F"/>
    <w:rsid w:val="00D43913"/>
    <w:rsid w:val="00D44B9C"/>
    <w:rsid w:val="00D50612"/>
    <w:rsid w:val="00D52373"/>
    <w:rsid w:val="00D535E7"/>
    <w:rsid w:val="00D5422F"/>
    <w:rsid w:val="00D55F22"/>
    <w:rsid w:val="00D57047"/>
    <w:rsid w:val="00D6106D"/>
    <w:rsid w:val="00D70AC9"/>
    <w:rsid w:val="00D71F05"/>
    <w:rsid w:val="00D753D2"/>
    <w:rsid w:val="00D754E7"/>
    <w:rsid w:val="00D7577C"/>
    <w:rsid w:val="00D759DC"/>
    <w:rsid w:val="00D763CA"/>
    <w:rsid w:val="00D76E9C"/>
    <w:rsid w:val="00D81C97"/>
    <w:rsid w:val="00D84CFE"/>
    <w:rsid w:val="00D8649B"/>
    <w:rsid w:val="00D867B5"/>
    <w:rsid w:val="00D873F0"/>
    <w:rsid w:val="00D8769D"/>
    <w:rsid w:val="00D90BBB"/>
    <w:rsid w:val="00D91A1D"/>
    <w:rsid w:val="00D91F7C"/>
    <w:rsid w:val="00D94517"/>
    <w:rsid w:val="00D96143"/>
    <w:rsid w:val="00D97E7B"/>
    <w:rsid w:val="00DA0DC7"/>
    <w:rsid w:val="00DA1E83"/>
    <w:rsid w:val="00DA34B0"/>
    <w:rsid w:val="00DA46B6"/>
    <w:rsid w:val="00DA5B87"/>
    <w:rsid w:val="00DA77F8"/>
    <w:rsid w:val="00DA7943"/>
    <w:rsid w:val="00DB0CB2"/>
    <w:rsid w:val="00DB11AE"/>
    <w:rsid w:val="00DB155C"/>
    <w:rsid w:val="00DB1A1D"/>
    <w:rsid w:val="00DB31A3"/>
    <w:rsid w:val="00DB3BA2"/>
    <w:rsid w:val="00DB5143"/>
    <w:rsid w:val="00DB79F0"/>
    <w:rsid w:val="00DC0AA1"/>
    <w:rsid w:val="00DC0E8F"/>
    <w:rsid w:val="00DC337B"/>
    <w:rsid w:val="00DC7B7B"/>
    <w:rsid w:val="00DD0709"/>
    <w:rsid w:val="00DD1E8A"/>
    <w:rsid w:val="00DD27C2"/>
    <w:rsid w:val="00DD2C27"/>
    <w:rsid w:val="00DD2E5A"/>
    <w:rsid w:val="00DD2F3B"/>
    <w:rsid w:val="00DD308B"/>
    <w:rsid w:val="00DD66AC"/>
    <w:rsid w:val="00DD7EF1"/>
    <w:rsid w:val="00DE2C06"/>
    <w:rsid w:val="00DE4642"/>
    <w:rsid w:val="00DE4D6B"/>
    <w:rsid w:val="00DE6529"/>
    <w:rsid w:val="00DF258D"/>
    <w:rsid w:val="00DF2713"/>
    <w:rsid w:val="00DF33D6"/>
    <w:rsid w:val="00DF6294"/>
    <w:rsid w:val="00DF7D45"/>
    <w:rsid w:val="00DF7D99"/>
    <w:rsid w:val="00E006F7"/>
    <w:rsid w:val="00E00966"/>
    <w:rsid w:val="00E01362"/>
    <w:rsid w:val="00E0193D"/>
    <w:rsid w:val="00E02CBA"/>
    <w:rsid w:val="00E02DF6"/>
    <w:rsid w:val="00E0362D"/>
    <w:rsid w:val="00E067F0"/>
    <w:rsid w:val="00E07154"/>
    <w:rsid w:val="00E076E2"/>
    <w:rsid w:val="00E106DE"/>
    <w:rsid w:val="00E11382"/>
    <w:rsid w:val="00E12A07"/>
    <w:rsid w:val="00E148A7"/>
    <w:rsid w:val="00E149B1"/>
    <w:rsid w:val="00E15020"/>
    <w:rsid w:val="00E20D19"/>
    <w:rsid w:val="00E210BD"/>
    <w:rsid w:val="00E22A2B"/>
    <w:rsid w:val="00E32487"/>
    <w:rsid w:val="00E32658"/>
    <w:rsid w:val="00E34972"/>
    <w:rsid w:val="00E34987"/>
    <w:rsid w:val="00E3532E"/>
    <w:rsid w:val="00E35A33"/>
    <w:rsid w:val="00E35E0E"/>
    <w:rsid w:val="00E36F18"/>
    <w:rsid w:val="00E37EED"/>
    <w:rsid w:val="00E40771"/>
    <w:rsid w:val="00E43BF1"/>
    <w:rsid w:val="00E45DEF"/>
    <w:rsid w:val="00E465F1"/>
    <w:rsid w:val="00E47911"/>
    <w:rsid w:val="00E47BD9"/>
    <w:rsid w:val="00E50E89"/>
    <w:rsid w:val="00E515A3"/>
    <w:rsid w:val="00E52192"/>
    <w:rsid w:val="00E521A5"/>
    <w:rsid w:val="00E5233D"/>
    <w:rsid w:val="00E53FDB"/>
    <w:rsid w:val="00E54BD7"/>
    <w:rsid w:val="00E55D06"/>
    <w:rsid w:val="00E56068"/>
    <w:rsid w:val="00E60DAB"/>
    <w:rsid w:val="00E62E29"/>
    <w:rsid w:val="00E6504E"/>
    <w:rsid w:val="00E65F46"/>
    <w:rsid w:val="00E66349"/>
    <w:rsid w:val="00E674DC"/>
    <w:rsid w:val="00E701D4"/>
    <w:rsid w:val="00E707AA"/>
    <w:rsid w:val="00E708DF"/>
    <w:rsid w:val="00E716D3"/>
    <w:rsid w:val="00E71C3F"/>
    <w:rsid w:val="00E72D8C"/>
    <w:rsid w:val="00E741C8"/>
    <w:rsid w:val="00E74C81"/>
    <w:rsid w:val="00E757F7"/>
    <w:rsid w:val="00E76D19"/>
    <w:rsid w:val="00E7754B"/>
    <w:rsid w:val="00E80388"/>
    <w:rsid w:val="00E81C55"/>
    <w:rsid w:val="00E82096"/>
    <w:rsid w:val="00E82131"/>
    <w:rsid w:val="00E84519"/>
    <w:rsid w:val="00E8504B"/>
    <w:rsid w:val="00E8515C"/>
    <w:rsid w:val="00E85723"/>
    <w:rsid w:val="00E8698D"/>
    <w:rsid w:val="00E86F9D"/>
    <w:rsid w:val="00E878DE"/>
    <w:rsid w:val="00E87913"/>
    <w:rsid w:val="00E91F14"/>
    <w:rsid w:val="00E94DF5"/>
    <w:rsid w:val="00EA0EDF"/>
    <w:rsid w:val="00EA4038"/>
    <w:rsid w:val="00EA513C"/>
    <w:rsid w:val="00EA54B9"/>
    <w:rsid w:val="00EA5B69"/>
    <w:rsid w:val="00EA5BE2"/>
    <w:rsid w:val="00EA7559"/>
    <w:rsid w:val="00EB0349"/>
    <w:rsid w:val="00EB18B3"/>
    <w:rsid w:val="00EB2B50"/>
    <w:rsid w:val="00EB31EC"/>
    <w:rsid w:val="00EB34A0"/>
    <w:rsid w:val="00EB557C"/>
    <w:rsid w:val="00EB79BA"/>
    <w:rsid w:val="00EC1F02"/>
    <w:rsid w:val="00EC1F83"/>
    <w:rsid w:val="00EC337F"/>
    <w:rsid w:val="00EC3CF3"/>
    <w:rsid w:val="00EC58C6"/>
    <w:rsid w:val="00EC600A"/>
    <w:rsid w:val="00EC6F49"/>
    <w:rsid w:val="00EC7F1B"/>
    <w:rsid w:val="00ED1616"/>
    <w:rsid w:val="00ED2CA2"/>
    <w:rsid w:val="00ED64E8"/>
    <w:rsid w:val="00ED7BC2"/>
    <w:rsid w:val="00EE03A6"/>
    <w:rsid w:val="00EE1F25"/>
    <w:rsid w:val="00EE3578"/>
    <w:rsid w:val="00EE38F2"/>
    <w:rsid w:val="00EE45D6"/>
    <w:rsid w:val="00EE557A"/>
    <w:rsid w:val="00EE5EE6"/>
    <w:rsid w:val="00EE682B"/>
    <w:rsid w:val="00EE6C90"/>
    <w:rsid w:val="00EF052D"/>
    <w:rsid w:val="00EF32D7"/>
    <w:rsid w:val="00EF3DFA"/>
    <w:rsid w:val="00EF4165"/>
    <w:rsid w:val="00EF661E"/>
    <w:rsid w:val="00EF69C4"/>
    <w:rsid w:val="00EF6E73"/>
    <w:rsid w:val="00EF7BCB"/>
    <w:rsid w:val="00F008A1"/>
    <w:rsid w:val="00F01507"/>
    <w:rsid w:val="00F042CB"/>
    <w:rsid w:val="00F04652"/>
    <w:rsid w:val="00F057F4"/>
    <w:rsid w:val="00F066B4"/>
    <w:rsid w:val="00F11594"/>
    <w:rsid w:val="00F1425A"/>
    <w:rsid w:val="00F14489"/>
    <w:rsid w:val="00F1519F"/>
    <w:rsid w:val="00F15D20"/>
    <w:rsid w:val="00F16FED"/>
    <w:rsid w:val="00F17C46"/>
    <w:rsid w:val="00F23640"/>
    <w:rsid w:val="00F25187"/>
    <w:rsid w:val="00F254B1"/>
    <w:rsid w:val="00F257A5"/>
    <w:rsid w:val="00F3002B"/>
    <w:rsid w:val="00F301D6"/>
    <w:rsid w:val="00F3078B"/>
    <w:rsid w:val="00F32581"/>
    <w:rsid w:val="00F356D4"/>
    <w:rsid w:val="00F36E9C"/>
    <w:rsid w:val="00F36FD1"/>
    <w:rsid w:val="00F40310"/>
    <w:rsid w:val="00F40694"/>
    <w:rsid w:val="00F411A3"/>
    <w:rsid w:val="00F42287"/>
    <w:rsid w:val="00F42880"/>
    <w:rsid w:val="00F42B81"/>
    <w:rsid w:val="00F4340F"/>
    <w:rsid w:val="00F43667"/>
    <w:rsid w:val="00F43F6D"/>
    <w:rsid w:val="00F455A5"/>
    <w:rsid w:val="00F4572E"/>
    <w:rsid w:val="00F469B2"/>
    <w:rsid w:val="00F4733C"/>
    <w:rsid w:val="00F50547"/>
    <w:rsid w:val="00F51633"/>
    <w:rsid w:val="00F52C3E"/>
    <w:rsid w:val="00F52D14"/>
    <w:rsid w:val="00F52D9F"/>
    <w:rsid w:val="00F54520"/>
    <w:rsid w:val="00F54802"/>
    <w:rsid w:val="00F5493A"/>
    <w:rsid w:val="00F54A28"/>
    <w:rsid w:val="00F5510C"/>
    <w:rsid w:val="00F55B08"/>
    <w:rsid w:val="00F55D77"/>
    <w:rsid w:val="00F57555"/>
    <w:rsid w:val="00F609D6"/>
    <w:rsid w:val="00F60E40"/>
    <w:rsid w:val="00F63412"/>
    <w:rsid w:val="00F63716"/>
    <w:rsid w:val="00F64021"/>
    <w:rsid w:val="00F6562A"/>
    <w:rsid w:val="00F65C2B"/>
    <w:rsid w:val="00F6637B"/>
    <w:rsid w:val="00F66FD9"/>
    <w:rsid w:val="00F709FF"/>
    <w:rsid w:val="00F70C51"/>
    <w:rsid w:val="00F725FD"/>
    <w:rsid w:val="00F726B5"/>
    <w:rsid w:val="00F820B5"/>
    <w:rsid w:val="00F82836"/>
    <w:rsid w:val="00F84CA5"/>
    <w:rsid w:val="00F8660D"/>
    <w:rsid w:val="00F87710"/>
    <w:rsid w:val="00F9017D"/>
    <w:rsid w:val="00F905EC"/>
    <w:rsid w:val="00F9345C"/>
    <w:rsid w:val="00F93643"/>
    <w:rsid w:val="00F93C05"/>
    <w:rsid w:val="00F93CFB"/>
    <w:rsid w:val="00F956EE"/>
    <w:rsid w:val="00F9609D"/>
    <w:rsid w:val="00F97B76"/>
    <w:rsid w:val="00FA1ADF"/>
    <w:rsid w:val="00FA1C81"/>
    <w:rsid w:val="00FA20D7"/>
    <w:rsid w:val="00FA22E6"/>
    <w:rsid w:val="00FA2C59"/>
    <w:rsid w:val="00FA6353"/>
    <w:rsid w:val="00FB0D71"/>
    <w:rsid w:val="00FB1581"/>
    <w:rsid w:val="00FB3EC5"/>
    <w:rsid w:val="00FB44B3"/>
    <w:rsid w:val="00FB47C3"/>
    <w:rsid w:val="00FB4944"/>
    <w:rsid w:val="00FB57C0"/>
    <w:rsid w:val="00FC0046"/>
    <w:rsid w:val="00FC0192"/>
    <w:rsid w:val="00FC0966"/>
    <w:rsid w:val="00FC0B06"/>
    <w:rsid w:val="00FC51A6"/>
    <w:rsid w:val="00FC52E2"/>
    <w:rsid w:val="00FC655B"/>
    <w:rsid w:val="00FD012D"/>
    <w:rsid w:val="00FD032A"/>
    <w:rsid w:val="00FD0A78"/>
    <w:rsid w:val="00FD1489"/>
    <w:rsid w:val="00FD16D2"/>
    <w:rsid w:val="00FD4ED8"/>
    <w:rsid w:val="00FE196B"/>
    <w:rsid w:val="00FE1F0A"/>
    <w:rsid w:val="00FE28F3"/>
    <w:rsid w:val="00FE2DF3"/>
    <w:rsid w:val="00FE4DAF"/>
    <w:rsid w:val="00FE7A4F"/>
    <w:rsid w:val="00FF17CE"/>
    <w:rsid w:val="00FF4FF4"/>
    <w:rsid w:val="00FF61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0B72"/>
  <w15:docId w15:val="{4BAFEACD-9452-48A0-999A-EAE26C4A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D4"/>
    <w:rPr>
      <w:rFonts w:ascii="Arial" w:hAnsi="Arial"/>
    </w:rPr>
  </w:style>
  <w:style w:type="paragraph" w:styleId="Heading1">
    <w:name w:val="heading 1"/>
    <w:basedOn w:val="Normal"/>
    <w:link w:val="Heading1Char"/>
    <w:uiPriority w:val="9"/>
    <w:qFormat/>
    <w:rsid w:val="00653F77"/>
    <w:pPr>
      <w:keepNext/>
      <w:keepLines/>
      <w:spacing w:before="480" w:after="480" w:line="240" w:lineRule="auto"/>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0620C2"/>
    <w:pPr>
      <w:keepNext/>
      <w:keepLines/>
      <w:spacing w:before="240" w:after="240" w:line="240" w:lineRule="auto"/>
      <w:outlineLvl w:val="1"/>
    </w:pPr>
    <w:rPr>
      <w:rFonts w:eastAsiaTheme="majorEastAsia" w:cstheme="majorBidi"/>
      <w:bCs/>
      <w:sz w:val="26"/>
      <w:szCs w:val="26"/>
      <w:u w:val="single"/>
    </w:rPr>
  </w:style>
  <w:style w:type="paragraph" w:styleId="Heading3">
    <w:name w:val="heading 3"/>
    <w:basedOn w:val="Normal"/>
    <w:next w:val="Normal"/>
    <w:link w:val="Heading3Char"/>
    <w:uiPriority w:val="9"/>
    <w:semiHidden/>
    <w:unhideWhenUsed/>
    <w:qFormat/>
    <w:rsid w:val="00E72D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72D8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72D8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72D8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72D8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72D8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2D8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77"/>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0620C2"/>
    <w:rPr>
      <w:rFonts w:ascii="Arial" w:eastAsiaTheme="majorEastAsia" w:hAnsi="Arial" w:cstheme="majorBidi"/>
      <w:bCs/>
      <w:sz w:val="26"/>
      <w:szCs w:val="26"/>
      <w:u w:val="single"/>
    </w:rPr>
  </w:style>
  <w:style w:type="character" w:styleId="PlaceholderText">
    <w:name w:val="Placeholder Text"/>
    <w:basedOn w:val="DefaultParagraphFont"/>
    <w:uiPriority w:val="99"/>
    <w:semiHidden/>
    <w:rsid w:val="00653F77"/>
    <w:rPr>
      <w:color w:val="808080"/>
    </w:rPr>
  </w:style>
  <w:style w:type="paragraph" w:styleId="BalloonText">
    <w:name w:val="Balloon Text"/>
    <w:basedOn w:val="Normal"/>
    <w:link w:val="BalloonTextChar"/>
    <w:uiPriority w:val="99"/>
    <w:semiHidden/>
    <w:unhideWhenUsed/>
    <w:rsid w:val="0065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77"/>
    <w:rPr>
      <w:rFonts w:ascii="Tahoma" w:hAnsi="Tahoma" w:cs="Tahoma"/>
      <w:sz w:val="16"/>
      <w:szCs w:val="16"/>
    </w:rPr>
  </w:style>
  <w:style w:type="table" w:styleId="TableGrid">
    <w:name w:val="Table Grid"/>
    <w:basedOn w:val="TableNormal"/>
    <w:rsid w:val="00653F7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53F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53F77"/>
    <w:pPr>
      <w:spacing w:line="240" w:lineRule="auto"/>
    </w:pPr>
    <w:rPr>
      <w:b/>
      <w:bCs/>
      <w:szCs w:val="18"/>
    </w:rPr>
  </w:style>
  <w:style w:type="paragraph" w:styleId="ListNumber">
    <w:name w:val="List Number"/>
    <w:basedOn w:val="Normal"/>
    <w:uiPriority w:val="99"/>
    <w:unhideWhenUsed/>
    <w:rsid w:val="00653F77"/>
    <w:pPr>
      <w:numPr>
        <w:numId w:val="1"/>
      </w:numPr>
      <w:contextualSpacing/>
    </w:pPr>
  </w:style>
  <w:style w:type="paragraph" w:styleId="ListNumber2">
    <w:name w:val="List Number 2"/>
    <w:basedOn w:val="Normal"/>
    <w:uiPriority w:val="99"/>
    <w:unhideWhenUsed/>
    <w:rsid w:val="00EB2B50"/>
    <w:pPr>
      <w:numPr>
        <w:numId w:val="2"/>
      </w:numPr>
      <w:contextualSpacing/>
    </w:pPr>
  </w:style>
  <w:style w:type="paragraph" w:styleId="ListContinue2">
    <w:name w:val="List Continue 2"/>
    <w:basedOn w:val="Normal"/>
    <w:uiPriority w:val="99"/>
    <w:unhideWhenUsed/>
    <w:rsid w:val="00EB2B50"/>
    <w:pPr>
      <w:numPr>
        <w:numId w:val="3"/>
      </w:numPr>
      <w:spacing w:after="120"/>
      <w:ind w:left="1080"/>
      <w:contextualSpacing/>
    </w:pPr>
  </w:style>
  <w:style w:type="paragraph" w:styleId="Signature">
    <w:name w:val="Signature"/>
    <w:basedOn w:val="Normal"/>
    <w:link w:val="SignatureChar"/>
    <w:uiPriority w:val="99"/>
    <w:unhideWhenUsed/>
    <w:rsid w:val="000A64FB"/>
    <w:pPr>
      <w:spacing w:after="0" w:line="240" w:lineRule="auto"/>
      <w:ind w:left="4320"/>
    </w:pPr>
  </w:style>
  <w:style w:type="character" w:customStyle="1" w:styleId="SignatureChar">
    <w:name w:val="Signature Char"/>
    <w:basedOn w:val="DefaultParagraphFont"/>
    <w:link w:val="Signature"/>
    <w:uiPriority w:val="99"/>
    <w:rsid w:val="000A64FB"/>
    <w:rPr>
      <w:rFonts w:ascii="Arial" w:hAnsi="Arial"/>
    </w:rPr>
  </w:style>
  <w:style w:type="paragraph" w:customStyle="1" w:styleId="AppendixHeading">
    <w:name w:val="Appendix Heading"/>
    <w:basedOn w:val="Heading1"/>
    <w:link w:val="AppendixHeadingChar"/>
    <w:qFormat/>
    <w:rsid w:val="00CC533A"/>
    <w:pPr>
      <w:pageBreakBefore/>
      <w:numPr>
        <w:numId w:val="4"/>
      </w:numPr>
      <w:ind w:left="360"/>
    </w:pPr>
  </w:style>
  <w:style w:type="paragraph" w:styleId="Title">
    <w:name w:val="Title"/>
    <w:basedOn w:val="Normal"/>
    <w:next w:val="Normal"/>
    <w:link w:val="TitleChar"/>
    <w:uiPriority w:val="10"/>
    <w:qFormat/>
    <w:rsid w:val="00B015AC"/>
    <w:pPr>
      <w:spacing w:after="240" w:line="240" w:lineRule="auto"/>
      <w:ind w:left="2160" w:right="2160"/>
      <w:contextualSpacing/>
      <w:jc w:val="center"/>
    </w:pPr>
    <w:rPr>
      <w:rFonts w:eastAsiaTheme="majorEastAsia" w:cstheme="majorBidi"/>
      <w:b/>
      <w:spacing w:val="5"/>
      <w:kern w:val="28"/>
      <w:szCs w:val="52"/>
    </w:rPr>
  </w:style>
  <w:style w:type="character" w:customStyle="1" w:styleId="AppendixHeadingChar">
    <w:name w:val="Appendix Heading Char"/>
    <w:basedOn w:val="Heading1Char"/>
    <w:link w:val="AppendixHeading"/>
    <w:rsid w:val="00CC533A"/>
    <w:rPr>
      <w:rFonts w:ascii="Arial" w:eastAsiaTheme="majorEastAsia" w:hAnsi="Arial" w:cstheme="majorBidi"/>
      <w:b/>
      <w:bCs/>
      <w:color w:val="000000" w:themeColor="text1"/>
      <w:sz w:val="28"/>
      <w:szCs w:val="28"/>
    </w:rPr>
  </w:style>
  <w:style w:type="character" w:customStyle="1" w:styleId="TitleChar">
    <w:name w:val="Title Char"/>
    <w:basedOn w:val="DefaultParagraphFont"/>
    <w:link w:val="Title"/>
    <w:uiPriority w:val="10"/>
    <w:rsid w:val="00B015AC"/>
    <w:rPr>
      <w:rFonts w:ascii="Arial" w:eastAsiaTheme="majorEastAsia" w:hAnsi="Arial" w:cstheme="majorBidi"/>
      <w:b/>
      <w:spacing w:val="5"/>
      <w:kern w:val="28"/>
      <w:szCs w:val="52"/>
    </w:rPr>
  </w:style>
  <w:style w:type="paragraph" w:styleId="Subtitle">
    <w:name w:val="Subtitle"/>
    <w:basedOn w:val="Normal"/>
    <w:next w:val="Normal"/>
    <w:link w:val="SubtitleChar"/>
    <w:uiPriority w:val="11"/>
    <w:qFormat/>
    <w:rsid w:val="002B33DC"/>
    <w:pPr>
      <w:numPr>
        <w:ilvl w:val="1"/>
      </w:numPr>
      <w:spacing w:after="0" w:line="240" w:lineRule="auto"/>
      <w:jc w:val="center"/>
    </w:pPr>
    <w:rPr>
      <w:rFonts w:eastAsiaTheme="majorEastAsia" w:cstheme="majorBidi"/>
      <w:iCs/>
      <w:spacing w:val="15"/>
      <w:szCs w:val="24"/>
    </w:rPr>
  </w:style>
  <w:style w:type="character" w:customStyle="1" w:styleId="SubtitleChar">
    <w:name w:val="Subtitle Char"/>
    <w:basedOn w:val="DefaultParagraphFont"/>
    <w:link w:val="Subtitle"/>
    <w:uiPriority w:val="11"/>
    <w:rsid w:val="002B33DC"/>
    <w:rPr>
      <w:rFonts w:ascii="Arial" w:eastAsiaTheme="majorEastAsia" w:hAnsi="Arial" w:cstheme="majorBidi"/>
      <w:iCs/>
      <w:spacing w:val="15"/>
      <w:szCs w:val="24"/>
    </w:rPr>
  </w:style>
  <w:style w:type="paragraph" w:styleId="Header">
    <w:name w:val="header"/>
    <w:basedOn w:val="Normal"/>
    <w:link w:val="HeaderChar"/>
    <w:uiPriority w:val="99"/>
    <w:unhideWhenUsed/>
    <w:rsid w:val="00CC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3A"/>
    <w:rPr>
      <w:rFonts w:ascii="Arial" w:hAnsi="Arial"/>
    </w:rPr>
  </w:style>
  <w:style w:type="paragraph" w:styleId="Footer">
    <w:name w:val="footer"/>
    <w:basedOn w:val="Normal"/>
    <w:link w:val="FooterChar"/>
    <w:unhideWhenUsed/>
    <w:rsid w:val="00CC533A"/>
    <w:pPr>
      <w:tabs>
        <w:tab w:val="center" w:pos="4680"/>
        <w:tab w:val="right" w:pos="9360"/>
      </w:tabs>
      <w:spacing w:after="0" w:line="240" w:lineRule="auto"/>
    </w:pPr>
  </w:style>
  <w:style w:type="character" w:customStyle="1" w:styleId="FooterChar">
    <w:name w:val="Footer Char"/>
    <w:basedOn w:val="DefaultParagraphFont"/>
    <w:link w:val="Footer"/>
    <w:rsid w:val="00CC533A"/>
    <w:rPr>
      <w:rFonts w:ascii="Arial" w:hAnsi="Arial"/>
    </w:rPr>
  </w:style>
  <w:style w:type="paragraph" w:styleId="ListParagraph">
    <w:name w:val="List Paragraph"/>
    <w:basedOn w:val="Normal"/>
    <w:link w:val="ListParagraphChar"/>
    <w:uiPriority w:val="34"/>
    <w:qFormat/>
    <w:rsid w:val="00EB2B50"/>
    <w:pPr>
      <w:spacing w:line="240" w:lineRule="auto"/>
      <w:ind w:left="720"/>
      <w:contextualSpacing/>
    </w:pPr>
  </w:style>
  <w:style w:type="character" w:styleId="Hyperlink">
    <w:name w:val="Hyperlink"/>
    <w:rsid w:val="00AF5828"/>
    <w:rPr>
      <w:color w:val="0000FF"/>
      <w:u w:val="single"/>
    </w:rPr>
  </w:style>
  <w:style w:type="character" w:styleId="CommentReference">
    <w:name w:val="annotation reference"/>
    <w:basedOn w:val="DefaultParagraphFont"/>
    <w:uiPriority w:val="99"/>
    <w:semiHidden/>
    <w:unhideWhenUsed/>
    <w:rsid w:val="00AF5828"/>
    <w:rPr>
      <w:sz w:val="16"/>
      <w:szCs w:val="16"/>
    </w:rPr>
  </w:style>
  <w:style w:type="paragraph" w:styleId="CommentText">
    <w:name w:val="annotation text"/>
    <w:basedOn w:val="Normal"/>
    <w:link w:val="CommentTextChar"/>
    <w:uiPriority w:val="99"/>
    <w:unhideWhenUsed/>
    <w:rsid w:val="00AF5828"/>
    <w:pPr>
      <w:spacing w:line="240" w:lineRule="auto"/>
    </w:pPr>
    <w:rPr>
      <w:sz w:val="20"/>
      <w:szCs w:val="20"/>
    </w:rPr>
  </w:style>
  <w:style w:type="character" w:customStyle="1" w:styleId="CommentTextChar">
    <w:name w:val="Comment Text Char"/>
    <w:basedOn w:val="DefaultParagraphFont"/>
    <w:link w:val="CommentText"/>
    <w:uiPriority w:val="99"/>
    <w:rsid w:val="00AF58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5828"/>
    <w:rPr>
      <w:b/>
      <w:bCs/>
    </w:rPr>
  </w:style>
  <w:style w:type="character" w:customStyle="1" w:styleId="CommentSubjectChar">
    <w:name w:val="Comment Subject Char"/>
    <w:basedOn w:val="CommentTextChar"/>
    <w:link w:val="CommentSubject"/>
    <w:uiPriority w:val="99"/>
    <w:semiHidden/>
    <w:rsid w:val="00AF5828"/>
    <w:rPr>
      <w:rFonts w:ascii="Arial" w:hAnsi="Arial"/>
      <w:b/>
      <w:bCs/>
      <w:sz w:val="20"/>
      <w:szCs w:val="20"/>
    </w:rPr>
  </w:style>
  <w:style w:type="character" w:styleId="PageNumber">
    <w:name w:val="page number"/>
    <w:basedOn w:val="DefaultParagraphFont"/>
    <w:rsid w:val="00D077FE"/>
  </w:style>
  <w:style w:type="paragraph" w:customStyle="1" w:styleId="CM37">
    <w:name w:val="CM37"/>
    <w:basedOn w:val="Normal"/>
    <w:next w:val="Normal"/>
    <w:rsid w:val="004961B3"/>
    <w:pPr>
      <w:widowControl w:val="0"/>
      <w:autoSpaceDE w:val="0"/>
      <w:autoSpaceDN w:val="0"/>
      <w:adjustRightInd w:val="0"/>
      <w:spacing w:after="235" w:line="240" w:lineRule="auto"/>
    </w:pPr>
    <w:rPr>
      <w:rFonts w:ascii="Times New Roman" w:eastAsia="Times New Roman" w:hAnsi="Times New Roman" w:cs="Times New Roman"/>
      <w:sz w:val="24"/>
      <w:szCs w:val="24"/>
      <w:lang w:eastAsia="en-CA"/>
    </w:rPr>
  </w:style>
  <w:style w:type="paragraph" w:customStyle="1" w:styleId="CM1">
    <w:name w:val="CM1"/>
    <w:basedOn w:val="Normal"/>
    <w:next w:val="Normal"/>
    <w:rsid w:val="004961B3"/>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customStyle="1" w:styleId="CM2">
    <w:name w:val="CM2"/>
    <w:basedOn w:val="Normal"/>
    <w:next w:val="Normal"/>
    <w:rsid w:val="004961B3"/>
    <w:pPr>
      <w:widowControl w:val="0"/>
      <w:autoSpaceDE w:val="0"/>
      <w:autoSpaceDN w:val="0"/>
      <w:adjustRightInd w:val="0"/>
      <w:spacing w:after="0" w:line="233" w:lineRule="atLeast"/>
    </w:pPr>
    <w:rPr>
      <w:rFonts w:ascii="Times New Roman" w:eastAsia="Times New Roman" w:hAnsi="Times New Roman" w:cs="Times New Roman"/>
      <w:sz w:val="24"/>
      <w:szCs w:val="24"/>
      <w:lang w:eastAsia="en-CA"/>
    </w:rPr>
  </w:style>
  <w:style w:type="paragraph" w:customStyle="1" w:styleId="CM41">
    <w:name w:val="CM41"/>
    <w:basedOn w:val="Normal"/>
    <w:next w:val="Normal"/>
    <w:rsid w:val="004961B3"/>
    <w:pPr>
      <w:widowControl w:val="0"/>
      <w:autoSpaceDE w:val="0"/>
      <w:autoSpaceDN w:val="0"/>
      <w:adjustRightInd w:val="0"/>
      <w:spacing w:after="310" w:line="240" w:lineRule="auto"/>
    </w:pPr>
    <w:rPr>
      <w:rFonts w:ascii="Times New Roman" w:eastAsia="Times New Roman" w:hAnsi="Times New Roman" w:cs="Times New Roman"/>
      <w:sz w:val="24"/>
      <w:szCs w:val="24"/>
      <w:lang w:eastAsia="en-CA"/>
    </w:rPr>
  </w:style>
  <w:style w:type="paragraph" w:customStyle="1" w:styleId="Default">
    <w:name w:val="Default"/>
    <w:rsid w:val="001C44E6"/>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customStyle="1" w:styleId="TableParagraph">
    <w:name w:val="Table Paragraph"/>
    <w:basedOn w:val="Normal"/>
    <w:uiPriority w:val="1"/>
    <w:qFormat/>
    <w:rsid w:val="00550484"/>
    <w:pPr>
      <w:widowControl w:val="0"/>
      <w:autoSpaceDE w:val="0"/>
      <w:autoSpaceDN w:val="0"/>
      <w:spacing w:after="0" w:line="240" w:lineRule="auto"/>
      <w:jc w:val="center"/>
    </w:pPr>
    <w:rPr>
      <w:rFonts w:eastAsia="Arial" w:cs="Arial"/>
      <w:lang w:val="en-US"/>
    </w:rPr>
  </w:style>
  <w:style w:type="table" w:styleId="PlainTable4">
    <w:name w:val="Plain Table 4"/>
    <w:basedOn w:val="TableNormal"/>
    <w:uiPriority w:val="44"/>
    <w:rsid w:val="00E94DF5"/>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E72D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72D8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72D8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72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72D8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72D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2D8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0806EE"/>
    <w:pPr>
      <w:spacing w:after="120"/>
    </w:pPr>
  </w:style>
  <w:style w:type="character" w:customStyle="1" w:styleId="BodyTextChar">
    <w:name w:val="Body Text Char"/>
    <w:basedOn w:val="DefaultParagraphFont"/>
    <w:link w:val="BodyText"/>
    <w:uiPriority w:val="99"/>
    <w:semiHidden/>
    <w:rsid w:val="000806EE"/>
    <w:rPr>
      <w:rFonts w:ascii="Arial" w:hAnsi="Arial"/>
    </w:rPr>
  </w:style>
  <w:style w:type="paragraph" w:customStyle="1" w:styleId="a">
    <w:name w:val=""/>
    <w:rsid w:val="004334BD"/>
    <w:pPr>
      <w:autoSpaceDE w:val="0"/>
      <w:autoSpaceDN w:val="0"/>
      <w:adjustRightInd w:val="0"/>
      <w:spacing w:after="0" w:line="240" w:lineRule="auto"/>
      <w:ind w:left="-1440"/>
    </w:pPr>
    <w:rPr>
      <w:rFonts w:ascii="Times New Roman" w:eastAsia="Times New Roman" w:hAnsi="Times New Roman" w:cs="Times New Roman"/>
      <w:sz w:val="24"/>
      <w:szCs w:val="24"/>
      <w:lang w:eastAsia="en-CA"/>
    </w:rPr>
  </w:style>
  <w:style w:type="character" w:customStyle="1" w:styleId="ListParagraphChar">
    <w:name w:val="List Paragraph Char"/>
    <w:link w:val="ListParagraph"/>
    <w:uiPriority w:val="34"/>
    <w:locked/>
    <w:rsid w:val="004334BD"/>
    <w:rPr>
      <w:rFonts w:ascii="Arial" w:hAnsi="Arial"/>
    </w:rPr>
  </w:style>
  <w:style w:type="paragraph" w:styleId="Revision">
    <w:name w:val="Revision"/>
    <w:hidden/>
    <w:uiPriority w:val="99"/>
    <w:semiHidden/>
    <w:rsid w:val="00A0474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5877">
      <w:bodyDiv w:val="1"/>
      <w:marLeft w:val="0"/>
      <w:marRight w:val="0"/>
      <w:marTop w:val="0"/>
      <w:marBottom w:val="0"/>
      <w:divBdr>
        <w:top w:val="none" w:sz="0" w:space="0" w:color="auto"/>
        <w:left w:val="none" w:sz="0" w:space="0" w:color="auto"/>
        <w:bottom w:val="none" w:sz="0" w:space="0" w:color="auto"/>
        <w:right w:val="none" w:sz="0" w:space="0" w:color="auto"/>
      </w:divBdr>
    </w:div>
    <w:div w:id="327292712">
      <w:bodyDiv w:val="1"/>
      <w:marLeft w:val="0"/>
      <w:marRight w:val="0"/>
      <w:marTop w:val="0"/>
      <w:marBottom w:val="0"/>
      <w:divBdr>
        <w:top w:val="none" w:sz="0" w:space="0" w:color="auto"/>
        <w:left w:val="none" w:sz="0" w:space="0" w:color="auto"/>
        <w:bottom w:val="none" w:sz="0" w:space="0" w:color="auto"/>
        <w:right w:val="none" w:sz="0" w:space="0" w:color="auto"/>
      </w:divBdr>
    </w:div>
    <w:div w:id="348873859">
      <w:bodyDiv w:val="1"/>
      <w:marLeft w:val="0"/>
      <w:marRight w:val="0"/>
      <w:marTop w:val="0"/>
      <w:marBottom w:val="0"/>
      <w:divBdr>
        <w:top w:val="none" w:sz="0" w:space="0" w:color="auto"/>
        <w:left w:val="none" w:sz="0" w:space="0" w:color="auto"/>
        <w:bottom w:val="none" w:sz="0" w:space="0" w:color="auto"/>
        <w:right w:val="none" w:sz="0" w:space="0" w:color="auto"/>
      </w:divBdr>
    </w:div>
    <w:div w:id="618143803">
      <w:bodyDiv w:val="1"/>
      <w:marLeft w:val="0"/>
      <w:marRight w:val="0"/>
      <w:marTop w:val="0"/>
      <w:marBottom w:val="0"/>
      <w:divBdr>
        <w:top w:val="none" w:sz="0" w:space="0" w:color="auto"/>
        <w:left w:val="none" w:sz="0" w:space="0" w:color="auto"/>
        <w:bottom w:val="none" w:sz="0" w:space="0" w:color="auto"/>
        <w:right w:val="none" w:sz="0" w:space="0" w:color="auto"/>
      </w:divBdr>
    </w:div>
    <w:div w:id="811942162">
      <w:bodyDiv w:val="1"/>
      <w:marLeft w:val="0"/>
      <w:marRight w:val="0"/>
      <w:marTop w:val="0"/>
      <w:marBottom w:val="0"/>
      <w:divBdr>
        <w:top w:val="none" w:sz="0" w:space="0" w:color="auto"/>
        <w:left w:val="none" w:sz="0" w:space="0" w:color="auto"/>
        <w:bottom w:val="none" w:sz="0" w:space="0" w:color="auto"/>
        <w:right w:val="none" w:sz="0" w:space="0" w:color="auto"/>
      </w:divBdr>
    </w:div>
    <w:div w:id="854852363">
      <w:bodyDiv w:val="1"/>
      <w:marLeft w:val="0"/>
      <w:marRight w:val="0"/>
      <w:marTop w:val="0"/>
      <w:marBottom w:val="0"/>
      <w:divBdr>
        <w:top w:val="none" w:sz="0" w:space="0" w:color="auto"/>
        <w:left w:val="none" w:sz="0" w:space="0" w:color="auto"/>
        <w:bottom w:val="none" w:sz="0" w:space="0" w:color="auto"/>
        <w:right w:val="none" w:sz="0" w:space="0" w:color="auto"/>
      </w:divBdr>
    </w:div>
    <w:div w:id="1093822326">
      <w:bodyDiv w:val="1"/>
      <w:marLeft w:val="0"/>
      <w:marRight w:val="0"/>
      <w:marTop w:val="0"/>
      <w:marBottom w:val="0"/>
      <w:divBdr>
        <w:top w:val="none" w:sz="0" w:space="0" w:color="auto"/>
        <w:left w:val="none" w:sz="0" w:space="0" w:color="auto"/>
        <w:bottom w:val="none" w:sz="0" w:space="0" w:color="auto"/>
        <w:right w:val="none" w:sz="0" w:space="0" w:color="auto"/>
      </w:divBdr>
    </w:div>
    <w:div w:id="1264143993">
      <w:bodyDiv w:val="1"/>
      <w:marLeft w:val="0"/>
      <w:marRight w:val="0"/>
      <w:marTop w:val="0"/>
      <w:marBottom w:val="0"/>
      <w:divBdr>
        <w:top w:val="none" w:sz="0" w:space="0" w:color="auto"/>
        <w:left w:val="none" w:sz="0" w:space="0" w:color="auto"/>
        <w:bottom w:val="none" w:sz="0" w:space="0" w:color="auto"/>
        <w:right w:val="none" w:sz="0" w:space="0" w:color="auto"/>
      </w:divBdr>
    </w:div>
    <w:div w:id="1560821461">
      <w:bodyDiv w:val="1"/>
      <w:marLeft w:val="0"/>
      <w:marRight w:val="0"/>
      <w:marTop w:val="0"/>
      <w:marBottom w:val="0"/>
      <w:divBdr>
        <w:top w:val="none" w:sz="0" w:space="0" w:color="auto"/>
        <w:left w:val="none" w:sz="0" w:space="0" w:color="auto"/>
        <w:bottom w:val="none" w:sz="0" w:space="0" w:color="auto"/>
        <w:right w:val="none" w:sz="0" w:space="0" w:color="auto"/>
      </w:divBdr>
    </w:div>
    <w:div w:id="1598441136">
      <w:bodyDiv w:val="1"/>
      <w:marLeft w:val="0"/>
      <w:marRight w:val="0"/>
      <w:marTop w:val="0"/>
      <w:marBottom w:val="0"/>
      <w:divBdr>
        <w:top w:val="none" w:sz="0" w:space="0" w:color="auto"/>
        <w:left w:val="none" w:sz="0" w:space="0" w:color="auto"/>
        <w:bottom w:val="none" w:sz="0" w:space="0" w:color="auto"/>
        <w:right w:val="none" w:sz="0" w:space="0" w:color="auto"/>
      </w:divBdr>
      <w:divsChild>
        <w:div w:id="1606230237">
          <w:marLeft w:val="0"/>
          <w:marRight w:val="0"/>
          <w:marTop w:val="0"/>
          <w:marBottom w:val="0"/>
          <w:divBdr>
            <w:top w:val="none" w:sz="0" w:space="0" w:color="auto"/>
            <w:left w:val="none" w:sz="0" w:space="0" w:color="auto"/>
            <w:bottom w:val="none" w:sz="0" w:space="0" w:color="auto"/>
            <w:right w:val="none" w:sz="0" w:space="0" w:color="auto"/>
          </w:divBdr>
          <w:divsChild>
            <w:div w:id="14490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1706">
      <w:bodyDiv w:val="1"/>
      <w:marLeft w:val="0"/>
      <w:marRight w:val="0"/>
      <w:marTop w:val="0"/>
      <w:marBottom w:val="0"/>
      <w:divBdr>
        <w:top w:val="none" w:sz="0" w:space="0" w:color="auto"/>
        <w:left w:val="none" w:sz="0" w:space="0" w:color="auto"/>
        <w:bottom w:val="none" w:sz="0" w:space="0" w:color="auto"/>
        <w:right w:val="none" w:sz="0" w:space="0" w:color="auto"/>
      </w:divBdr>
      <w:divsChild>
        <w:div w:id="2059670125">
          <w:marLeft w:val="0"/>
          <w:marRight w:val="0"/>
          <w:marTop w:val="0"/>
          <w:marBottom w:val="0"/>
          <w:divBdr>
            <w:top w:val="none" w:sz="0" w:space="0" w:color="auto"/>
            <w:left w:val="none" w:sz="0" w:space="0" w:color="auto"/>
            <w:bottom w:val="none" w:sz="0" w:space="0" w:color="auto"/>
            <w:right w:val="none" w:sz="0" w:space="0" w:color="auto"/>
          </w:divBdr>
          <w:divsChild>
            <w:div w:id="1783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1698">
      <w:bodyDiv w:val="1"/>
      <w:marLeft w:val="0"/>
      <w:marRight w:val="0"/>
      <w:marTop w:val="0"/>
      <w:marBottom w:val="0"/>
      <w:divBdr>
        <w:top w:val="none" w:sz="0" w:space="0" w:color="auto"/>
        <w:left w:val="none" w:sz="0" w:space="0" w:color="auto"/>
        <w:bottom w:val="none" w:sz="0" w:space="0" w:color="auto"/>
        <w:right w:val="none" w:sz="0" w:space="0" w:color="auto"/>
      </w:divBdr>
    </w:div>
    <w:div w:id="20371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t.gov.on.c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nvironment.London@ontario.c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T.Registrar@ontario.ca" TargetMode="External"/><Relationship Id="rId5" Type="http://schemas.openxmlformats.org/officeDocument/2006/relationships/numbering" Target="numbering.xml"/><Relationship Id="rId15" Type="http://schemas.openxmlformats.org/officeDocument/2006/relationships/hyperlink" Target="http://www.ontario.ca/law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tario.ca/law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sc\Documents\Site%20Specific%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4671E8016B74CB90607944342E7D7" ma:contentTypeVersion="7" ma:contentTypeDescription="Create a new document." ma:contentTypeScope="" ma:versionID="8be88ec75229f8ce90fa1726d61cdb78">
  <xsd:schema xmlns:xsd="http://www.w3.org/2001/XMLSchema" xmlns:xs="http://www.w3.org/2001/XMLSchema" xmlns:p="http://schemas.microsoft.com/office/2006/metadata/properties" xmlns:ns2="5658619b-72d3-47fe-9f33-2eef227823e8" xmlns:ns3="b132a2b1-a5af-4619-aeb6-04511059f326" targetNamespace="http://schemas.microsoft.com/office/2006/metadata/properties" ma:root="true" ma:fieldsID="3388113a2c142eb6092a0d2cbbb0fcef" ns2:_="" ns3:_="">
    <xsd:import namespace="5658619b-72d3-47fe-9f33-2eef227823e8"/>
    <xsd:import namespace="b132a2b1-a5af-4619-aeb6-04511059f326"/>
    <xsd:element name="properties">
      <xsd:complexType>
        <xsd:sequence>
          <xsd:element name="documentManagement">
            <xsd:complexType>
              <xsd:all>
                <xsd:element ref="ns2:WFCT0" minOccurs="0"/>
                <xsd:element ref="ns3:TaxCatchAll" minOccurs="0"/>
                <xsd:element ref="ns2:WorkPackag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619b-72d3-47fe-9f33-2eef227823e8" elementFormDefault="qualified">
    <xsd:import namespace="http://schemas.microsoft.com/office/2006/documentManagement/types"/>
    <xsd:import namespace="http://schemas.microsoft.com/office/infopath/2007/PartnerControls"/>
    <xsd:element name="WFCT0" ma:index="9" nillable="true" ma:taxonomy="true" ma:internalName="WFCT0" ma:taxonomyFieldName="WFCT" ma:displayName="Content Type" ma:readOnly="false" ma:default="" ma:fieldId="{2dccac9b-8e00-4e63-b201-53064ed688cd}" ma:taxonomyMulti="true" ma:sspId="9e790fc5-da29-45b5-b48e-e12e0aedcb65" ma:termSetId="85bcb186-524c-4472-bdba-8fe600d159fd" ma:anchorId="00000000-0000-0000-0000-000000000000" ma:open="false" ma:isKeyword="false">
      <xsd:complexType>
        <xsd:sequence>
          <xsd:element ref="pc:Terms" minOccurs="0" maxOccurs="1"/>
        </xsd:sequence>
      </xsd:complexType>
    </xsd:element>
    <xsd:element name="WorkPackage0" ma:index="12" nillable="true" ma:taxonomy="true" ma:internalName="WorkPackage0" ma:taxonomyFieldName="WorkPackage" ma:displayName="Work Package" ma:readOnly="false" ma:default="" ma:fieldId="{f52eb51c-19db-11e1-8654-f76d4824019b}" ma:taxonomyMulti="true" ma:sspId="9e790fc5-da29-45b5-b48e-e12e0aedcb65" ma:termSetId="2d0285ef-8298-4564-8404-77bc8e608a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2a2b1-a5af-4619-aeb6-04511059f3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2801bef-e730-4d21-9cf3-29e0763b42ab}" ma:internalName="TaxCatchAll" ma:showField="CatchAllData" ma:web="b132a2b1-a5af-4619-aeb6-04511059f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32a2b1-a5af-4619-aeb6-04511059f326"/>
    <WorkPackage0 xmlns="5658619b-72d3-47fe-9f33-2eef227823e8">
      <Terms xmlns="http://schemas.microsoft.com/office/infopath/2007/PartnerControls"/>
    </WorkPackage0>
    <WFCT0 xmlns="5658619b-72d3-47fe-9f33-2eef227823e8">
      <Terms xmlns="http://schemas.microsoft.com/office/infopath/2007/PartnerControls"/>
    </WFCT0>
  </documentManagement>
</p:properties>
</file>

<file path=customXml/itemProps1.xml><?xml version="1.0" encoding="utf-8"?>
<ds:datastoreItem xmlns:ds="http://schemas.openxmlformats.org/officeDocument/2006/customXml" ds:itemID="{C0679F9E-65DC-4CCD-96C1-BC323B18D00F}">
  <ds:schemaRefs>
    <ds:schemaRef ds:uri="http://schemas.openxmlformats.org/officeDocument/2006/bibliography"/>
  </ds:schemaRefs>
</ds:datastoreItem>
</file>

<file path=customXml/itemProps2.xml><?xml version="1.0" encoding="utf-8"?>
<ds:datastoreItem xmlns:ds="http://schemas.openxmlformats.org/officeDocument/2006/customXml" ds:itemID="{D5DED5C7-B72A-4095-9864-E47E56BA7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619b-72d3-47fe-9f33-2eef227823e8"/>
    <ds:schemaRef ds:uri="b132a2b1-a5af-4619-aeb6-04511059f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C595E-0FD2-4345-9E1B-96BD9D0C4FD0}">
  <ds:schemaRefs>
    <ds:schemaRef ds:uri="http://schemas.microsoft.com/sharepoint/v3/contenttype/forms"/>
  </ds:schemaRefs>
</ds:datastoreItem>
</file>

<file path=customXml/itemProps4.xml><?xml version="1.0" encoding="utf-8"?>
<ds:datastoreItem xmlns:ds="http://schemas.openxmlformats.org/officeDocument/2006/customXml" ds:itemID="{2874CAEC-5D25-420B-A3B5-4E450EFD9D8D}">
  <ds:schemaRefs>
    <ds:schemaRef ds:uri="http://schemas.microsoft.com/office/2006/metadata/properties"/>
    <ds:schemaRef ds:uri="http://schemas.microsoft.com/office/infopath/2007/PartnerControls"/>
    <ds:schemaRef ds:uri="b132a2b1-a5af-4619-aeb6-04511059f326"/>
    <ds:schemaRef ds:uri="5658619b-72d3-47fe-9f33-2eef227823e8"/>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Site Specific Standard Template</Template>
  <TotalTime>5</TotalTime>
  <Pages>20</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5200 Yonge Street - draft CPU March 2020</vt:lpstr>
    </vt:vector>
  </TitlesOfParts>
  <Company>MGS</Company>
  <LinksUpToDate>false</LinksUpToDate>
  <CharactersWithSpaces>39021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5200 Yonge Street - draft CPU March 2020</dc:title>
  <dc:subject/>
  <dc:creator>Todd.Fleet@ontario.ca</dc:creator>
  <cp:keywords/>
  <dc:description/>
  <cp:lastModifiedBy>Gandhi, Nilima (MECP)</cp:lastModifiedBy>
  <cp:revision>6</cp:revision>
  <cp:lastPrinted>2025-04-14T16:16:00Z</cp:lastPrinted>
  <dcterms:created xsi:type="dcterms:W3CDTF">2025-04-14T16:14:00Z</dcterms:created>
  <dcterms:modified xsi:type="dcterms:W3CDTF">2025-04-14T16:24:00Z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nent Name" linkTarget="_GoBack">
    <vt:lpwstr/>
  </property>
  <property fmtid="{D5CDD505-2E9C-101B-9397-08002B2CF9AE}" pid="3" name="ProponentName">
    <vt:lpwstr>Enter the Proponent Name</vt:lpwstr>
  </property>
  <property fmtid="{D5CDD505-2E9C-101B-9397-08002B2CF9AE}" pid="4" name="ContentTypeId">
    <vt:lpwstr>0x010100AF74671E8016B74CB90607944342E7D7</vt:lpwstr>
  </property>
  <property fmtid="{D5CDD505-2E9C-101B-9397-08002B2CF9AE}" pid="5" name="WorkPackage">
    <vt:lpwstr/>
  </property>
  <property fmtid="{D5CDD505-2E9C-101B-9397-08002B2CF9AE}" pid="6" name="WFCT">
    <vt:lpwstr/>
  </property>
  <property fmtid="{D5CDD505-2E9C-101B-9397-08002B2CF9AE}" pid="7" name="MSIP_Label_034a106e-6316-442c-ad35-738afd673d2b_Enabled">
    <vt:lpwstr>true</vt:lpwstr>
  </property>
  <property fmtid="{D5CDD505-2E9C-101B-9397-08002B2CF9AE}" pid="8" name="MSIP_Label_034a106e-6316-442c-ad35-738afd673d2b_SetDate">
    <vt:lpwstr>2021-12-03T15:09:21Z</vt:lpwstr>
  </property>
  <property fmtid="{D5CDD505-2E9C-101B-9397-08002B2CF9AE}" pid="9" name="MSIP_Label_034a106e-6316-442c-ad35-738afd673d2b_Method">
    <vt:lpwstr>Standard</vt:lpwstr>
  </property>
  <property fmtid="{D5CDD505-2E9C-101B-9397-08002B2CF9AE}" pid="10" name="MSIP_Label_034a106e-6316-442c-ad35-738afd673d2b_Name">
    <vt:lpwstr>034a106e-6316-442c-ad35-738afd673d2b</vt:lpwstr>
  </property>
  <property fmtid="{D5CDD505-2E9C-101B-9397-08002B2CF9AE}" pid="11" name="MSIP_Label_034a106e-6316-442c-ad35-738afd673d2b_SiteId">
    <vt:lpwstr>cddc1229-ac2a-4b97-b78a-0e5cacb5865c</vt:lpwstr>
  </property>
  <property fmtid="{D5CDD505-2E9C-101B-9397-08002B2CF9AE}" pid="12" name="MSIP_Label_034a106e-6316-442c-ad35-738afd673d2b_ContentBits">
    <vt:lpwstr>0</vt:lpwstr>
  </property>
</Properties>
</file>