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ED64C" w14:textId="3B4A8E61" w:rsidR="00F56DA7" w:rsidRPr="00AB52C0" w:rsidRDefault="00DA61C3" w:rsidP="00F56DA7">
      <w:pPr>
        <w:ind w:left="-1440"/>
        <w:rPr>
          <w:rFonts w:cs="Arial"/>
          <w:noProof/>
        </w:rPr>
      </w:pPr>
      <w:r>
        <w:rPr>
          <w:rFonts w:cs="Arial"/>
          <w:noProof/>
        </w:rPr>
        <w:drawing>
          <wp:anchor distT="0" distB="0" distL="114300" distR="114300" simplePos="0" relativeHeight="251658240" behindDoc="1" locked="0" layoutInCell="1" allowOverlap="1" wp14:anchorId="3644E0A7" wp14:editId="02A774E0">
            <wp:simplePos x="0" y="0"/>
            <wp:positionH relativeFrom="margin">
              <wp:align>center</wp:align>
            </wp:positionH>
            <wp:positionV relativeFrom="margin">
              <wp:align>center</wp:align>
            </wp:positionV>
            <wp:extent cx="7131685" cy="9229725"/>
            <wp:effectExtent l="0" t="0" r="0" b="0"/>
            <wp:wrapTight wrapText="bothSides">
              <wp:wrapPolygon edited="0">
                <wp:start x="0" y="0"/>
                <wp:lineTo x="0" y="21533"/>
                <wp:lineTo x="21521" y="21533"/>
                <wp:lineTo x="215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32060" cy="9229725"/>
                    </a:xfrm>
                    <a:prstGeom prst="rect">
                      <a:avLst/>
                    </a:prstGeom>
                  </pic:spPr>
                </pic:pic>
              </a:graphicData>
            </a:graphic>
            <wp14:sizeRelH relativeFrom="page">
              <wp14:pctWidth>0</wp14:pctWidth>
            </wp14:sizeRelH>
            <wp14:sizeRelV relativeFrom="page">
              <wp14:pctHeight>0</wp14:pctHeight>
            </wp14:sizeRelV>
          </wp:anchor>
        </w:drawing>
      </w:r>
    </w:p>
    <w:p w14:paraId="0CAB572F" w14:textId="2B86BDDC" w:rsidR="00F56DA7" w:rsidRPr="00AB52C0" w:rsidRDefault="00F56DA7" w:rsidP="00F56DA7">
      <w:pPr>
        <w:rPr>
          <w:rFonts w:cs="Arial"/>
        </w:rPr>
      </w:pPr>
    </w:p>
    <w:p w14:paraId="243C562E" w14:textId="3BD852F8" w:rsidR="00F56DA7" w:rsidRPr="00AB52C0" w:rsidRDefault="00F56DA7" w:rsidP="00F56DA7">
      <w:pPr>
        <w:spacing w:after="720"/>
        <w:rPr>
          <w:rFonts w:cs="Arial"/>
        </w:rPr>
      </w:pPr>
      <w:r w:rsidRPr="00990821">
        <w:rPr>
          <w:rFonts w:cs="Arial"/>
        </w:rPr>
        <w:t>© 202</w:t>
      </w:r>
      <w:r w:rsidR="00393F0F">
        <w:rPr>
          <w:rFonts w:cs="Arial"/>
        </w:rPr>
        <w:t>5</w:t>
      </w:r>
      <w:r w:rsidRPr="00AB52C0">
        <w:rPr>
          <w:rFonts w:cs="Arial"/>
        </w:rPr>
        <w:t xml:space="preserve">, </w:t>
      </w:r>
      <w:r>
        <w:rPr>
          <w:rFonts w:cs="Arial"/>
        </w:rPr>
        <w:t>King</w:t>
      </w:r>
      <w:r w:rsidRPr="00AB52C0">
        <w:rPr>
          <w:rFonts w:cs="Arial"/>
        </w:rPr>
        <w:t xml:space="preserve">’s Printer for Ontario </w:t>
      </w:r>
    </w:p>
    <w:p w14:paraId="39C2EDB7" w14:textId="77777777" w:rsidR="00F56DA7" w:rsidRPr="00AB52C0" w:rsidRDefault="00F56DA7" w:rsidP="00F56DA7">
      <w:pPr>
        <w:spacing w:after="0"/>
        <w:rPr>
          <w:rFonts w:cs="Arial"/>
        </w:rPr>
      </w:pPr>
      <w:r w:rsidRPr="00AB52C0">
        <w:rPr>
          <w:rFonts w:cs="Arial"/>
        </w:rPr>
        <w:t xml:space="preserve">Cover photo: </w:t>
      </w:r>
      <w:r w:rsidRPr="00AB52C0">
        <w:rPr>
          <w:rFonts w:cs="Arial"/>
          <w:highlight w:val="lightGray"/>
        </w:rPr>
        <w:t>Description</w:t>
      </w:r>
    </w:p>
    <w:p w14:paraId="06265881" w14:textId="77777777" w:rsidR="00F56DA7" w:rsidRPr="00AB52C0" w:rsidRDefault="00F56DA7" w:rsidP="00F56DA7">
      <w:pPr>
        <w:rPr>
          <w:rFonts w:cs="Arial"/>
        </w:rPr>
      </w:pPr>
      <w:r w:rsidRPr="00AB52C0">
        <w:rPr>
          <w:rFonts w:cs="Arial"/>
        </w:rPr>
        <w:t xml:space="preserve">Photo taken by: </w:t>
      </w:r>
      <w:proofErr w:type="gramStart"/>
      <w:r w:rsidRPr="00AB52C0">
        <w:rPr>
          <w:rFonts w:cs="Arial"/>
          <w:highlight w:val="lightGray"/>
        </w:rPr>
        <w:t>Name</w:t>
      </w:r>
      <w:proofErr w:type="gramEnd"/>
    </w:p>
    <w:p w14:paraId="081E0A3C" w14:textId="77777777" w:rsidR="00F56DA7" w:rsidRPr="00AB52C0" w:rsidRDefault="00F56DA7" w:rsidP="00F56DA7">
      <w:pPr>
        <w:rPr>
          <w:rFonts w:cs="Arial"/>
        </w:rPr>
      </w:pPr>
      <w:r w:rsidRPr="00AB52C0">
        <w:rPr>
          <w:rFonts w:cs="Arial"/>
        </w:rPr>
        <w:t>Additional copies of this publication can be obtained from:</w:t>
      </w:r>
    </w:p>
    <w:p w14:paraId="037B4A36" w14:textId="77777777" w:rsidR="00F56DA7" w:rsidRPr="00AB52C0" w:rsidRDefault="00F56DA7" w:rsidP="00F56DA7">
      <w:pPr>
        <w:spacing w:after="0"/>
        <w:rPr>
          <w:rFonts w:cs="Arial"/>
          <w:highlight w:val="cyan"/>
        </w:rPr>
      </w:pPr>
      <w:r w:rsidRPr="00AB52C0">
        <w:rPr>
          <w:rFonts w:cs="Arial"/>
          <w:highlight w:val="cyan"/>
        </w:rPr>
        <w:t>Environmental Registry of Ontario</w:t>
      </w:r>
    </w:p>
    <w:p w14:paraId="2BDAA5C0" w14:textId="77777777" w:rsidR="00F56DA7" w:rsidRPr="00AB52C0" w:rsidRDefault="00F56DA7" w:rsidP="00F56DA7">
      <w:pPr>
        <w:spacing w:after="0"/>
        <w:rPr>
          <w:rFonts w:cs="Arial"/>
          <w:highlight w:val="cyan"/>
        </w:rPr>
      </w:pPr>
      <w:r w:rsidRPr="00AB52C0">
        <w:rPr>
          <w:rFonts w:cs="Arial"/>
          <w:highlight w:val="cyan"/>
        </w:rPr>
        <w:t>ero.ontario.ca</w:t>
      </w:r>
    </w:p>
    <w:p w14:paraId="7E159010" w14:textId="77777777" w:rsidR="00F56DA7" w:rsidRPr="00AB52C0" w:rsidRDefault="00F56DA7" w:rsidP="00F56DA7">
      <w:pPr>
        <w:spacing w:after="0"/>
        <w:rPr>
          <w:rFonts w:cs="Arial"/>
          <w:highlight w:val="green"/>
        </w:rPr>
      </w:pPr>
      <w:r w:rsidRPr="00AB52C0">
        <w:rPr>
          <w:rFonts w:cs="Arial"/>
          <w:highlight w:val="green"/>
        </w:rPr>
        <w:t>Ontario.ca website</w:t>
      </w:r>
    </w:p>
    <w:p w14:paraId="1C44A36F" w14:textId="77777777" w:rsidR="00F56DA7" w:rsidRPr="00AB52C0" w:rsidRDefault="00F56DA7" w:rsidP="00F56DA7">
      <w:pPr>
        <w:spacing w:after="360"/>
        <w:rPr>
          <w:rFonts w:cs="Arial"/>
        </w:rPr>
      </w:pPr>
      <w:r w:rsidRPr="00AB52C0">
        <w:rPr>
          <w:rFonts w:cs="Arial"/>
          <w:highlight w:val="green"/>
        </w:rPr>
        <w:t>www.ontario.ca/page/provincial-park-management-direction</w:t>
      </w:r>
    </w:p>
    <w:p w14:paraId="103EA947" w14:textId="77777777" w:rsidR="00F56DA7" w:rsidRPr="00AB52C0" w:rsidRDefault="00F56DA7" w:rsidP="00F56DA7">
      <w:pPr>
        <w:spacing w:after="360"/>
        <w:rPr>
          <w:rFonts w:cs="Arial"/>
        </w:rPr>
      </w:pPr>
      <w:r w:rsidRPr="00AB52C0">
        <w:rPr>
          <w:rFonts w:cs="Arial"/>
        </w:rPr>
        <w:t>and / or</w:t>
      </w:r>
    </w:p>
    <w:p w14:paraId="4EF0B500" w14:textId="77777777" w:rsidR="00F56DA7" w:rsidRPr="00EF02CC" w:rsidRDefault="00F56DA7" w:rsidP="00F56DA7">
      <w:pPr>
        <w:spacing w:after="0"/>
        <w:rPr>
          <w:rFonts w:cs="Arial"/>
        </w:rPr>
      </w:pPr>
      <w:r w:rsidRPr="00EF02CC">
        <w:rPr>
          <w:rFonts w:cs="Arial"/>
        </w:rPr>
        <w:t>Wasaga Beach Provincial Park</w:t>
      </w:r>
    </w:p>
    <w:p w14:paraId="035CA149" w14:textId="77777777" w:rsidR="00F56DA7" w:rsidRPr="00EF02CC" w:rsidRDefault="00F56DA7" w:rsidP="00F56DA7">
      <w:pPr>
        <w:spacing w:after="0"/>
        <w:rPr>
          <w:rFonts w:cs="Arial"/>
        </w:rPr>
      </w:pPr>
      <w:r w:rsidRPr="00EF02CC">
        <w:rPr>
          <w:rFonts w:cs="Arial"/>
        </w:rPr>
        <w:t>11-22</w:t>
      </w:r>
      <w:r w:rsidRPr="00EF02CC">
        <w:rPr>
          <w:rFonts w:cs="Arial"/>
          <w:vertAlign w:val="superscript"/>
        </w:rPr>
        <w:t>nd</w:t>
      </w:r>
      <w:r w:rsidRPr="00EF02CC">
        <w:rPr>
          <w:rFonts w:cs="Arial"/>
        </w:rPr>
        <w:t xml:space="preserve"> Street N</w:t>
      </w:r>
    </w:p>
    <w:p w14:paraId="13A430A9" w14:textId="77777777" w:rsidR="00F56DA7" w:rsidRPr="00EF02CC" w:rsidRDefault="00F56DA7" w:rsidP="00F56DA7">
      <w:pPr>
        <w:spacing w:after="0"/>
        <w:rPr>
          <w:rFonts w:cs="Arial"/>
        </w:rPr>
      </w:pPr>
      <w:r w:rsidRPr="00EF02CC">
        <w:rPr>
          <w:rFonts w:cs="Arial"/>
        </w:rPr>
        <w:t>Wasaga Beach, Ontario L9Z 2V9</w:t>
      </w:r>
    </w:p>
    <w:p w14:paraId="1CEB6D48" w14:textId="77777777" w:rsidR="00F56DA7" w:rsidRPr="00AB52C0" w:rsidRDefault="00F56DA7" w:rsidP="00F56DA7">
      <w:pPr>
        <w:spacing w:after="720"/>
        <w:rPr>
          <w:rFonts w:cs="Arial"/>
        </w:rPr>
      </w:pPr>
      <w:r w:rsidRPr="00EF02CC">
        <w:rPr>
          <w:rFonts w:cs="Arial"/>
        </w:rPr>
        <w:t>Telephone: (705) 429-2516</w:t>
      </w:r>
    </w:p>
    <w:p w14:paraId="0ECC2B3E" w14:textId="77777777" w:rsidR="00F56DA7" w:rsidRPr="00AB52C0" w:rsidRDefault="00F56DA7" w:rsidP="00F56DA7">
      <w:pPr>
        <w:spacing w:after="0"/>
        <w:rPr>
          <w:rStyle w:val="Strong"/>
          <w:rFonts w:cs="Arial"/>
        </w:rPr>
      </w:pPr>
      <w:r w:rsidRPr="00AB52C0">
        <w:rPr>
          <w:rFonts w:cs="Arial"/>
        </w:rPr>
        <w:t xml:space="preserve">ISBN </w:t>
      </w:r>
      <w:r w:rsidRPr="00AB52C0">
        <w:rPr>
          <w:rFonts w:cs="Arial"/>
          <w:highlight w:val="lightGray"/>
        </w:rPr>
        <w:t>0-0000-0000-0</w:t>
      </w:r>
      <w:r w:rsidRPr="00AB52C0">
        <w:rPr>
          <w:rFonts w:cs="Arial"/>
        </w:rPr>
        <w:t xml:space="preserve"> (PDF)</w:t>
      </w:r>
    </w:p>
    <w:p w14:paraId="49A392F5" w14:textId="77777777" w:rsidR="00F56DA7" w:rsidRPr="00AB52C0" w:rsidRDefault="00F56DA7" w:rsidP="00F56DA7">
      <w:pPr>
        <w:rPr>
          <w:rFonts w:cs="Arial"/>
        </w:rPr>
      </w:pPr>
      <w:r w:rsidRPr="00AB52C0">
        <w:rPr>
          <w:rFonts w:cs="Arial"/>
          <w:highlight w:val="green"/>
        </w:rPr>
        <w:t>ISBN 0-0000-0000-0 (html)</w:t>
      </w:r>
    </w:p>
    <w:p w14:paraId="468ED631" w14:textId="77777777" w:rsidR="000C766B" w:rsidRDefault="000C766B" w:rsidP="00F56DA7">
      <w:pPr>
        <w:spacing w:after="0" w:line="240" w:lineRule="auto"/>
        <w:rPr>
          <w:rFonts w:cs="Arial"/>
        </w:rPr>
      </w:pPr>
    </w:p>
    <w:p w14:paraId="741361B0" w14:textId="77777777" w:rsidR="000C766B" w:rsidRDefault="000C766B">
      <w:pPr>
        <w:spacing w:after="0" w:line="240" w:lineRule="auto"/>
        <w:rPr>
          <w:rFonts w:cs="Arial"/>
        </w:rPr>
      </w:pPr>
      <w:r>
        <w:rPr>
          <w:rFonts w:cs="Arial"/>
        </w:rPr>
        <w:br w:type="page"/>
      </w:r>
    </w:p>
    <w:p w14:paraId="180FA3F5" w14:textId="77777777" w:rsidR="000C766B" w:rsidRDefault="000C766B" w:rsidP="000C766B">
      <w:pPr>
        <w:rPr>
          <w:b/>
          <w:bCs/>
          <w:sz w:val="40"/>
          <w:szCs w:val="40"/>
        </w:rPr>
      </w:pPr>
      <w:r>
        <w:rPr>
          <w:b/>
          <w:bCs/>
          <w:sz w:val="40"/>
          <w:szCs w:val="40"/>
        </w:rPr>
        <w:lastRenderedPageBreak/>
        <w:t>Opportunity to Comment</w:t>
      </w:r>
    </w:p>
    <w:p w14:paraId="2B11AB99" w14:textId="1E25E139" w:rsidR="000C766B" w:rsidRDefault="000C766B" w:rsidP="000C766B">
      <w:pPr>
        <w:rPr>
          <w:rFonts w:eastAsiaTheme="majorEastAsia"/>
          <w:b/>
          <w:bCs/>
        </w:rPr>
      </w:pPr>
      <w:r>
        <w:rPr>
          <w:rFonts w:eastAsiaTheme="majorEastAsia"/>
          <w:b/>
          <w:bCs/>
        </w:rPr>
        <w:t>Devil’s Glen</w:t>
      </w:r>
      <w:r>
        <w:rPr>
          <w:rFonts w:eastAsiaTheme="majorEastAsia"/>
          <w:b/>
          <w:bCs/>
        </w:rPr>
        <w:t xml:space="preserve"> Provincial Park Proposed Management Plan Amendment</w:t>
      </w:r>
    </w:p>
    <w:p w14:paraId="5FF0CBE5" w14:textId="2BD70C70" w:rsidR="000C766B" w:rsidRDefault="000C766B" w:rsidP="000C766B">
      <w:pPr>
        <w:spacing w:after="0" w:line="240" w:lineRule="auto"/>
        <w:rPr>
          <w:rFonts w:cs="Arial"/>
          <w:color w:val="000000"/>
          <w:sz w:val="21"/>
          <w:szCs w:val="21"/>
        </w:rPr>
      </w:pPr>
      <w:r>
        <w:rPr>
          <w:rFonts w:cs="Arial"/>
          <w:color w:val="000000"/>
          <w:sz w:val="21"/>
          <w:szCs w:val="21"/>
        </w:rPr>
        <w:t xml:space="preserve">The Ministry of the Environment, Conservation and Parks is amending the management plan for </w:t>
      </w:r>
      <w:r>
        <w:rPr>
          <w:rFonts w:cs="Arial"/>
          <w:color w:val="000000"/>
          <w:sz w:val="21"/>
          <w:szCs w:val="21"/>
        </w:rPr>
        <w:t xml:space="preserve">Devil’s Glen </w:t>
      </w:r>
      <w:r>
        <w:rPr>
          <w:rFonts w:cs="Arial"/>
          <w:color w:val="000000"/>
          <w:sz w:val="21"/>
          <w:szCs w:val="21"/>
        </w:rPr>
        <w:t>Provincial Park. After careful consideration of related planning information and review of input received thus far, this proposed amendment outlines proposed changes to site-specific management policies for the park. Administrative updates were made including new values information, current and relevant legislation and policy references and the outcomes of completed park projects. Sections have been reordered and new sections added to align with current park management plan format and content standards. For ease of review, this document is worded in the style of an approved management plan.</w:t>
      </w:r>
    </w:p>
    <w:p w14:paraId="33CAFCB0" w14:textId="77777777" w:rsidR="000C766B" w:rsidRDefault="000C766B" w:rsidP="000C766B">
      <w:pPr>
        <w:spacing w:before="100" w:beforeAutospacing="1" w:after="100" w:afterAutospacing="1" w:line="240" w:lineRule="auto"/>
        <w:rPr>
          <w:rFonts w:cs="Arial"/>
          <w:color w:val="000000"/>
          <w:sz w:val="21"/>
          <w:szCs w:val="21"/>
        </w:rPr>
      </w:pPr>
      <w:r>
        <w:rPr>
          <w:rFonts w:cs="Arial"/>
          <w:color w:val="000000" w:themeColor="text1"/>
          <w:sz w:val="21"/>
          <w:szCs w:val="21"/>
        </w:rPr>
        <w:t>The release of this proposed amendment provides an opportunity for Indigenous communities, members of the public and stakeholders to be involved and provide comment. The Ministry of the Environment, Conservation and Parks will carefully consider all comments received and make changes as appropriate. Any revisions will be reflected in the approved management plan amendment. The approved management plan amendment will guide the management of the provincial park over a 10-year period.</w:t>
      </w:r>
    </w:p>
    <w:p w14:paraId="0D4CC661" w14:textId="797BEB0E" w:rsidR="000C766B" w:rsidRDefault="000C766B" w:rsidP="000C766B">
      <w:pPr>
        <w:spacing w:before="100" w:beforeAutospacing="1" w:after="100" w:afterAutospacing="1" w:line="240" w:lineRule="auto"/>
        <w:rPr>
          <w:rFonts w:cs="Arial"/>
          <w:color w:val="000000"/>
          <w:sz w:val="21"/>
          <w:szCs w:val="21"/>
        </w:rPr>
      </w:pPr>
      <w:r>
        <w:rPr>
          <w:rFonts w:cs="Arial"/>
          <w:color w:val="000000"/>
          <w:sz w:val="21"/>
          <w:szCs w:val="21"/>
        </w:rPr>
        <w:t>The proposed amendment is available through the Environmental Registry of Ontario at ero.ontario.ca (number 019-</w:t>
      </w:r>
      <w:r w:rsidR="001C66CD">
        <w:rPr>
          <w:rFonts w:cs="Arial"/>
          <w:color w:val="000000"/>
          <w:sz w:val="21"/>
          <w:szCs w:val="21"/>
        </w:rPr>
        <w:t>8238</w:t>
      </w:r>
      <w:r>
        <w:rPr>
          <w:rFonts w:cs="Arial"/>
          <w:color w:val="000000"/>
          <w:sz w:val="21"/>
          <w:szCs w:val="21"/>
        </w:rPr>
        <w:t xml:space="preserve">) for </w:t>
      </w:r>
      <w:r w:rsidR="00EB139E">
        <w:rPr>
          <w:rFonts w:cs="Arial"/>
          <w:color w:val="000000"/>
          <w:sz w:val="21"/>
          <w:szCs w:val="21"/>
        </w:rPr>
        <w:t>49</w:t>
      </w:r>
      <w:r>
        <w:rPr>
          <w:rFonts w:cs="Arial"/>
          <w:color w:val="000000"/>
          <w:sz w:val="21"/>
          <w:szCs w:val="21"/>
        </w:rPr>
        <w:t xml:space="preserve"> days to allow opportunity to review and provide input. Communities, groups, organizations, and individuals on the project mailing list have been notified. </w:t>
      </w:r>
    </w:p>
    <w:p w14:paraId="556333EE" w14:textId="77777777" w:rsidR="000C766B" w:rsidRDefault="000C766B" w:rsidP="000C766B">
      <w:pPr>
        <w:spacing w:before="100" w:beforeAutospacing="1" w:after="100" w:afterAutospacing="1" w:line="240" w:lineRule="auto"/>
        <w:rPr>
          <w:rFonts w:cs="Arial"/>
          <w:color w:val="000000"/>
          <w:sz w:val="21"/>
          <w:szCs w:val="21"/>
        </w:rPr>
      </w:pPr>
      <w:r>
        <w:rPr>
          <w:rFonts w:cs="Arial"/>
          <w:color w:val="000000"/>
          <w:sz w:val="21"/>
          <w:szCs w:val="21"/>
        </w:rPr>
        <w:t>To assist with our review of your comments, list the topic(s) you wish to discuss and briefly state your reasons for agreeing or disagreeing with the proposed management direction. You may also make suggestions or comments on other topics that are important to you.  For further information on the proposed/preliminary management plan amendment or the planning process, please contact:</w:t>
      </w:r>
    </w:p>
    <w:p w14:paraId="0498121D" w14:textId="77777777" w:rsidR="000C766B" w:rsidRDefault="000C766B" w:rsidP="000C766B">
      <w:pPr>
        <w:spacing w:after="0" w:line="240" w:lineRule="auto"/>
        <w:rPr>
          <w:rFonts w:eastAsia="Arial" w:cs="Arial"/>
          <w:sz w:val="21"/>
          <w:szCs w:val="21"/>
        </w:rPr>
      </w:pPr>
      <w:r>
        <w:rPr>
          <w:rFonts w:eastAsia="Arial" w:cs="Arial"/>
          <w:sz w:val="21"/>
          <w:szCs w:val="21"/>
        </w:rPr>
        <w:t>Ontario Parks, Southwest Zone</w:t>
      </w:r>
    </w:p>
    <w:p w14:paraId="58FB921D" w14:textId="77777777" w:rsidR="000C766B" w:rsidRDefault="000C766B" w:rsidP="000C766B">
      <w:pPr>
        <w:spacing w:after="0" w:line="240" w:lineRule="auto"/>
        <w:rPr>
          <w:rFonts w:eastAsia="Arial" w:cs="Arial"/>
          <w:sz w:val="21"/>
          <w:szCs w:val="21"/>
        </w:rPr>
      </w:pPr>
      <w:r>
        <w:rPr>
          <w:rFonts w:eastAsia="Arial" w:cs="Arial"/>
          <w:sz w:val="21"/>
          <w:szCs w:val="21"/>
        </w:rPr>
        <w:t>659 Exeter Road, 4</w:t>
      </w:r>
      <w:r>
        <w:rPr>
          <w:rFonts w:eastAsia="Arial" w:cs="Arial"/>
          <w:sz w:val="21"/>
          <w:szCs w:val="21"/>
          <w:vertAlign w:val="superscript"/>
        </w:rPr>
        <w:t>th</w:t>
      </w:r>
      <w:r>
        <w:rPr>
          <w:rFonts w:eastAsia="Arial" w:cs="Arial"/>
          <w:sz w:val="21"/>
          <w:szCs w:val="21"/>
        </w:rPr>
        <w:t xml:space="preserve"> Floor, London, ON, N6E </w:t>
      </w:r>
      <w:proofErr w:type="gramStart"/>
      <w:r>
        <w:rPr>
          <w:rFonts w:eastAsia="Arial" w:cs="Arial"/>
          <w:sz w:val="21"/>
          <w:szCs w:val="21"/>
        </w:rPr>
        <w:t>1L3</w:t>
      </w:r>
      <w:proofErr w:type="gramEnd"/>
    </w:p>
    <w:p w14:paraId="4621497D" w14:textId="77777777" w:rsidR="000C766B" w:rsidRDefault="000C766B" w:rsidP="000C766B">
      <w:pPr>
        <w:spacing w:after="0" w:line="240" w:lineRule="auto"/>
        <w:rPr>
          <w:rFonts w:eastAsia="Arial" w:cs="Arial"/>
          <w:sz w:val="21"/>
          <w:szCs w:val="21"/>
        </w:rPr>
      </w:pPr>
      <w:r>
        <w:rPr>
          <w:rFonts w:eastAsia="Arial" w:cs="Arial"/>
          <w:sz w:val="21"/>
          <w:szCs w:val="21"/>
        </w:rPr>
        <w:t>E-mail address: Ontario.Parks.Southwest.Zone@ontario.ca</w:t>
      </w:r>
    </w:p>
    <w:p w14:paraId="060D09EB" w14:textId="749A657D" w:rsidR="000C766B" w:rsidRDefault="000C766B" w:rsidP="000C766B">
      <w:pPr>
        <w:spacing w:before="100" w:beforeAutospacing="1" w:after="100" w:afterAutospacing="1" w:line="240" w:lineRule="auto"/>
        <w:rPr>
          <w:rFonts w:cs="Arial"/>
          <w:color w:val="000000"/>
          <w:sz w:val="21"/>
          <w:szCs w:val="21"/>
        </w:rPr>
      </w:pPr>
      <w:r>
        <w:rPr>
          <w:rFonts w:cs="Arial"/>
          <w:color w:val="000000"/>
          <w:sz w:val="21"/>
          <w:szCs w:val="21"/>
        </w:rPr>
        <w:t xml:space="preserve">Comments should be submitted by </w:t>
      </w:r>
      <w:r w:rsidR="00C76E35">
        <w:rPr>
          <w:rFonts w:cs="Arial"/>
          <w:b/>
          <w:bCs/>
          <w:color w:val="000000"/>
          <w:sz w:val="21"/>
          <w:szCs w:val="21"/>
        </w:rPr>
        <w:t>September 19</w:t>
      </w:r>
      <w:r w:rsidR="00C76E35" w:rsidRPr="00C76E35">
        <w:rPr>
          <w:rFonts w:cs="Arial"/>
          <w:b/>
          <w:bCs/>
          <w:color w:val="000000"/>
          <w:sz w:val="21"/>
          <w:szCs w:val="21"/>
          <w:vertAlign w:val="superscript"/>
        </w:rPr>
        <w:t>th</w:t>
      </w:r>
      <w:r w:rsidR="00C76E35">
        <w:rPr>
          <w:rFonts w:cs="Arial"/>
          <w:b/>
          <w:bCs/>
          <w:color w:val="000000"/>
          <w:sz w:val="21"/>
          <w:szCs w:val="21"/>
        </w:rPr>
        <w:t xml:space="preserve">, </w:t>
      </w:r>
      <w:proofErr w:type="gramStart"/>
      <w:r w:rsidR="00C76E35">
        <w:rPr>
          <w:rFonts w:cs="Arial"/>
          <w:b/>
          <w:bCs/>
          <w:color w:val="000000"/>
          <w:sz w:val="21"/>
          <w:szCs w:val="21"/>
        </w:rPr>
        <w:t>2025</w:t>
      </w:r>
      <w:proofErr w:type="gramEnd"/>
      <w:r>
        <w:rPr>
          <w:rFonts w:cs="Arial"/>
          <w:color w:val="000000"/>
          <w:sz w:val="21"/>
          <w:szCs w:val="21"/>
        </w:rPr>
        <w:t xml:space="preserve"> through the Environmental Registry of Ontario at ero.ontario.ca (number 019-</w:t>
      </w:r>
      <w:r w:rsidR="00C76E35">
        <w:rPr>
          <w:rFonts w:cs="Arial"/>
          <w:color w:val="000000"/>
          <w:sz w:val="21"/>
          <w:szCs w:val="21"/>
        </w:rPr>
        <w:t>8238</w:t>
      </w:r>
      <w:r>
        <w:rPr>
          <w:rFonts w:cs="Arial"/>
          <w:color w:val="000000"/>
          <w:sz w:val="21"/>
          <w:szCs w:val="21"/>
        </w:rPr>
        <w:t>). Comments can also be sent to the individual identified above.</w:t>
      </w:r>
    </w:p>
    <w:p w14:paraId="3D42371E" w14:textId="77777777" w:rsidR="000C766B" w:rsidRDefault="000C766B" w:rsidP="000C766B">
      <w:pPr>
        <w:spacing w:before="100" w:beforeAutospacing="1" w:after="100" w:afterAutospacing="1" w:line="240" w:lineRule="auto"/>
        <w:rPr>
          <w:rFonts w:cs="Arial"/>
          <w:color w:val="000000"/>
          <w:sz w:val="21"/>
          <w:szCs w:val="21"/>
        </w:rPr>
      </w:pPr>
      <w:r>
        <w:rPr>
          <w:rFonts w:cs="Arial"/>
          <w:color w:val="000000"/>
          <w:sz w:val="21"/>
          <w:szCs w:val="21"/>
        </w:rPr>
        <w:t>Thank you for your interest in the management of this provincial park.</w:t>
      </w:r>
    </w:p>
    <w:p w14:paraId="30493CF6" w14:textId="77777777" w:rsidR="000C766B" w:rsidRDefault="000C766B" w:rsidP="000C766B">
      <w:pPr>
        <w:spacing w:before="100" w:beforeAutospacing="1" w:after="0"/>
        <w:rPr>
          <w:rFonts w:cs="Arial"/>
          <w:color w:val="000000"/>
          <w:sz w:val="21"/>
          <w:szCs w:val="21"/>
        </w:rPr>
      </w:pPr>
      <w:r>
        <w:rPr>
          <w:rFonts w:cs="Arial"/>
          <w:color w:val="000000"/>
          <w:sz w:val="21"/>
          <w:szCs w:val="21"/>
        </w:rPr>
        <w:t>Jason Travers,</w:t>
      </w:r>
    </w:p>
    <w:p w14:paraId="04B472A7" w14:textId="77777777" w:rsidR="000C766B" w:rsidRDefault="000C766B" w:rsidP="000C766B">
      <w:pPr>
        <w:spacing w:after="100" w:afterAutospacing="1" w:line="240" w:lineRule="auto"/>
        <w:rPr>
          <w:rFonts w:cs="Arial"/>
          <w:color w:val="000000"/>
          <w:sz w:val="21"/>
          <w:szCs w:val="21"/>
        </w:rPr>
      </w:pPr>
      <w:r>
        <w:rPr>
          <w:rFonts w:cs="Arial"/>
          <w:color w:val="000000"/>
          <w:sz w:val="21"/>
          <w:szCs w:val="21"/>
        </w:rPr>
        <w:t>Director, Ontario Parks Operations</w:t>
      </w:r>
    </w:p>
    <w:p w14:paraId="199F1682" w14:textId="77777777" w:rsidR="000C766B" w:rsidRDefault="000C766B" w:rsidP="000C766B">
      <w:pPr>
        <w:spacing w:before="100" w:beforeAutospacing="1" w:after="100" w:afterAutospacing="1" w:line="240" w:lineRule="auto"/>
        <w:rPr>
          <w:rFonts w:cs="Arial"/>
          <w:color w:val="000000"/>
          <w:sz w:val="16"/>
          <w:szCs w:val="16"/>
        </w:rPr>
      </w:pPr>
      <w:r>
        <w:rPr>
          <w:rFonts w:cs="Arial"/>
          <w:color w:val="000000"/>
          <w:sz w:val="16"/>
          <w:szCs w:val="16"/>
        </w:rPr>
        <w:t xml:space="preserve">The Ministry of the Environment, Conservation and Parks (MECP) is collecting your personal information and comments under the authority of section 29 of the </w:t>
      </w:r>
      <w:r>
        <w:rPr>
          <w:rFonts w:cs="Arial"/>
          <w:i/>
          <w:iCs/>
          <w:color w:val="000000"/>
          <w:sz w:val="16"/>
          <w:szCs w:val="16"/>
        </w:rPr>
        <w:t xml:space="preserve">Provincial Parks and Conservation Reserves Act, 2006 </w:t>
      </w:r>
      <w:r>
        <w:rPr>
          <w:rFonts w:cs="Arial"/>
          <w:color w:val="000000"/>
          <w:sz w:val="16"/>
          <w:szCs w:val="16"/>
        </w:rPr>
        <w:t xml:space="preserve">for the purpose of public consultation on management planning. Your comments (not including personal information) will become part of the record of consultation and may be shared with the </w:t>
      </w:r>
      <w:proofErr w:type="gramStart"/>
      <w:r>
        <w:rPr>
          <w:rFonts w:cs="Arial"/>
          <w:color w:val="000000"/>
          <w:sz w:val="16"/>
          <w:szCs w:val="16"/>
        </w:rPr>
        <w:t>general public</w:t>
      </w:r>
      <w:proofErr w:type="gramEnd"/>
      <w:r>
        <w:rPr>
          <w:rFonts w:cs="Arial"/>
          <w:color w:val="000000"/>
          <w:sz w:val="16"/>
          <w:szCs w:val="16"/>
        </w:rPr>
        <w:t xml:space="preserve">. Your personal information may be used by MECP to follow-up with you upon request or when required, and to send you information about future initiatives involving this park. Please indicate in your response if you do not wish to be notified of new initiatives. Any personal information you provide will be protected in accordance with the </w:t>
      </w:r>
      <w:r>
        <w:rPr>
          <w:rFonts w:cs="Arial"/>
          <w:i/>
          <w:iCs/>
          <w:color w:val="000000"/>
          <w:sz w:val="16"/>
          <w:szCs w:val="16"/>
        </w:rPr>
        <w:t>Freedom of Information and Protection of Privacy Act</w:t>
      </w:r>
      <w:r>
        <w:rPr>
          <w:rFonts w:cs="Arial"/>
          <w:color w:val="000000"/>
          <w:sz w:val="16"/>
          <w:szCs w:val="16"/>
        </w:rPr>
        <w:t xml:space="preserve"> and will be handled in accordance with the government of Ontario’s Privacy Statement: www.ontario.ca/page/privacy-statement. If you have questions about the use of your personal information, please contact the individual identified above.</w:t>
      </w:r>
    </w:p>
    <w:p w14:paraId="2349AC01" w14:textId="70BBEA2B" w:rsidR="00F56DA7" w:rsidRPr="00AB52C0" w:rsidRDefault="00F56DA7" w:rsidP="00F56DA7">
      <w:pPr>
        <w:spacing w:after="0" w:line="240" w:lineRule="auto"/>
        <w:rPr>
          <w:rFonts w:cs="Arial"/>
        </w:rPr>
      </w:pPr>
      <w:r w:rsidRPr="00AB52C0">
        <w:rPr>
          <w:rFonts w:cs="Arial"/>
        </w:rPr>
        <w:br w:type="page"/>
      </w:r>
    </w:p>
    <w:p w14:paraId="5C586486" w14:textId="77777777" w:rsidR="00F56DA7" w:rsidRPr="00BC4BC0" w:rsidRDefault="00F56DA7" w:rsidP="00F56DA7">
      <w:pPr>
        <w:rPr>
          <w:rFonts w:cs="Arial"/>
          <w:b/>
          <w:color w:val="4F81BD" w:themeColor="accent1"/>
        </w:rPr>
      </w:pPr>
      <w:r w:rsidRPr="00BC4BC0">
        <w:rPr>
          <w:rFonts w:cs="Arial"/>
          <w:b/>
        </w:rPr>
        <w:lastRenderedPageBreak/>
        <w:t>Regional Director’s Approval Statement</w:t>
      </w:r>
    </w:p>
    <w:p w14:paraId="4615516E" w14:textId="77777777" w:rsidR="00F56DA7" w:rsidRPr="00BC4BC0" w:rsidRDefault="00F56DA7" w:rsidP="00F56DA7">
      <w:pPr>
        <w:rPr>
          <w:rFonts w:cs="Arial"/>
        </w:rPr>
      </w:pPr>
      <w:r w:rsidRPr="00BC4BC0">
        <w:rPr>
          <w:rFonts w:cs="Arial"/>
        </w:rPr>
        <w:t>September 12, 1994</w:t>
      </w:r>
    </w:p>
    <w:p w14:paraId="3AE1C041" w14:textId="77777777" w:rsidR="00F56DA7" w:rsidRPr="00BC4BC0" w:rsidRDefault="00F56DA7" w:rsidP="00F56DA7">
      <w:pPr>
        <w:rPr>
          <w:rFonts w:cs="Arial"/>
        </w:rPr>
      </w:pPr>
      <w:r w:rsidRPr="00BC4BC0">
        <w:rPr>
          <w:rFonts w:cs="Arial"/>
        </w:rPr>
        <w:t>I am pleased to approve the Devil’s Glen Provincial Park Management Plan Amendment.</w:t>
      </w:r>
    </w:p>
    <w:p w14:paraId="0199488C" w14:textId="77777777" w:rsidR="00F56DA7" w:rsidRPr="00BC4BC0" w:rsidRDefault="00F56DA7" w:rsidP="00F56DA7">
      <w:pPr>
        <w:rPr>
          <w:rFonts w:cs="Arial"/>
        </w:rPr>
      </w:pPr>
      <w:r w:rsidRPr="00BC4BC0">
        <w:rPr>
          <w:rFonts w:cs="Arial"/>
        </w:rPr>
        <w:t>This document is to be used in conjunction with the 1989 Park Management Plan, as official policy for the development and management of Devil’s Glen Provincial Park.</w:t>
      </w:r>
    </w:p>
    <w:p w14:paraId="7080C88C" w14:textId="77777777" w:rsidR="00F56DA7" w:rsidRPr="00BC4BC0" w:rsidRDefault="00F56DA7" w:rsidP="00F56DA7">
      <w:pPr>
        <w:rPr>
          <w:rFonts w:cs="Arial"/>
        </w:rPr>
      </w:pPr>
      <w:r w:rsidRPr="00BC4BC0">
        <w:rPr>
          <w:rFonts w:cs="Arial"/>
        </w:rPr>
        <w:t>Inquiries or requests for additional copies of this document should be directed to:</w:t>
      </w:r>
    </w:p>
    <w:p w14:paraId="179A8AB7" w14:textId="77777777" w:rsidR="00F56DA7" w:rsidRPr="00BC4BC0" w:rsidRDefault="00F56DA7" w:rsidP="00F56DA7">
      <w:pPr>
        <w:spacing w:after="0" w:line="240" w:lineRule="auto"/>
        <w:rPr>
          <w:rFonts w:cs="Arial"/>
        </w:rPr>
      </w:pPr>
      <w:r w:rsidRPr="00BC4BC0">
        <w:rPr>
          <w:rFonts w:cs="Arial"/>
        </w:rPr>
        <w:t>Park Planning Specialist</w:t>
      </w:r>
    </w:p>
    <w:p w14:paraId="1EC8440E" w14:textId="77777777" w:rsidR="00F56DA7" w:rsidRPr="00BC4BC0" w:rsidRDefault="00F56DA7" w:rsidP="00F56DA7">
      <w:pPr>
        <w:spacing w:after="0" w:line="240" w:lineRule="auto"/>
        <w:rPr>
          <w:rFonts w:cs="Arial"/>
        </w:rPr>
      </w:pPr>
      <w:r w:rsidRPr="00BC4BC0">
        <w:rPr>
          <w:rFonts w:cs="Arial"/>
        </w:rPr>
        <w:t>Midhurst Parks Zone</w:t>
      </w:r>
    </w:p>
    <w:p w14:paraId="03E7A20F" w14:textId="77777777" w:rsidR="00F56DA7" w:rsidRPr="00BC4BC0" w:rsidRDefault="00F56DA7" w:rsidP="00F56DA7">
      <w:pPr>
        <w:spacing w:after="0" w:line="240" w:lineRule="auto"/>
        <w:rPr>
          <w:rFonts w:cs="Arial"/>
        </w:rPr>
      </w:pPr>
      <w:r w:rsidRPr="00BC4BC0">
        <w:rPr>
          <w:rFonts w:cs="Arial"/>
        </w:rPr>
        <w:t>Ministry of Natural Resources</w:t>
      </w:r>
    </w:p>
    <w:p w14:paraId="6840CC2C" w14:textId="77777777" w:rsidR="00F56DA7" w:rsidRPr="00BC4BC0" w:rsidRDefault="00F56DA7" w:rsidP="00F56DA7">
      <w:pPr>
        <w:spacing w:after="0" w:line="240" w:lineRule="auto"/>
        <w:rPr>
          <w:rFonts w:cs="Arial"/>
        </w:rPr>
      </w:pPr>
      <w:r w:rsidRPr="00BC4BC0">
        <w:rPr>
          <w:rFonts w:cs="Arial"/>
        </w:rPr>
        <w:t>Midhurst, Ontario</w:t>
      </w:r>
    </w:p>
    <w:p w14:paraId="18E5B311" w14:textId="77777777" w:rsidR="00F56DA7" w:rsidRPr="00BC4BC0" w:rsidRDefault="00F56DA7" w:rsidP="00F56DA7">
      <w:pPr>
        <w:spacing w:after="0" w:line="240" w:lineRule="auto"/>
        <w:rPr>
          <w:rFonts w:cs="Arial"/>
        </w:rPr>
      </w:pPr>
      <w:r w:rsidRPr="00BC4BC0">
        <w:rPr>
          <w:rFonts w:cs="Arial"/>
        </w:rPr>
        <w:t>LOL IXO</w:t>
      </w:r>
    </w:p>
    <w:p w14:paraId="3F13490D" w14:textId="77777777" w:rsidR="00F56DA7" w:rsidRPr="00BC4BC0" w:rsidRDefault="00F56DA7" w:rsidP="00F56DA7">
      <w:pPr>
        <w:spacing w:after="0" w:line="240" w:lineRule="auto"/>
        <w:rPr>
          <w:rFonts w:cs="Arial"/>
        </w:rPr>
      </w:pPr>
      <w:r w:rsidRPr="00BC4BC0">
        <w:rPr>
          <w:rFonts w:cs="Arial"/>
        </w:rPr>
        <w:t>Telephone: (705) 725-7598</w:t>
      </w:r>
    </w:p>
    <w:p w14:paraId="61E64233" w14:textId="77777777" w:rsidR="00F56DA7" w:rsidRPr="00BC4BC0" w:rsidRDefault="00F56DA7" w:rsidP="00F56DA7">
      <w:pPr>
        <w:spacing w:after="0" w:line="240" w:lineRule="auto"/>
        <w:rPr>
          <w:rFonts w:cs="Arial"/>
        </w:rPr>
      </w:pPr>
      <w:r w:rsidRPr="00BC4BC0">
        <w:rPr>
          <w:rFonts w:cs="Arial"/>
        </w:rPr>
        <w:t>Facsimile: (705) 725-7594</w:t>
      </w:r>
    </w:p>
    <w:p w14:paraId="59868D7F" w14:textId="77777777" w:rsidR="00F56DA7" w:rsidRPr="00BC4BC0" w:rsidRDefault="00F56DA7" w:rsidP="00F56DA7">
      <w:pPr>
        <w:rPr>
          <w:rFonts w:cs="Arial"/>
        </w:rPr>
      </w:pPr>
    </w:p>
    <w:p w14:paraId="19EF1B5A" w14:textId="77777777" w:rsidR="00F56DA7" w:rsidRPr="00BC4BC0" w:rsidRDefault="00F56DA7" w:rsidP="00F56DA7">
      <w:pPr>
        <w:spacing w:after="0"/>
        <w:rPr>
          <w:rFonts w:cs="Arial"/>
        </w:rPr>
      </w:pPr>
      <w:r w:rsidRPr="00BC4BC0">
        <w:rPr>
          <w:rFonts w:cs="Arial"/>
        </w:rPr>
        <w:t>Regional Director</w:t>
      </w:r>
    </w:p>
    <w:p w14:paraId="04F919D9" w14:textId="77777777" w:rsidR="00F56DA7" w:rsidRPr="00BC4BC0" w:rsidRDefault="00F56DA7" w:rsidP="00F56DA7">
      <w:pPr>
        <w:spacing w:after="0"/>
        <w:rPr>
          <w:rFonts w:cs="Arial"/>
        </w:rPr>
      </w:pPr>
      <w:r w:rsidRPr="00BC4BC0">
        <w:rPr>
          <w:rFonts w:cs="Arial"/>
        </w:rPr>
        <w:t>Southern Region</w:t>
      </w:r>
    </w:p>
    <w:p w14:paraId="63615E9D" w14:textId="77777777" w:rsidR="00F56DA7" w:rsidRPr="00BC4BC0" w:rsidRDefault="00F56DA7" w:rsidP="00F56DA7">
      <w:pPr>
        <w:rPr>
          <w:rFonts w:cs="Arial"/>
        </w:rPr>
      </w:pPr>
    </w:p>
    <w:p w14:paraId="2977A380" w14:textId="77777777" w:rsidR="00F56DA7" w:rsidRPr="00BC4BC0" w:rsidRDefault="00F56DA7" w:rsidP="00F56DA7">
      <w:pPr>
        <w:spacing w:after="0" w:line="240" w:lineRule="auto"/>
        <w:rPr>
          <w:rFonts w:cs="Arial"/>
        </w:rPr>
      </w:pPr>
    </w:p>
    <w:p w14:paraId="6DC81FA4" w14:textId="77777777" w:rsidR="00F56DA7" w:rsidRPr="00AB52C0" w:rsidRDefault="00F56DA7" w:rsidP="00F56DA7">
      <w:pPr>
        <w:rPr>
          <w:rFonts w:cs="Arial"/>
          <w:b/>
          <w:color w:val="4F81BD" w:themeColor="accent1"/>
        </w:rPr>
      </w:pPr>
      <w:r w:rsidRPr="00BC4BC0">
        <w:rPr>
          <w:rFonts w:cs="Arial"/>
          <w:b/>
        </w:rPr>
        <w:t>Regional Director’s Approval Statement</w:t>
      </w:r>
    </w:p>
    <w:p w14:paraId="3172D4FC" w14:textId="77777777" w:rsidR="00F56DA7" w:rsidRPr="00AB52C0" w:rsidRDefault="00F56DA7" w:rsidP="00F56DA7">
      <w:pPr>
        <w:spacing w:after="0" w:line="240" w:lineRule="auto"/>
        <w:rPr>
          <w:rFonts w:cs="Arial"/>
        </w:rPr>
      </w:pPr>
      <w:r w:rsidRPr="00AB52C0">
        <w:rPr>
          <w:rFonts w:cs="Arial"/>
        </w:rPr>
        <w:t>1989</w:t>
      </w:r>
    </w:p>
    <w:p w14:paraId="1D618B82" w14:textId="77777777" w:rsidR="00F56DA7" w:rsidRPr="00AB52C0" w:rsidRDefault="00F56DA7" w:rsidP="00F56DA7">
      <w:pPr>
        <w:spacing w:after="0" w:line="240" w:lineRule="auto"/>
        <w:rPr>
          <w:rFonts w:cs="Arial"/>
        </w:rPr>
      </w:pPr>
    </w:p>
    <w:p w14:paraId="4231CA66" w14:textId="77777777" w:rsidR="00F56DA7" w:rsidRPr="00AB52C0" w:rsidRDefault="00F56DA7" w:rsidP="00F56DA7">
      <w:pPr>
        <w:spacing w:after="0" w:line="240" w:lineRule="auto"/>
        <w:rPr>
          <w:rFonts w:cs="Arial"/>
        </w:rPr>
      </w:pPr>
      <w:r w:rsidRPr="00AB52C0">
        <w:rPr>
          <w:rFonts w:cs="Arial"/>
        </w:rPr>
        <w:t xml:space="preserve">We are pleased to approve the Devil’s Glen Provincial Park Management Plan, as official policy for the management and development of this park. The plan reflects this Ministry’s Intent to protect the natural features of the park and maintain and develop high quality opportunities for outdoor recreation and heritage appreciation for both residents of Ontario and visitors to the </w:t>
      </w:r>
      <w:bookmarkStart w:id="0" w:name="_Int_LhkGfqz9"/>
      <w:proofErr w:type="gramStart"/>
      <w:r w:rsidRPr="00AB52C0">
        <w:rPr>
          <w:rFonts w:cs="Arial"/>
        </w:rPr>
        <w:t>Province</w:t>
      </w:r>
      <w:bookmarkEnd w:id="0"/>
      <w:proofErr w:type="gramEnd"/>
      <w:r w:rsidRPr="00AB52C0">
        <w:rPr>
          <w:rFonts w:cs="Arial"/>
        </w:rPr>
        <w:t>.</w:t>
      </w:r>
    </w:p>
    <w:p w14:paraId="0B2E9289" w14:textId="77777777" w:rsidR="00F56DA7" w:rsidRPr="00AB52C0" w:rsidRDefault="00F56DA7" w:rsidP="00F56DA7">
      <w:pPr>
        <w:spacing w:after="0" w:line="240" w:lineRule="auto"/>
        <w:rPr>
          <w:rFonts w:cs="Arial"/>
        </w:rPr>
      </w:pPr>
    </w:p>
    <w:tbl>
      <w:tblPr>
        <w:tblStyle w:val="PlainTable4"/>
        <w:tblW w:w="0" w:type="auto"/>
        <w:tblLook w:val="04A0" w:firstRow="1" w:lastRow="0" w:firstColumn="1" w:lastColumn="0" w:noHBand="0" w:noVBand="1"/>
      </w:tblPr>
      <w:tblGrid>
        <w:gridCol w:w="4106"/>
        <w:gridCol w:w="5244"/>
      </w:tblGrid>
      <w:tr w:rsidR="00F56DA7" w:rsidRPr="00AB52C0" w14:paraId="739E9980" w14:textId="77777777" w:rsidTr="000B53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4B83F54" w14:textId="77777777" w:rsidR="00F56DA7" w:rsidRPr="00AB52C0" w:rsidRDefault="00F56DA7" w:rsidP="000B5332">
            <w:pPr>
              <w:spacing w:after="0" w:line="240" w:lineRule="auto"/>
              <w:rPr>
                <w:rFonts w:cs="Arial"/>
                <w:b w:val="0"/>
                <w:bCs w:val="0"/>
              </w:rPr>
            </w:pPr>
            <w:r w:rsidRPr="00AB52C0">
              <w:rPr>
                <w:rFonts w:cs="Arial"/>
                <w:b w:val="0"/>
                <w:bCs w:val="0"/>
              </w:rPr>
              <w:t xml:space="preserve">A. S. Holder </w:t>
            </w:r>
          </w:p>
          <w:p w14:paraId="7B623DC6" w14:textId="77777777" w:rsidR="00F56DA7" w:rsidRPr="00AB52C0" w:rsidRDefault="00F56DA7" w:rsidP="000B5332">
            <w:pPr>
              <w:spacing w:after="0" w:line="240" w:lineRule="auto"/>
              <w:rPr>
                <w:rFonts w:cs="Arial"/>
                <w:b w:val="0"/>
                <w:bCs w:val="0"/>
              </w:rPr>
            </w:pPr>
            <w:r w:rsidRPr="00AB52C0">
              <w:rPr>
                <w:rFonts w:cs="Arial"/>
                <w:b w:val="0"/>
                <w:bCs w:val="0"/>
              </w:rPr>
              <w:t xml:space="preserve">Regional Director, Central Region </w:t>
            </w:r>
          </w:p>
        </w:tc>
        <w:tc>
          <w:tcPr>
            <w:tcW w:w="5244" w:type="dxa"/>
          </w:tcPr>
          <w:p w14:paraId="02E8C0FB" w14:textId="77777777" w:rsidR="00F56DA7" w:rsidRPr="00AB52C0" w:rsidRDefault="00F56DA7" w:rsidP="000B5332">
            <w:pPr>
              <w:spacing w:after="0" w:line="240" w:lineRule="auto"/>
              <w:cnfStyle w:val="100000000000" w:firstRow="1" w:lastRow="0" w:firstColumn="0" w:lastColumn="0" w:oddVBand="0" w:evenVBand="0" w:oddHBand="0" w:evenHBand="0" w:firstRowFirstColumn="0" w:firstRowLastColumn="0" w:lastRowFirstColumn="0" w:lastRowLastColumn="0"/>
              <w:rPr>
                <w:rFonts w:cs="Arial"/>
                <w:b w:val="0"/>
                <w:bCs w:val="0"/>
              </w:rPr>
            </w:pPr>
            <w:r w:rsidRPr="00AB52C0">
              <w:rPr>
                <w:rFonts w:cs="Arial"/>
                <w:b w:val="0"/>
                <w:bCs w:val="0"/>
              </w:rPr>
              <w:t xml:space="preserve">N. Richards </w:t>
            </w:r>
          </w:p>
          <w:p w14:paraId="36400DF6" w14:textId="77777777" w:rsidR="00F56DA7" w:rsidRPr="00AB52C0" w:rsidRDefault="00F56DA7" w:rsidP="000B5332">
            <w:pPr>
              <w:spacing w:after="0" w:line="240" w:lineRule="auto"/>
              <w:cnfStyle w:val="100000000000" w:firstRow="1" w:lastRow="0" w:firstColumn="0" w:lastColumn="0" w:oddVBand="0" w:evenVBand="0" w:oddHBand="0" w:evenHBand="0" w:firstRowFirstColumn="0" w:firstRowLastColumn="0" w:lastRowFirstColumn="0" w:lastRowLastColumn="0"/>
              <w:rPr>
                <w:rFonts w:cs="Arial"/>
                <w:b w:val="0"/>
                <w:bCs w:val="0"/>
                <w:highlight w:val="cyan"/>
              </w:rPr>
            </w:pPr>
            <w:r w:rsidRPr="00AB52C0">
              <w:rPr>
                <w:rFonts w:cs="Arial"/>
                <w:b w:val="0"/>
                <w:bCs w:val="0"/>
              </w:rPr>
              <w:t>Director Parks and Recreational Areas Branch</w:t>
            </w:r>
          </w:p>
          <w:p w14:paraId="526479B9" w14:textId="77777777" w:rsidR="00F56DA7" w:rsidRPr="00AB52C0" w:rsidRDefault="00F56DA7" w:rsidP="000B5332">
            <w:pPr>
              <w:spacing w:after="0" w:line="240" w:lineRule="auto"/>
              <w:cnfStyle w:val="100000000000" w:firstRow="1" w:lastRow="0" w:firstColumn="0" w:lastColumn="0" w:oddVBand="0" w:evenVBand="0" w:oddHBand="0" w:evenHBand="0" w:firstRowFirstColumn="0" w:firstRowLastColumn="0" w:lastRowFirstColumn="0" w:lastRowLastColumn="0"/>
              <w:rPr>
                <w:rFonts w:cs="Arial"/>
                <w:b w:val="0"/>
                <w:bCs w:val="0"/>
              </w:rPr>
            </w:pPr>
          </w:p>
        </w:tc>
      </w:tr>
    </w:tbl>
    <w:p w14:paraId="2673C7E6" w14:textId="77777777" w:rsidR="00F56DA7" w:rsidRPr="00AB52C0" w:rsidRDefault="00F56DA7" w:rsidP="00F56DA7">
      <w:pPr>
        <w:spacing w:after="0" w:line="240" w:lineRule="auto"/>
        <w:rPr>
          <w:rFonts w:cs="Arial"/>
        </w:rPr>
      </w:pPr>
    </w:p>
    <w:p w14:paraId="42C89AE5" w14:textId="77777777" w:rsidR="00F56DA7" w:rsidRPr="00AB52C0" w:rsidRDefault="00F56DA7" w:rsidP="00F56DA7">
      <w:pPr>
        <w:spacing w:after="0" w:line="240" w:lineRule="auto"/>
        <w:rPr>
          <w:rFonts w:cs="Arial"/>
        </w:rPr>
      </w:pPr>
    </w:p>
    <w:p w14:paraId="24EB22F4" w14:textId="77777777" w:rsidR="00F56DA7" w:rsidRPr="00AB52C0" w:rsidRDefault="00F56DA7" w:rsidP="00F56DA7">
      <w:pPr>
        <w:spacing w:after="0" w:line="240" w:lineRule="auto"/>
        <w:rPr>
          <w:rFonts w:cs="Arial"/>
        </w:rPr>
      </w:pPr>
    </w:p>
    <w:p w14:paraId="6BA8A35C" w14:textId="77777777" w:rsidR="00F56DA7" w:rsidRPr="00AB52C0" w:rsidRDefault="00F56DA7" w:rsidP="00F56DA7">
      <w:pPr>
        <w:spacing w:after="0" w:line="240" w:lineRule="auto"/>
        <w:rPr>
          <w:rFonts w:cs="Arial"/>
        </w:rPr>
      </w:pPr>
    </w:p>
    <w:p w14:paraId="3F8FED85" w14:textId="77777777" w:rsidR="00F56DA7" w:rsidRPr="00AB52C0" w:rsidRDefault="00F56DA7" w:rsidP="00F56DA7">
      <w:pPr>
        <w:spacing w:after="0" w:line="240" w:lineRule="auto"/>
        <w:rPr>
          <w:rFonts w:cs="Arial"/>
        </w:rPr>
      </w:pPr>
    </w:p>
    <w:p w14:paraId="0F97CCC7" w14:textId="77777777" w:rsidR="00F56DA7" w:rsidRPr="00AB52C0" w:rsidRDefault="00F56DA7" w:rsidP="00F56DA7">
      <w:pPr>
        <w:spacing w:after="0" w:line="240" w:lineRule="auto"/>
        <w:rPr>
          <w:rFonts w:cs="Arial"/>
        </w:rPr>
      </w:pPr>
    </w:p>
    <w:p w14:paraId="4D97B061" w14:textId="77777777" w:rsidR="00F56DA7" w:rsidRPr="00AB52C0" w:rsidRDefault="00F56DA7" w:rsidP="00F56DA7">
      <w:pPr>
        <w:spacing w:after="0" w:line="240" w:lineRule="auto"/>
        <w:rPr>
          <w:rFonts w:cs="Arial"/>
        </w:rPr>
      </w:pPr>
    </w:p>
    <w:p w14:paraId="4F565B05" w14:textId="77777777" w:rsidR="00F56DA7" w:rsidRPr="00AB52C0" w:rsidRDefault="00F56DA7" w:rsidP="00F56DA7">
      <w:pPr>
        <w:spacing w:after="0" w:line="240" w:lineRule="auto"/>
        <w:rPr>
          <w:rFonts w:cs="Arial"/>
        </w:rPr>
      </w:pPr>
    </w:p>
    <w:bookmarkStart w:id="1" w:name="_Toc155211956" w:displacedByCustomXml="next"/>
    <w:sdt>
      <w:sdtPr>
        <w:rPr>
          <w:rFonts w:eastAsia="Times New Roman" w:cs="Times New Roman"/>
          <w:b w:val="0"/>
          <w:color w:val="auto"/>
          <w:sz w:val="24"/>
          <w:szCs w:val="24"/>
        </w:rPr>
        <w:id w:val="2126491609"/>
        <w:docPartObj>
          <w:docPartGallery w:val="Table of Contents"/>
          <w:docPartUnique/>
        </w:docPartObj>
      </w:sdtPr>
      <w:sdtEndPr>
        <w:rPr>
          <w:rFonts w:cs="Arial"/>
          <w:noProof/>
        </w:rPr>
      </w:sdtEndPr>
      <w:sdtContent>
        <w:p w14:paraId="3EEEAA3B" w14:textId="77777777" w:rsidR="00F56DA7" w:rsidRPr="00032BA8" w:rsidRDefault="00F56DA7" w:rsidP="00495127">
          <w:pPr>
            <w:pStyle w:val="Heading1"/>
            <w:numPr>
              <w:ilvl w:val="0"/>
              <w:numId w:val="0"/>
            </w:numPr>
          </w:pPr>
          <w:r w:rsidRPr="00032BA8">
            <w:t>Contents</w:t>
          </w:r>
          <w:bookmarkEnd w:id="1"/>
        </w:p>
        <w:p w14:paraId="650563FC" w14:textId="640C1CB3" w:rsidR="00F56DA7" w:rsidRDefault="00F56DA7" w:rsidP="00F56DA7">
          <w:pPr>
            <w:pStyle w:val="TOC1"/>
            <w:rPr>
              <w:rFonts w:asciiTheme="minorHAnsi" w:eastAsiaTheme="minorEastAsia" w:hAnsiTheme="minorHAnsi" w:cstheme="minorBidi"/>
              <w:b w:val="0"/>
              <w:noProof/>
              <w:sz w:val="22"/>
              <w:szCs w:val="22"/>
            </w:rPr>
          </w:pPr>
          <w:r w:rsidRPr="00AB52C0">
            <w:rPr>
              <w:rFonts w:cs="Arial"/>
            </w:rPr>
            <w:fldChar w:fldCharType="begin"/>
          </w:r>
          <w:r w:rsidRPr="00AB52C0">
            <w:rPr>
              <w:rFonts w:cs="Arial"/>
            </w:rPr>
            <w:instrText xml:space="preserve"> TOC \o "1-3" \h \z \u </w:instrText>
          </w:r>
          <w:r w:rsidRPr="00AB52C0">
            <w:rPr>
              <w:rFonts w:cs="Arial"/>
            </w:rPr>
            <w:fldChar w:fldCharType="separate"/>
          </w:r>
          <w:hyperlink w:anchor="_Toc155211956" w:history="1">
            <w:r w:rsidRPr="001E6653">
              <w:rPr>
                <w:rStyle w:val="Hyperlink"/>
                <w:rFonts w:eastAsiaTheme="majorEastAsia"/>
              </w:rPr>
              <w:t>Contents</w:t>
            </w:r>
            <w:r>
              <w:rPr>
                <w:noProof/>
                <w:webHidden/>
              </w:rPr>
              <w:tab/>
            </w:r>
            <w:r>
              <w:rPr>
                <w:noProof/>
                <w:webHidden/>
              </w:rPr>
              <w:fldChar w:fldCharType="begin"/>
            </w:r>
            <w:r>
              <w:rPr>
                <w:noProof/>
                <w:webHidden/>
              </w:rPr>
              <w:instrText xml:space="preserve"> PAGEREF _Toc155211956 \h </w:instrText>
            </w:r>
            <w:r>
              <w:rPr>
                <w:noProof/>
                <w:webHidden/>
              </w:rPr>
            </w:r>
            <w:r>
              <w:rPr>
                <w:noProof/>
                <w:webHidden/>
              </w:rPr>
              <w:fldChar w:fldCharType="separate"/>
            </w:r>
            <w:r>
              <w:rPr>
                <w:noProof/>
                <w:webHidden/>
              </w:rPr>
              <w:t>iv</w:t>
            </w:r>
            <w:r>
              <w:rPr>
                <w:noProof/>
                <w:webHidden/>
              </w:rPr>
              <w:fldChar w:fldCharType="end"/>
            </w:r>
          </w:hyperlink>
        </w:p>
        <w:p w14:paraId="1AD9B07D" w14:textId="77777777" w:rsidR="00F56DA7" w:rsidRDefault="006C6DF7" w:rsidP="00F56DA7">
          <w:pPr>
            <w:pStyle w:val="TOC1"/>
            <w:rPr>
              <w:rFonts w:asciiTheme="minorHAnsi" w:eastAsiaTheme="minorEastAsia" w:hAnsiTheme="minorHAnsi" w:cstheme="minorBidi"/>
              <w:b w:val="0"/>
              <w:noProof/>
              <w:sz w:val="22"/>
              <w:szCs w:val="22"/>
            </w:rPr>
          </w:pPr>
          <w:hyperlink w:anchor="_Toc155211957" w:history="1">
            <w:r w:rsidR="00F56DA7" w:rsidRPr="001E6653">
              <w:rPr>
                <w:rStyle w:val="Hyperlink"/>
                <w:rFonts w:eastAsiaTheme="majorEastAsia"/>
              </w:rPr>
              <w:t>1</w:t>
            </w:r>
            <w:r w:rsidR="00F56DA7">
              <w:rPr>
                <w:rFonts w:asciiTheme="minorHAnsi" w:eastAsiaTheme="minorEastAsia" w:hAnsiTheme="minorHAnsi" w:cstheme="minorBidi"/>
                <w:b w:val="0"/>
                <w:noProof/>
                <w:sz w:val="22"/>
                <w:szCs w:val="22"/>
              </w:rPr>
              <w:tab/>
            </w:r>
            <w:r w:rsidR="00F56DA7" w:rsidRPr="001E6653">
              <w:rPr>
                <w:rStyle w:val="Hyperlink"/>
                <w:rFonts w:eastAsiaTheme="majorEastAsia"/>
              </w:rPr>
              <w:t>Introduction</w:t>
            </w:r>
            <w:r w:rsidR="00F56DA7">
              <w:rPr>
                <w:noProof/>
                <w:webHidden/>
              </w:rPr>
              <w:tab/>
            </w:r>
            <w:r w:rsidR="00F56DA7">
              <w:rPr>
                <w:noProof/>
                <w:webHidden/>
              </w:rPr>
              <w:fldChar w:fldCharType="begin"/>
            </w:r>
            <w:r w:rsidR="00F56DA7">
              <w:rPr>
                <w:noProof/>
                <w:webHidden/>
              </w:rPr>
              <w:instrText xml:space="preserve"> PAGEREF _Toc155211957 \h </w:instrText>
            </w:r>
            <w:r w:rsidR="00F56DA7">
              <w:rPr>
                <w:noProof/>
                <w:webHidden/>
              </w:rPr>
            </w:r>
            <w:r w:rsidR="00F56DA7">
              <w:rPr>
                <w:noProof/>
                <w:webHidden/>
              </w:rPr>
              <w:fldChar w:fldCharType="separate"/>
            </w:r>
            <w:r w:rsidR="00F56DA7">
              <w:rPr>
                <w:noProof/>
                <w:webHidden/>
              </w:rPr>
              <w:t>1</w:t>
            </w:r>
            <w:r w:rsidR="00F56DA7">
              <w:rPr>
                <w:noProof/>
                <w:webHidden/>
              </w:rPr>
              <w:fldChar w:fldCharType="end"/>
            </w:r>
          </w:hyperlink>
        </w:p>
        <w:p w14:paraId="2C545B24" w14:textId="77777777" w:rsidR="00F56DA7" w:rsidRDefault="006C6DF7" w:rsidP="00F56DA7">
          <w:pPr>
            <w:pStyle w:val="TOC2"/>
            <w:rPr>
              <w:rFonts w:asciiTheme="minorHAnsi" w:eastAsiaTheme="minorEastAsia" w:hAnsiTheme="minorHAnsi" w:cstheme="minorBidi"/>
              <w:noProof/>
              <w:sz w:val="22"/>
              <w:szCs w:val="22"/>
            </w:rPr>
          </w:pPr>
          <w:hyperlink w:anchor="_Toc155211958" w:history="1">
            <w:r w:rsidR="00F56DA7" w:rsidRPr="001E6653">
              <w:rPr>
                <w:rStyle w:val="Hyperlink"/>
                <w:rFonts w:eastAsiaTheme="majorEastAsia"/>
              </w:rPr>
              <w:t>1.1</w:t>
            </w:r>
            <w:r w:rsidR="00F56DA7">
              <w:rPr>
                <w:rFonts w:asciiTheme="minorHAnsi" w:eastAsiaTheme="minorEastAsia" w:hAnsiTheme="minorHAnsi" w:cstheme="minorBidi"/>
                <w:noProof/>
                <w:sz w:val="22"/>
                <w:szCs w:val="22"/>
              </w:rPr>
              <w:tab/>
            </w:r>
            <w:r w:rsidR="00F56DA7" w:rsidRPr="001E6653">
              <w:rPr>
                <w:rStyle w:val="Hyperlink"/>
                <w:rFonts w:eastAsiaTheme="majorEastAsia"/>
              </w:rPr>
              <w:t>Boundary</w:t>
            </w:r>
            <w:r w:rsidR="00F56DA7">
              <w:rPr>
                <w:noProof/>
                <w:webHidden/>
              </w:rPr>
              <w:tab/>
            </w:r>
            <w:r w:rsidR="00F56DA7">
              <w:rPr>
                <w:noProof/>
                <w:webHidden/>
              </w:rPr>
              <w:fldChar w:fldCharType="begin"/>
            </w:r>
            <w:r w:rsidR="00F56DA7">
              <w:rPr>
                <w:noProof/>
                <w:webHidden/>
              </w:rPr>
              <w:instrText xml:space="preserve"> PAGEREF _Toc155211958 \h </w:instrText>
            </w:r>
            <w:r w:rsidR="00F56DA7">
              <w:rPr>
                <w:noProof/>
                <w:webHidden/>
              </w:rPr>
            </w:r>
            <w:r w:rsidR="00F56DA7">
              <w:rPr>
                <w:noProof/>
                <w:webHidden/>
              </w:rPr>
              <w:fldChar w:fldCharType="separate"/>
            </w:r>
            <w:r w:rsidR="00F56DA7">
              <w:rPr>
                <w:noProof/>
                <w:webHidden/>
              </w:rPr>
              <w:t>4</w:t>
            </w:r>
            <w:r w:rsidR="00F56DA7">
              <w:rPr>
                <w:noProof/>
                <w:webHidden/>
              </w:rPr>
              <w:fldChar w:fldCharType="end"/>
            </w:r>
          </w:hyperlink>
        </w:p>
        <w:p w14:paraId="3B39429B" w14:textId="77777777" w:rsidR="00F56DA7" w:rsidRDefault="006C6DF7" w:rsidP="00F56DA7">
          <w:pPr>
            <w:pStyle w:val="TOC2"/>
            <w:rPr>
              <w:rFonts w:asciiTheme="minorHAnsi" w:eastAsiaTheme="minorEastAsia" w:hAnsiTheme="minorHAnsi" w:cstheme="minorBidi"/>
              <w:noProof/>
              <w:sz w:val="22"/>
              <w:szCs w:val="22"/>
            </w:rPr>
          </w:pPr>
          <w:hyperlink w:anchor="_Toc155211959" w:history="1">
            <w:r w:rsidR="00F56DA7" w:rsidRPr="001E6653">
              <w:rPr>
                <w:rStyle w:val="Hyperlink"/>
                <w:rFonts w:eastAsiaTheme="majorEastAsia"/>
              </w:rPr>
              <w:t>1.2</w:t>
            </w:r>
            <w:r w:rsidR="00F56DA7">
              <w:rPr>
                <w:rFonts w:asciiTheme="minorHAnsi" w:eastAsiaTheme="minorEastAsia" w:hAnsiTheme="minorHAnsi" w:cstheme="minorBidi"/>
                <w:noProof/>
                <w:sz w:val="22"/>
                <w:szCs w:val="22"/>
              </w:rPr>
              <w:tab/>
            </w:r>
            <w:r w:rsidR="00F56DA7" w:rsidRPr="001E6653">
              <w:rPr>
                <w:rStyle w:val="Hyperlink"/>
                <w:rFonts w:eastAsiaTheme="majorEastAsia"/>
              </w:rPr>
              <w:t>Indigenous communities</w:t>
            </w:r>
            <w:r w:rsidR="00F56DA7">
              <w:rPr>
                <w:noProof/>
                <w:webHidden/>
              </w:rPr>
              <w:tab/>
            </w:r>
            <w:r w:rsidR="00F56DA7">
              <w:rPr>
                <w:noProof/>
                <w:webHidden/>
              </w:rPr>
              <w:fldChar w:fldCharType="begin"/>
            </w:r>
            <w:r w:rsidR="00F56DA7">
              <w:rPr>
                <w:noProof/>
                <w:webHidden/>
              </w:rPr>
              <w:instrText xml:space="preserve"> PAGEREF _Toc155211959 \h </w:instrText>
            </w:r>
            <w:r w:rsidR="00F56DA7">
              <w:rPr>
                <w:noProof/>
                <w:webHidden/>
              </w:rPr>
            </w:r>
            <w:r w:rsidR="00F56DA7">
              <w:rPr>
                <w:noProof/>
                <w:webHidden/>
              </w:rPr>
              <w:fldChar w:fldCharType="separate"/>
            </w:r>
            <w:r w:rsidR="00F56DA7">
              <w:rPr>
                <w:noProof/>
                <w:webHidden/>
              </w:rPr>
              <w:t>4</w:t>
            </w:r>
            <w:r w:rsidR="00F56DA7">
              <w:rPr>
                <w:noProof/>
                <w:webHidden/>
              </w:rPr>
              <w:fldChar w:fldCharType="end"/>
            </w:r>
          </w:hyperlink>
        </w:p>
        <w:p w14:paraId="1EBCF593" w14:textId="77777777" w:rsidR="00F56DA7" w:rsidRDefault="006C6DF7" w:rsidP="00F56DA7">
          <w:pPr>
            <w:pStyle w:val="TOC2"/>
            <w:rPr>
              <w:rFonts w:asciiTheme="minorHAnsi" w:eastAsiaTheme="minorEastAsia" w:hAnsiTheme="minorHAnsi" w:cstheme="minorBidi"/>
              <w:noProof/>
              <w:sz w:val="22"/>
              <w:szCs w:val="22"/>
            </w:rPr>
          </w:pPr>
          <w:hyperlink w:anchor="_Toc155211960" w:history="1">
            <w:r w:rsidR="00F56DA7" w:rsidRPr="001E6653">
              <w:rPr>
                <w:rStyle w:val="Hyperlink"/>
                <w:rFonts w:eastAsiaTheme="majorEastAsia"/>
              </w:rPr>
              <w:t>1.3</w:t>
            </w:r>
            <w:r w:rsidR="00F56DA7">
              <w:rPr>
                <w:rFonts w:asciiTheme="minorHAnsi" w:eastAsiaTheme="minorEastAsia" w:hAnsiTheme="minorHAnsi" w:cstheme="minorBidi"/>
                <w:noProof/>
                <w:sz w:val="22"/>
                <w:szCs w:val="22"/>
              </w:rPr>
              <w:tab/>
            </w:r>
            <w:r w:rsidR="00F56DA7" w:rsidRPr="001E6653">
              <w:rPr>
                <w:rStyle w:val="Hyperlink"/>
                <w:rFonts w:eastAsiaTheme="majorEastAsia"/>
              </w:rPr>
              <w:t>Planning context</w:t>
            </w:r>
            <w:r w:rsidR="00F56DA7">
              <w:rPr>
                <w:noProof/>
                <w:webHidden/>
              </w:rPr>
              <w:tab/>
            </w:r>
            <w:r w:rsidR="00F56DA7">
              <w:rPr>
                <w:noProof/>
                <w:webHidden/>
              </w:rPr>
              <w:fldChar w:fldCharType="begin"/>
            </w:r>
            <w:r w:rsidR="00F56DA7">
              <w:rPr>
                <w:noProof/>
                <w:webHidden/>
              </w:rPr>
              <w:instrText xml:space="preserve"> PAGEREF _Toc155211960 \h </w:instrText>
            </w:r>
            <w:r w:rsidR="00F56DA7">
              <w:rPr>
                <w:noProof/>
                <w:webHidden/>
              </w:rPr>
            </w:r>
            <w:r w:rsidR="00F56DA7">
              <w:rPr>
                <w:noProof/>
                <w:webHidden/>
              </w:rPr>
              <w:fldChar w:fldCharType="separate"/>
            </w:r>
            <w:r w:rsidR="00F56DA7">
              <w:rPr>
                <w:noProof/>
                <w:webHidden/>
              </w:rPr>
              <w:t>4</w:t>
            </w:r>
            <w:r w:rsidR="00F56DA7">
              <w:rPr>
                <w:noProof/>
                <w:webHidden/>
              </w:rPr>
              <w:fldChar w:fldCharType="end"/>
            </w:r>
          </w:hyperlink>
        </w:p>
        <w:p w14:paraId="5225C3E5" w14:textId="77777777" w:rsidR="00F56DA7" w:rsidRDefault="006C6DF7" w:rsidP="00F56DA7">
          <w:pPr>
            <w:pStyle w:val="TOC2"/>
            <w:rPr>
              <w:rFonts w:asciiTheme="minorHAnsi" w:eastAsiaTheme="minorEastAsia" w:hAnsiTheme="minorHAnsi" w:cstheme="minorBidi"/>
              <w:noProof/>
              <w:sz w:val="22"/>
              <w:szCs w:val="22"/>
            </w:rPr>
          </w:pPr>
          <w:hyperlink w:anchor="_Toc155211961" w:history="1">
            <w:r w:rsidR="00F56DA7" w:rsidRPr="001E6653">
              <w:rPr>
                <w:rStyle w:val="Hyperlink"/>
                <w:rFonts w:eastAsiaTheme="majorEastAsia"/>
              </w:rPr>
              <w:t>1.4</w:t>
            </w:r>
            <w:r w:rsidR="00F56DA7">
              <w:rPr>
                <w:rFonts w:asciiTheme="minorHAnsi" w:eastAsiaTheme="minorEastAsia" w:hAnsiTheme="minorHAnsi" w:cstheme="minorBidi"/>
                <w:noProof/>
                <w:sz w:val="22"/>
                <w:szCs w:val="22"/>
              </w:rPr>
              <w:tab/>
            </w:r>
            <w:r w:rsidR="00F56DA7" w:rsidRPr="001E6653">
              <w:rPr>
                <w:rStyle w:val="Hyperlink"/>
                <w:rFonts w:eastAsiaTheme="majorEastAsia"/>
              </w:rPr>
              <w:t>Ecological integrity</w:t>
            </w:r>
            <w:r w:rsidR="00F56DA7">
              <w:rPr>
                <w:noProof/>
                <w:webHidden/>
              </w:rPr>
              <w:tab/>
            </w:r>
            <w:r w:rsidR="00F56DA7">
              <w:rPr>
                <w:noProof/>
                <w:webHidden/>
              </w:rPr>
              <w:fldChar w:fldCharType="begin"/>
            </w:r>
            <w:r w:rsidR="00F56DA7">
              <w:rPr>
                <w:noProof/>
                <w:webHidden/>
              </w:rPr>
              <w:instrText xml:space="preserve"> PAGEREF _Toc155211961 \h </w:instrText>
            </w:r>
            <w:r w:rsidR="00F56DA7">
              <w:rPr>
                <w:noProof/>
                <w:webHidden/>
              </w:rPr>
            </w:r>
            <w:r w:rsidR="00F56DA7">
              <w:rPr>
                <w:noProof/>
                <w:webHidden/>
              </w:rPr>
              <w:fldChar w:fldCharType="separate"/>
            </w:r>
            <w:r w:rsidR="00F56DA7">
              <w:rPr>
                <w:noProof/>
                <w:webHidden/>
              </w:rPr>
              <w:t>5</w:t>
            </w:r>
            <w:r w:rsidR="00F56DA7">
              <w:rPr>
                <w:noProof/>
                <w:webHidden/>
              </w:rPr>
              <w:fldChar w:fldCharType="end"/>
            </w:r>
          </w:hyperlink>
        </w:p>
        <w:p w14:paraId="0DD90A93" w14:textId="77777777" w:rsidR="00F56DA7" w:rsidRDefault="006C6DF7" w:rsidP="00F56DA7">
          <w:pPr>
            <w:pStyle w:val="TOC1"/>
            <w:rPr>
              <w:rFonts w:asciiTheme="minorHAnsi" w:eastAsiaTheme="minorEastAsia" w:hAnsiTheme="minorHAnsi" w:cstheme="minorBidi"/>
              <w:b w:val="0"/>
              <w:noProof/>
              <w:sz w:val="22"/>
              <w:szCs w:val="22"/>
            </w:rPr>
          </w:pPr>
          <w:hyperlink w:anchor="_Toc155211962" w:history="1">
            <w:r w:rsidR="00F56DA7" w:rsidRPr="001E6653">
              <w:rPr>
                <w:rStyle w:val="Hyperlink"/>
                <w:rFonts w:eastAsiaTheme="majorEastAsia"/>
              </w:rPr>
              <w:t>2</w:t>
            </w:r>
            <w:r w:rsidR="00F56DA7">
              <w:rPr>
                <w:rFonts w:asciiTheme="minorHAnsi" w:eastAsiaTheme="minorEastAsia" w:hAnsiTheme="minorHAnsi" w:cstheme="minorBidi"/>
                <w:b w:val="0"/>
                <w:noProof/>
                <w:sz w:val="22"/>
                <w:szCs w:val="22"/>
              </w:rPr>
              <w:tab/>
            </w:r>
            <w:r w:rsidR="00F56DA7" w:rsidRPr="001E6653">
              <w:rPr>
                <w:rStyle w:val="Hyperlink"/>
                <w:rFonts w:eastAsiaTheme="majorEastAsia"/>
              </w:rPr>
              <w:t>Classification</w:t>
            </w:r>
            <w:r w:rsidR="00F56DA7">
              <w:rPr>
                <w:noProof/>
                <w:webHidden/>
              </w:rPr>
              <w:tab/>
            </w:r>
            <w:r w:rsidR="00F56DA7">
              <w:rPr>
                <w:noProof/>
                <w:webHidden/>
              </w:rPr>
              <w:fldChar w:fldCharType="begin"/>
            </w:r>
            <w:r w:rsidR="00F56DA7">
              <w:rPr>
                <w:noProof/>
                <w:webHidden/>
              </w:rPr>
              <w:instrText xml:space="preserve"> PAGEREF _Toc155211962 \h </w:instrText>
            </w:r>
            <w:r w:rsidR="00F56DA7">
              <w:rPr>
                <w:noProof/>
                <w:webHidden/>
              </w:rPr>
            </w:r>
            <w:r w:rsidR="00F56DA7">
              <w:rPr>
                <w:noProof/>
                <w:webHidden/>
              </w:rPr>
              <w:fldChar w:fldCharType="separate"/>
            </w:r>
            <w:r w:rsidR="00F56DA7">
              <w:rPr>
                <w:noProof/>
                <w:webHidden/>
              </w:rPr>
              <w:t>5</w:t>
            </w:r>
            <w:r w:rsidR="00F56DA7">
              <w:rPr>
                <w:noProof/>
                <w:webHidden/>
              </w:rPr>
              <w:fldChar w:fldCharType="end"/>
            </w:r>
          </w:hyperlink>
        </w:p>
        <w:p w14:paraId="5A776FD5" w14:textId="77777777" w:rsidR="00F56DA7" w:rsidRDefault="006C6DF7" w:rsidP="00F56DA7">
          <w:pPr>
            <w:pStyle w:val="TOC1"/>
            <w:rPr>
              <w:rFonts w:asciiTheme="minorHAnsi" w:eastAsiaTheme="minorEastAsia" w:hAnsiTheme="minorHAnsi" w:cstheme="minorBidi"/>
              <w:b w:val="0"/>
              <w:noProof/>
              <w:sz w:val="22"/>
              <w:szCs w:val="22"/>
            </w:rPr>
          </w:pPr>
          <w:hyperlink w:anchor="_Toc155211963" w:history="1">
            <w:r w:rsidR="00F56DA7" w:rsidRPr="001E6653">
              <w:rPr>
                <w:rStyle w:val="Hyperlink"/>
                <w:rFonts w:eastAsiaTheme="majorEastAsia"/>
              </w:rPr>
              <w:t>3</w:t>
            </w:r>
            <w:r w:rsidR="00F56DA7">
              <w:rPr>
                <w:rFonts w:asciiTheme="minorHAnsi" w:eastAsiaTheme="minorEastAsia" w:hAnsiTheme="minorHAnsi" w:cstheme="minorBidi"/>
                <w:b w:val="0"/>
                <w:noProof/>
                <w:sz w:val="22"/>
                <w:szCs w:val="22"/>
              </w:rPr>
              <w:tab/>
            </w:r>
            <w:r w:rsidR="00F56DA7" w:rsidRPr="001E6653">
              <w:rPr>
                <w:rStyle w:val="Hyperlink"/>
                <w:rFonts w:eastAsiaTheme="majorEastAsia"/>
              </w:rPr>
              <w:t>Purpose and objectives</w:t>
            </w:r>
            <w:r w:rsidR="00F56DA7">
              <w:rPr>
                <w:noProof/>
                <w:webHidden/>
              </w:rPr>
              <w:tab/>
            </w:r>
            <w:r w:rsidR="00F56DA7">
              <w:rPr>
                <w:noProof/>
                <w:webHidden/>
              </w:rPr>
              <w:fldChar w:fldCharType="begin"/>
            </w:r>
            <w:r w:rsidR="00F56DA7">
              <w:rPr>
                <w:noProof/>
                <w:webHidden/>
              </w:rPr>
              <w:instrText xml:space="preserve"> PAGEREF _Toc155211963 \h </w:instrText>
            </w:r>
            <w:r w:rsidR="00F56DA7">
              <w:rPr>
                <w:noProof/>
                <w:webHidden/>
              </w:rPr>
            </w:r>
            <w:r w:rsidR="00F56DA7">
              <w:rPr>
                <w:noProof/>
                <w:webHidden/>
              </w:rPr>
              <w:fldChar w:fldCharType="separate"/>
            </w:r>
            <w:r w:rsidR="00F56DA7">
              <w:rPr>
                <w:noProof/>
                <w:webHidden/>
              </w:rPr>
              <w:t>5</w:t>
            </w:r>
            <w:r w:rsidR="00F56DA7">
              <w:rPr>
                <w:noProof/>
                <w:webHidden/>
              </w:rPr>
              <w:fldChar w:fldCharType="end"/>
            </w:r>
          </w:hyperlink>
        </w:p>
        <w:p w14:paraId="330A34B1" w14:textId="77777777" w:rsidR="00F56DA7" w:rsidRDefault="006C6DF7" w:rsidP="00F56DA7">
          <w:pPr>
            <w:pStyle w:val="TOC2"/>
            <w:rPr>
              <w:rFonts w:asciiTheme="minorHAnsi" w:eastAsiaTheme="minorEastAsia" w:hAnsiTheme="minorHAnsi" w:cstheme="minorBidi"/>
              <w:noProof/>
              <w:sz w:val="22"/>
              <w:szCs w:val="22"/>
            </w:rPr>
          </w:pPr>
          <w:hyperlink w:anchor="_Toc155211964" w:history="1">
            <w:r w:rsidR="00F56DA7" w:rsidRPr="001E6653">
              <w:rPr>
                <w:rStyle w:val="Hyperlink"/>
                <w:rFonts w:eastAsiaTheme="majorEastAsia"/>
              </w:rPr>
              <w:t>3.1</w:t>
            </w:r>
            <w:r w:rsidR="00F56DA7">
              <w:rPr>
                <w:rFonts w:asciiTheme="minorHAnsi" w:eastAsiaTheme="minorEastAsia" w:hAnsiTheme="minorHAnsi" w:cstheme="minorBidi"/>
                <w:noProof/>
                <w:sz w:val="22"/>
                <w:szCs w:val="22"/>
              </w:rPr>
              <w:tab/>
            </w:r>
            <w:r w:rsidR="00F56DA7" w:rsidRPr="001E6653">
              <w:rPr>
                <w:rStyle w:val="Hyperlink"/>
                <w:rFonts w:eastAsiaTheme="majorEastAsia"/>
              </w:rPr>
              <w:t>Purpose</w:t>
            </w:r>
            <w:r w:rsidR="00F56DA7">
              <w:rPr>
                <w:noProof/>
                <w:webHidden/>
              </w:rPr>
              <w:tab/>
            </w:r>
            <w:r w:rsidR="00F56DA7">
              <w:rPr>
                <w:noProof/>
                <w:webHidden/>
              </w:rPr>
              <w:fldChar w:fldCharType="begin"/>
            </w:r>
            <w:r w:rsidR="00F56DA7">
              <w:rPr>
                <w:noProof/>
                <w:webHidden/>
              </w:rPr>
              <w:instrText xml:space="preserve"> PAGEREF _Toc155211964 \h </w:instrText>
            </w:r>
            <w:r w:rsidR="00F56DA7">
              <w:rPr>
                <w:noProof/>
                <w:webHidden/>
              </w:rPr>
            </w:r>
            <w:r w:rsidR="00F56DA7">
              <w:rPr>
                <w:noProof/>
                <w:webHidden/>
              </w:rPr>
              <w:fldChar w:fldCharType="separate"/>
            </w:r>
            <w:r w:rsidR="00F56DA7">
              <w:rPr>
                <w:noProof/>
                <w:webHidden/>
              </w:rPr>
              <w:t>5</w:t>
            </w:r>
            <w:r w:rsidR="00F56DA7">
              <w:rPr>
                <w:noProof/>
                <w:webHidden/>
              </w:rPr>
              <w:fldChar w:fldCharType="end"/>
            </w:r>
          </w:hyperlink>
        </w:p>
        <w:p w14:paraId="29943CE0" w14:textId="77777777" w:rsidR="00F56DA7" w:rsidRDefault="006C6DF7" w:rsidP="00F56DA7">
          <w:pPr>
            <w:pStyle w:val="TOC2"/>
            <w:rPr>
              <w:rFonts w:asciiTheme="minorHAnsi" w:eastAsiaTheme="minorEastAsia" w:hAnsiTheme="minorHAnsi" w:cstheme="minorBidi"/>
              <w:noProof/>
              <w:sz w:val="22"/>
              <w:szCs w:val="22"/>
            </w:rPr>
          </w:pPr>
          <w:hyperlink w:anchor="_Toc155211965" w:history="1">
            <w:r w:rsidR="00F56DA7" w:rsidRPr="001E6653">
              <w:rPr>
                <w:rStyle w:val="Hyperlink"/>
                <w:rFonts w:eastAsiaTheme="majorEastAsia"/>
              </w:rPr>
              <w:t>3.2</w:t>
            </w:r>
            <w:r w:rsidR="00F56DA7">
              <w:rPr>
                <w:rFonts w:asciiTheme="minorHAnsi" w:eastAsiaTheme="minorEastAsia" w:hAnsiTheme="minorHAnsi" w:cstheme="minorBidi"/>
                <w:noProof/>
                <w:sz w:val="22"/>
                <w:szCs w:val="22"/>
              </w:rPr>
              <w:tab/>
            </w:r>
            <w:r w:rsidR="00F56DA7" w:rsidRPr="001E6653">
              <w:rPr>
                <w:rStyle w:val="Hyperlink"/>
                <w:rFonts w:eastAsiaTheme="majorEastAsia"/>
              </w:rPr>
              <w:t>Vision</w:t>
            </w:r>
            <w:r w:rsidR="00F56DA7">
              <w:rPr>
                <w:noProof/>
                <w:webHidden/>
              </w:rPr>
              <w:tab/>
            </w:r>
            <w:r w:rsidR="00F56DA7">
              <w:rPr>
                <w:noProof/>
                <w:webHidden/>
              </w:rPr>
              <w:fldChar w:fldCharType="begin"/>
            </w:r>
            <w:r w:rsidR="00F56DA7">
              <w:rPr>
                <w:noProof/>
                <w:webHidden/>
              </w:rPr>
              <w:instrText xml:space="preserve"> PAGEREF _Toc155211965 \h </w:instrText>
            </w:r>
            <w:r w:rsidR="00F56DA7">
              <w:rPr>
                <w:noProof/>
                <w:webHidden/>
              </w:rPr>
            </w:r>
            <w:r w:rsidR="00F56DA7">
              <w:rPr>
                <w:noProof/>
                <w:webHidden/>
              </w:rPr>
              <w:fldChar w:fldCharType="separate"/>
            </w:r>
            <w:r w:rsidR="00F56DA7">
              <w:rPr>
                <w:noProof/>
                <w:webHidden/>
              </w:rPr>
              <w:t>5</w:t>
            </w:r>
            <w:r w:rsidR="00F56DA7">
              <w:rPr>
                <w:noProof/>
                <w:webHidden/>
              </w:rPr>
              <w:fldChar w:fldCharType="end"/>
            </w:r>
          </w:hyperlink>
        </w:p>
        <w:p w14:paraId="36F0174C" w14:textId="77777777" w:rsidR="00F56DA7" w:rsidRDefault="006C6DF7" w:rsidP="00F56DA7">
          <w:pPr>
            <w:pStyle w:val="TOC2"/>
            <w:rPr>
              <w:rFonts w:asciiTheme="minorHAnsi" w:eastAsiaTheme="minorEastAsia" w:hAnsiTheme="minorHAnsi" w:cstheme="minorBidi"/>
              <w:noProof/>
              <w:sz w:val="22"/>
              <w:szCs w:val="22"/>
            </w:rPr>
          </w:pPr>
          <w:hyperlink w:anchor="_Toc155211966" w:history="1">
            <w:r w:rsidR="00F56DA7" w:rsidRPr="001E6653">
              <w:rPr>
                <w:rStyle w:val="Hyperlink"/>
                <w:rFonts w:eastAsiaTheme="majorEastAsia"/>
              </w:rPr>
              <w:t>3.3</w:t>
            </w:r>
            <w:r w:rsidR="00F56DA7">
              <w:rPr>
                <w:rFonts w:asciiTheme="minorHAnsi" w:eastAsiaTheme="minorEastAsia" w:hAnsiTheme="minorHAnsi" w:cstheme="minorBidi"/>
                <w:noProof/>
                <w:sz w:val="22"/>
                <w:szCs w:val="22"/>
              </w:rPr>
              <w:tab/>
            </w:r>
            <w:r w:rsidR="00F56DA7" w:rsidRPr="001E6653">
              <w:rPr>
                <w:rStyle w:val="Hyperlink"/>
                <w:rFonts w:eastAsiaTheme="majorEastAsia"/>
              </w:rPr>
              <w:t>Objectives</w:t>
            </w:r>
            <w:r w:rsidR="00F56DA7">
              <w:rPr>
                <w:noProof/>
                <w:webHidden/>
              </w:rPr>
              <w:tab/>
            </w:r>
            <w:r w:rsidR="00F56DA7">
              <w:rPr>
                <w:noProof/>
                <w:webHidden/>
              </w:rPr>
              <w:fldChar w:fldCharType="begin"/>
            </w:r>
            <w:r w:rsidR="00F56DA7">
              <w:rPr>
                <w:noProof/>
                <w:webHidden/>
              </w:rPr>
              <w:instrText xml:space="preserve"> PAGEREF _Toc155211966 \h </w:instrText>
            </w:r>
            <w:r w:rsidR="00F56DA7">
              <w:rPr>
                <w:noProof/>
                <w:webHidden/>
              </w:rPr>
            </w:r>
            <w:r w:rsidR="00F56DA7">
              <w:rPr>
                <w:noProof/>
                <w:webHidden/>
              </w:rPr>
              <w:fldChar w:fldCharType="separate"/>
            </w:r>
            <w:r w:rsidR="00F56DA7">
              <w:rPr>
                <w:noProof/>
                <w:webHidden/>
              </w:rPr>
              <w:t>5</w:t>
            </w:r>
            <w:r w:rsidR="00F56DA7">
              <w:rPr>
                <w:noProof/>
                <w:webHidden/>
              </w:rPr>
              <w:fldChar w:fldCharType="end"/>
            </w:r>
          </w:hyperlink>
        </w:p>
        <w:p w14:paraId="33BA81BF" w14:textId="77777777" w:rsidR="00F56DA7" w:rsidRDefault="006C6DF7" w:rsidP="00F56DA7">
          <w:pPr>
            <w:pStyle w:val="TOC3"/>
            <w:rPr>
              <w:rFonts w:eastAsiaTheme="minorEastAsia" w:cstheme="minorBidi"/>
              <w:noProof/>
              <w:sz w:val="22"/>
              <w:szCs w:val="22"/>
            </w:rPr>
          </w:pPr>
          <w:hyperlink w:anchor="_Toc155211967" w:history="1">
            <w:r w:rsidR="00F56DA7" w:rsidRPr="001E6653">
              <w:rPr>
                <w:rStyle w:val="Hyperlink"/>
                <w:rFonts w:eastAsiaTheme="majorEastAsia" w:cs="Arial"/>
              </w:rPr>
              <w:t>3.3.1</w:t>
            </w:r>
            <w:r w:rsidR="00F56DA7">
              <w:rPr>
                <w:rFonts w:eastAsiaTheme="minorEastAsia" w:cstheme="minorBidi"/>
                <w:noProof/>
                <w:sz w:val="22"/>
                <w:szCs w:val="22"/>
              </w:rPr>
              <w:tab/>
            </w:r>
            <w:r w:rsidR="00F56DA7" w:rsidRPr="001E6653">
              <w:rPr>
                <w:rStyle w:val="Hyperlink"/>
                <w:rFonts w:eastAsiaTheme="majorEastAsia" w:cs="Arial"/>
              </w:rPr>
              <w:t>Protection</w:t>
            </w:r>
            <w:r w:rsidR="00F56DA7">
              <w:rPr>
                <w:noProof/>
                <w:webHidden/>
              </w:rPr>
              <w:tab/>
            </w:r>
            <w:r w:rsidR="00F56DA7">
              <w:rPr>
                <w:noProof/>
                <w:webHidden/>
              </w:rPr>
              <w:fldChar w:fldCharType="begin"/>
            </w:r>
            <w:r w:rsidR="00F56DA7">
              <w:rPr>
                <w:noProof/>
                <w:webHidden/>
              </w:rPr>
              <w:instrText xml:space="preserve"> PAGEREF _Toc155211967 \h </w:instrText>
            </w:r>
            <w:r w:rsidR="00F56DA7">
              <w:rPr>
                <w:noProof/>
                <w:webHidden/>
              </w:rPr>
            </w:r>
            <w:r w:rsidR="00F56DA7">
              <w:rPr>
                <w:noProof/>
                <w:webHidden/>
              </w:rPr>
              <w:fldChar w:fldCharType="separate"/>
            </w:r>
            <w:r w:rsidR="00F56DA7">
              <w:rPr>
                <w:noProof/>
                <w:webHidden/>
              </w:rPr>
              <w:t>6</w:t>
            </w:r>
            <w:r w:rsidR="00F56DA7">
              <w:rPr>
                <w:noProof/>
                <w:webHidden/>
              </w:rPr>
              <w:fldChar w:fldCharType="end"/>
            </w:r>
          </w:hyperlink>
        </w:p>
        <w:p w14:paraId="15104CA3" w14:textId="77777777" w:rsidR="00F56DA7" w:rsidRDefault="006C6DF7" w:rsidP="00F56DA7">
          <w:pPr>
            <w:pStyle w:val="TOC3"/>
            <w:rPr>
              <w:rFonts w:eastAsiaTheme="minorEastAsia" w:cstheme="minorBidi"/>
              <w:noProof/>
              <w:sz w:val="22"/>
              <w:szCs w:val="22"/>
            </w:rPr>
          </w:pPr>
          <w:hyperlink w:anchor="_Toc155211968" w:history="1">
            <w:r w:rsidR="00F56DA7" w:rsidRPr="001E6653">
              <w:rPr>
                <w:rStyle w:val="Hyperlink"/>
                <w:rFonts w:eastAsiaTheme="majorEastAsia" w:cs="Arial"/>
              </w:rPr>
              <w:t>3.3.2</w:t>
            </w:r>
            <w:r w:rsidR="00F56DA7">
              <w:rPr>
                <w:rFonts w:eastAsiaTheme="minorEastAsia" w:cstheme="minorBidi"/>
                <w:noProof/>
                <w:sz w:val="22"/>
                <w:szCs w:val="22"/>
              </w:rPr>
              <w:tab/>
            </w:r>
            <w:r w:rsidR="00F56DA7" w:rsidRPr="001E6653">
              <w:rPr>
                <w:rStyle w:val="Hyperlink"/>
                <w:rFonts w:eastAsiaTheme="majorEastAsia" w:cs="Arial"/>
              </w:rPr>
              <w:t>Recreation</w:t>
            </w:r>
            <w:r w:rsidR="00F56DA7">
              <w:rPr>
                <w:noProof/>
                <w:webHidden/>
              </w:rPr>
              <w:tab/>
            </w:r>
            <w:r w:rsidR="00F56DA7">
              <w:rPr>
                <w:noProof/>
                <w:webHidden/>
              </w:rPr>
              <w:fldChar w:fldCharType="begin"/>
            </w:r>
            <w:r w:rsidR="00F56DA7">
              <w:rPr>
                <w:noProof/>
                <w:webHidden/>
              </w:rPr>
              <w:instrText xml:space="preserve"> PAGEREF _Toc155211968 \h </w:instrText>
            </w:r>
            <w:r w:rsidR="00F56DA7">
              <w:rPr>
                <w:noProof/>
                <w:webHidden/>
              </w:rPr>
            </w:r>
            <w:r w:rsidR="00F56DA7">
              <w:rPr>
                <w:noProof/>
                <w:webHidden/>
              </w:rPr>
              <w:fldChar w:fldCharType="separate"/>
            </w:r>
            <w:r w:rsidR="00F56DA7">
              <w:rPr>
                <w:noProof/>
                <w:webHidden/>
              </w:rPr>
              <w:t>6</w:t>
            </w:r>
            <w:r w:rsidR="00F56DA7">
              <w:rPr>
                <w:noProof/>
                <w:webHidden/>
              </w:rPr>
              <w:fldChar w:fldCharType="end"/>
            </w:r>
          </w:hyperlink>
        </w:p>
        <w:p w14:paraId="2D58D14C" w14:textId="77777777" w:rsidR="00F56DA7" w:rsidRDefault="006C6DF7" w:rsidP="00F56DA7">
          <w:pPr>
            <w:pStyle w:val="TOC3"/>
            <w:rPr>
              <w:rFonts w:eastAsiaTheme="minorEastAsia" w:cstheme="minorBidi"/>
              <w:noProof/>
              <w:sz w:val="22"/>
              <w:szCs w:val="22"/>
            </w:rPr>
          </w:pPr>
          <w:hyperlink w:anchor="_Toc155211969" w:history="1">
            <w:r w:rsidR="00F56DA7" w:rsidRPr="001E6653">
              <w:rPr>
                <w:rStyle w:val="Hyperlink"/>
                <w:rFonts w:eastAsiaTheme="majorEastAsia" w:cs="Arial"/>
              </w:rPr>
              <w:t>3.3.3</w:t>
            </w:r>
            <w:r w:rsidR="00F56DA7">
              <w:rPr>
                <w:rFonts w:eastAsiaTheme="minorEastAsia" w:cstheme="minorBidi"/>
                <w:noProof/>
                <w:sz w:val="22"/>
                <w:szCs w:val="22"/>
              </w:rPr>
              <w:tab/>
            </w:r>
            <w:r w:rsidR="00F56DA7" w:rsidRPr="001E6653">
              <w:rPr>
                <w:rStyle w:val="Hyperlink"/>
                <w:rFonts w:eastAsiaTheme="majorEastAsia" w:cs="Arial"/>
              </w:rPr>
              <w:t>Heritage appreciation</w:t>
            </w:r>
            <w:r w:rsidR="00F56DA7">
              <w:rPr>
                <w:noProof/>
                <w:webHidden/>
              </w:rPr>
              <w:tab/>
            </w:r>
            <w:r w:rsidR="00F56DA7">
              <w:rPr>
                <w:noProof/>
                <w:webHidden/>
              </w:rPr>
              <w:fldChar w:fldCharType="begin"/>
            </w:r>
            <w:r w:rsidR="00F56DA7">
              <w:rPr>
                <w:noProof/>
                <w:webHidden/>
              </w:rPr>
              <w:instrText xml:space="preserve"> PAGEREF _Toc155211969 \h </w:instrText>
            </w:r>
            <w:r w:rsidR="00F56DA7">
              <w:rPr>
                <w:noProof/>
                <w:webHidden/>
              </w:rPr>
            </w:r>
            <w:r w:rsidR="00F56DA7">
              <w:rPr>
                <w:noProof/>
                <w:webHidden/>
              </w:rPr>
              <w:fldChar w:fldCharType="separate"/>
            </w:r>
            <w:r w:rsidR="00F56DA7">
              <w:rPr>
                <w:noProof/>
                <w:webHidden/>
              </w:rPr>
              <w:t>6</w:t>
            </w:r>
            <w:r w:rsidR="00F56DA7">
              <w:rPr>
                <w:noProof/>
                <w:webHidden/>
              </w:rPr>
              <w:fldChar w:fldCharType="end"/>
            </w:r>
          </w:hyperlink>
        </w:p>
        <w:p w14:paraId="43622068" w14:textId="77777777" w:rsidR="00F56DA7" w:rsidRDefault="006C6DF7" w:rsidP="00F56DA7">
          <w:pPr>
            <w:pStyle w:val="TOC3"/>
            <w:rPr>
              <w:rFonts w:eastAsiaTheme="minorEastAsia" w:cstheme="minorBidi"/>
              <w:noProof/>
              <w:sz w:val="22"/>
              <w:szCs w:val="22"/>
            </w:rPr>
          </w:pPr>
          <w:hyperlink w:anchor="_Toc155211970" w:history="1">
            <w:r w:rsidR="00F56DA7" w:rsidRPr="001E6653">
              <w:rPr>
                <w:rStyle w:val="Hyperlink"/>
                <w:rFonts w:eastAsiaTheme="majorEastAsia" w:cs="Arial"/>
              </w:rPr>
              <w:t>3.3.4</w:t>
            </w:r>
            <w:r w:rsidR="00F56DA7">
              <w:rPr>
                <w:rFonts w:eastAsiaTheme="minorEastAsia" w:cstheme="minorBidi"/>
                <w:noProof/>
                <w:sz w:val="22"/>
                <w:szCs w:val="22"/>
              </w:rPr>
              <w:tab/>
            </w:r>
            <w:r w:rsidR="00F56DA7" w:rsidRPr="001E6653">
              <w:rPr>
                <w:rStyle w:val="Hyperlink"/>
                <w:rFonts w:eastAsiaTheme="majorEastAsia" w:cs="Arial"/>
              </w:rPr>
              <w:t>Scientific research</w:t>
            </w:r>
            <w:r w:rsidR="00F56DA7">
              <w:rPr>
                <w:noProof/>
                <w:webHidden/>
              </w:rPr>
              <w:tab/>
            </w:r>
            <w:r w:rsidR="00F56DA7">
              <w:rPr>
                <w:noProof/>
                <w:webHidden/>
              </w:rPr>
              <w:fldChar w:fldCharType="begin"/>
            </w:r>
            <w:r w:rsidR="00F56DA7">
              <w:rPr>
                <w:noProof/>
                <w:webHidden/>
              </w:rPr>
              <w:instrText xml:space="preserve"> PAGEREF _Toc155211970 \h </w:instrText>
            </w:r>
            <w:r w:rsidR="00F56DA7">
              <w:rPr>
                <w:noProof/>
                <w:webHidden/>
              </w:rPr>
            </w:r>
            <w:r w:rsidR="00F56DA7">
              <w:rPr>
                <w:noProof/>
                <w:webHidden/>
              </w:rPr>
              <w:fldChar w:fldCharType="separate"/>
            </w:r>
            <w:r w:rsidR="00F56DA7">
              <w:rPr>
                <w:noProof/>
                <w:webHidden/>
              </w:rPr>
              <w:t>6</w:t>
            </w:r>
            <w:r w:rsidR="00F56DA7">
              <w:rPr>
                <w:noProof/>
                <w:webHidden/>
              </w:rPr>
              <w:fldChar w:fldCharType="end"/>
            </w:r>
          </w:hyperlink>
        </w:p>
        <w:p w14:paraId="268220C8" w14:textId="77777777" w:rsidR="00F56DA7" w:rsidRDefault="006C6DF7" w:rsidP="00F56DA7">
          <w:pPr>
            <w:pStyle w:val="TOC1"/>
            <w:rPr>
              <w:rFonts w:asciiTheme="minorHAnsi" w:eastAsiaTheme="minorEastAsia" w:hAnsiTheme="minorHAnsi" w:cstheme="minorBidi"/>
              <w:b w:val="0"/>
              <w:noProof/>
              <w:sz w:val="22"/>
              <w:szCs w:val="22"/>
            </w:rPr>
          </w:pPr>
          <w:hyperlink w:anchor="_Toc155211971" w:history="1">
            <w:r w:rsidR="00F56DA7" w:rsidRPr="001E6653">
              <w:rPr>
                <w:rStyle w:val="Hyperlink"/>
                <w:rFonts w:eastAsiaTheme="majorEastAsia"/>
              </w:rPr>
              <w:t>4</w:t>
            </w:r>
            <w:r w:rsidR="00F56DA7">
              <w:rPr>
                <w:rFonts w:asciiTheme="minorHAnsi" w:eastAsiaTheme="minorEastAsia" w:hAnsiTheme="minorHAnsi" w:cstheme="minorBidi"/>
                <w:b w:val="0"/>
                <w:noProof/>
                <w:sz w:val="22"/>
                <w:szCs w:val="22"/>
              </w:rPr>
              <w:tab/>
            </w:r>
            <w:r w:rsidR="00F56DA7" w:rsidRPr="001E6653">
              <w:rPr>
                <w:rStyle w:val="Hyperlink"/>
                <w:rFonts w:eastAsiaTheme="majorEastAsia"/>
              </w:rPr>
              <w:t>Values</w:t>
            </w:r>
            <w:r w:rsidR="00F56DA7">
              <w:rPr>
                <w:noProof/>
                <w:webHidden/>
              </w:rPr>
              <w:tab/>
            </w:r>
            <w:r w:rsidR="00F56DA7">
              <w:rPr>
                <w:noProof/>
                <w:webHidden/>
              </w:rPr>
              <w:fldChar w:fldCharType="begin"/>
            </w:r>
            <w:r w:rsidR="00F56DA7">
              <w:rPr>
                <w:noProof/>
                <w:webHidden/>
              </w:rPr>
              <w:instrText xml:space="preserve"> PAGEREF _Toc155211971 \h </w:instrText>
            </w:r>
            <w:r w:rsidR="00F56DA7">
              <w:rPr>
                <w:noProof/>
                <w:webHidden/>
              </w:rPr>
            </w:r>
            <w:r w:rsidR="00F56DA7">
              <w:rPr>
                <w:noProof/>
                <w:webHidden/>
              </w:rPr>
              <w:fldChar w:fldCharType="separate"/>
            </w:r>
            <w:r w:rsidR="00F56DA7">
              <w:rPr>
                <w:noProof/>
                <w:webHidden/>
              </w:rPr>
              <w:t>7</w:t>
            </w:r>
            <w:r w:rsidR="00F56DA7">
              <w:rPr>
                <w:noProof/>
                <w:webHidden/>
              </w:rPr>
              <w:fldChar w:fldCharType="end"/>
            </w:r>
          </w:hyperlink>
        </w:p>
        <w:p w14:paraId="69305AD1" w14:textId="77777777" w:rsidR="00F56DA7" w:rsidRDefault="006C6DF7" w:rsidP="00F56DA7">
          <w:pPr>
            <w:pStyle w:val="TOC1"/>
            <w:rPr>
              <w:rFonts w:asciiTheme="minorHAnsi" w:eastAsiaTheme="minorEastAsia" w:hAnsiTheme="minorHAnsi" w:cstheme="minorBidi"/>
              <w:b w:val="0"/>
              <w:noProof/>
              <w:sz w:val="22"/>
              <w:szCs w:val="22"/>
            </w:rPr>
          </w:pPr>
          <w:hyperlink w:anchor="_Toc155211972" w:history="1">
            <w:r w:rsidR="00F56DA7" w:rsidRPr="001E6653">
              <w:rPr>
                <w:rStyle w:val="Hyperlink"/>
                <w:rFonts w:eastAsiaTheme="majorEastAsia"/>
              </w:rPr>
              <w:t>5</w:t>
            </w:r>
            <w:r w:rsidR="00F56DA7">
              <w:rPr>
                <w:rFonts w:asciiTheme="minorHAnsi" w:eastAsiaTheme="minorEastAsia" w:hAnsiTheme="minorHAnsi" w:cstheme="minorBidi"/>
                <w:b w:val="0"/>
                <w:noProof/>
                <w:sz w:val="22"/>
                <w:szCs w:val="22"/>
              </w:rPr>
              <w:tab/>
            </w:r>
            <w:r w:rsidR="00F56DA7" w:rsidRPr="001E6653">
              <w:rPr>
                <w:rStyle w:val="Hyperlink"/>
                <w:rFonts w:eastAsiaTheme="majorEastAsia"/>
              </w:rPr>
              <w:t>Summary of pressures</w:t>
            </w:r>
            <w:r w:rsidR="00F56DA7">
              <w:rPr>
                <w:noProof/>
                <w:webHidden/>
              </w:rPr>
              <w:tab/>
            </w:r>
            <w:r w:rsidR="00F56DA7">
              <w:rPr>
                <w:noProof/>
                <w:webHidden/>
              </w:rPr>
              <w:fldChar w:fldCharType="begin"/>
            </w:r>
            <w:r w:rsidR="00F56DA7">
              <w:rPr>
                <w:noProof/>
                <w:webHidden/>
              </w:rPr>
              <w:instrText xml:space="preserve"> PAGEREF _Toc155211972 \h </w:instrText>
            </w:r>
            <w:r w:rsidR="00F56DA7">
              <w:rPr>
                <w:noProof/>
                <w:webHidden/>
              </w:rPr>
            </w:r>
            <w:r w:rsidR="00F56DA7">
              <w:rPr>
                <w:noProof/>
                <w:webHidden/>
              </w:rPr>
              <w:fldChar w:fldCharType="separate"/>
            </w:r>
            <w:r w:rsidR="00F56DA7">
              <w:rPr>
                <w:noProof/>
                <w:webHidden/>
              </w:rPr>
              <w:t>8</w:t>
            </w:r>
            <w:r w:rsidR="00F56DA7">
              <w:rPr>
                <w:noProof/>
                <w:webHidden/>
              </w:rPr>
              <w:fldChar w:fldCharType="end"/>
            </w:r>
          </w:hyperlink>
        </w:p>
        <w:p w14:paraId="7F18ECAC" w14:textId="77777777" w:rsidR="00F56DA7" w:rsidRDefault="006C6DF7" w:rsidP="00F56DA7">
          <w:pPr>
            <w:pStyle w:val="TOC1"/>
            <w:rPr>
              <w:rFonts w:asciiTheme="minorHAnsi" w:eastAsiaTheme="minorEastAsia" w:hAnsiTheme="minorHAnsi" w:cstheme="minorBidi"/>
              <w:b w:val="0"/>
              <w:noProof/>
              <w:sz w:val="22"/>
              <w:szCs w:val="22"/>
            </w:rPr>
          </w:pPr>
          <w:hyperlink w:anchor="_Toc155211973" w:history="1">
            <w:r w:rsidR="00F56DA7" w:rsidRPr="001E6653">
              <w:rPr>
                <w:rStyle w:val="Hyperlink"/>
                <w:rFonts w:eastAsiaTheme="majorEastAsia"/>
              </w:rPr>
              <w:t>6</w:t>
            </w:r>
            <w:r w:rsidR="00F56DA7">
              <w:rPr>
                <w:rFonts w:asciiTheme="minorHAnsi" w:eastAsiaTheme="minorEastAsia" w:hAnsiTheme="minorHAnsi" w:cstheme="minorBidi"/>
                <w:b w:val="0"/>
                <w:noProof/>
                <w:sz w:val="22"/>
                <w:szCs w:val="22"/>
              </w:rPr>
              <w:tab/>
            </w:r>
            <w:r w:rsidR="00F56DA7" w:rsidRPr="001E6653">
              <w:rPr>
                <w:rStyle w:val="Hyperlink"/>
                <w:rFonts w:eastAsiaTheme="majorEastAsia"/>
              </w:rPr>
              <w:t>Zoning</w:t>
            </w:r>
            <w:r w:rsidR="00F56DA7">
              <w:rPr>
                <w:noProof/>
                <w:webHidden/>
              </w:rPr>
              <w:tab/>
            </w:r>
            <w:r w:rsidR="00F56DA7">
              <w:rPr>
                <w:noProof/>
                <w:webHidden/>
              </w:rPr>
              <w:fldChar w:fldCharType="begin"/>
            </w:r>
            <w:r w:rsidR="00F56DA7">
              <w:rPr>
                <w:noProof/>
                <w:webHidden/>
              </w:rPr>
              <w:instrText xml:space="preserve"> PAGEREF _Toc155211973 \h </w:instrText>
            </w:r>
            <w:r w:rsidR="00F56DA7">
              <w:rPr>
                <w:noProof/>
                <w:webHidden/>
              </w:rPr>
            </w:r>
            <w:r w:rsidR="00F56DA7">
              <w:rPr>
                <w:noProof/>
                <w:webHidden/>
              </w:rPr>
              <w:fldChar w:fldCharType="separate"/>
            </w:r>
            <w:r w:rsidR="00F56DA7">
              <w:rPr>
                <w:noProof/>
                <w:webHidden/>
              </w:rPr>
              <w:t>8</w:t>
            </w:r>
            <w:r w:rsidR="00F56DA7">
              <w:rPr>
                <w:noProof/>
                <w:webHidden/>
              </w:rPr>
              <w:fldChar w:fldCharType="end"/>
            </w:r>
          </w:hyperlink>
        </w:p>
        <w:p w14:paraId="7A3C8023" w14:textId="77777777" w:rsidR="00F56DA7" w:rsidRDefault="006C6DF7" w:rsidP="00F56DA7">
          <w:pPr>
            <w:pStyle w:val="TOC2"/>
            <w:rPr>
              <w:rFonts w:asciiTheme="minorHAnsi" w:eastAsiaTheme="minorEastAsia" w:hAnsiTheme="minorHAnsi" w:cstheme="minorBidi"/>
              <w:noProof/>
              <w:sz w:val="22"/>
              <w:szCs w:val="22"/>
            </w:rPr>
          </w:pPr>
          <w:hyperlink w:anchor="_Toc155211974" w:history="1">
            <w:r w:rsidR="00F56DA7" w:rsidRPr="001E6653">
              <w:rPr>
                <w:rStyle w:val="Hyperlink"/>
                <w:rFonts w:eastAsiaTheme="majorEastAsia"/>
              </w:rPr>
              <w:t>6.1</w:t>
            </w:r>
            <w:r w:rsidR="00F56DA7">
              <w:rPr>
                <w:rFonts w:asciiTheme="minorHAnsi" w:eastAsiaTheme="minorEastAsia" w:hAnsiTheme="minorHAnsi" w:cstheme="minorBidi"/>
                <w:noProof/>
                <w:sz w:val="22"/>
                <w:szCs w:val="22"/>
              </w:rPr>
              <w:tab/>
            </w:r>
            <w:r w:rsidR="00F56DA7" w:rsidRPr="001E6653">
              <w:rPr>
                <w:rStyle w:val="Hyperlink"/>
                <w:rFonts w:eastAsiaTheme="majorEastAsia"/>
              </w:rPr>
              <w:t>Development zone</w:t>
            </w:r>
            <w:r w:rsidR="00F56DA7">
              <w:rPr>
                <w:noProof/>
                <w:webHidden/>
              </w:rPr>
              <w:tab/>
            </w:r>
            <w:r w:rsidR="00F56DA7">
              <w:rPr>
                <w:noProof/>
                <w:webHidden/>
              </w:rPr>
              <w:fldChar w:fldCharType="begin"/>
            </w:r>
            <w:r w:rsidR="00F56DA7">
              <w:rPr>
                <w:noProof/>
                <w:webHidden/>
              </w:rPr>
              <w:instrText xml:space="preserve"> PAGEREF _Toc155211974 \h </w:instrText>
            </w:r>
            <w:r w:rsidR="00F56DA7">
              <w:rPr>
                <w:noProof/>
                <w:webHidden/>
              </w:rPr>
            </w:r>
            <w:r w:rsidR="00F56DA7">
              <w:rPr>
                <w:noProof/>
                <w:webHidden/>
              </w:rPr>
              <w:fldChar w:fldCharType="separate"/>
            </w:r>
            <w:r w:rsidR="00F56DA7">
              <w:rPr>
                <w:noProof/>
                <w:webHidden/>
              </w:rPr>
              <w:t>8</w:t>
            </w:r>
            <w:r w:rsidR="00F56DA7">
              <w:rPr>
                <w:noProof/>
                <w:webHidden/>
              </w:rPr>
              <w:fldChar w:fldCharType="end"/>
            </w:r>
          </w:hyperlink>
        </w:p>
        <w:p w14:paraId="7E0CB014" w14:textId="77777777" w:rsidR="00F56DA7" w:rsidRDefault="006C6DF7" w:rsidP="00F56DA7">
          <w:pPr>
            <w:pStyle w:val="TOC2"/>
            <w:rPr>
              <w:rFonts w:asciiTheme="minorHAnsi" w:eastAsiaTheme="minorEastAsia" w:hAnsiTheme="minorHAnsi" w:cstheme="minorBidi"/>
              <w:noProof/>
              <w:sz w:val="22"/>
              <w:szCs w:val="22"/>
            </w:rPr>
          </w:pPr>
          <w:hyperlink w:anchor="_Toc155211975" w:history="1">
            <w:r w:rsidR="00F56DA7" w:rsidRPr="001E6653">
              <w:rPr>
                <w:rStyle w:val="Hyperlink"/>
                <w:rFonts w:eastAsiaTheme="majorEastAsia"/>
              </w:rPr>
              <w:t>6.2</w:t>
            </w:r>
            <w:r w:rsidR="00F56DA7">
              <w:rPr>
                <w:rFonts w:asciiTheme="minorHAnsi" w:eastAsiaTheme="minorEastAsia" w:hAnsiTheme="minorHAnsi" w:cstheme="minorBidi"/>
                <w:noProof/>
                <w:sz w:val="22"/>
                <w:szCs w:val="22"/>
              </w:rPr>
              <w:tab/>
            </w:r>
            <w:r w:rsidR="00F56DA7" w:rsidRPr="001E6653">
              <w:rPr>
                <w:rStyle w:val="Hyperlink"/>
                <w:rFonts w:eastAsiaTheme="majorEastAsia"/>
              </w:rPr>
              <w:t>Natural environment zone:</w:t>
            </w:r>
            <w:r w:rsidR="00F56DA7">
              <w:rPr>
                <w:noProof/>
                <w:webHidden/>
              </w:rPr>
              <w:tab/>
            </w:r>
            <w:r w:rsidR="00F56DA7">
              <w:rPr>
                <w:noProof/>
                <w:webHidden/>
              </w:rPr>
              <w:fldChar w:fldCharType="begin"/>
            </w:r>
            <w:r w:rsidR="00F56DA7">
              <w:rPr>
                <w:noProof/>
                <w:webHidden/>
              </w:rPr>
              <w:instrText xml:space="preserve"> PAGEREF _Toc155211975 \h </w:instrText>
            </w:r>
            <w:r w:rsidR="00F56DA7">
              <w:rPr>
                <w:noProof/>
                <w:webHidden/>
              </w:rPr>
            </w:r>
            <w:r w:rsidR="00F56DA7">
              <w:rPr>
                <w:noProof/>
                <w:webHidden/>
              </w:rPr>
              <w:fldChar w:fldCharType="separate"/>
            </w:r>
            <w:r w:rsidR="00F56DA7">
              <w:rPr>
                <w:noProof/>
                <w:webHidden/>
              </w:rPr>
              <w:t>9</w:t>
            </w:r>
            <w:r w:rsidR="00F56DA7">
              <w:rPr>
                <w:noProof/>
                <w:webHidden/>
              </w:rPr>
              <w:fldChar w:fldCharType="end"/>
            </w:r>
          </w:hyperlink>
        </w:p>
        <w:p w14:paraId="47CBE8B9" w14:textId="77777777" w:rsidR="00F56DA7" w:rsidRDefault="006C6DF7" w:rsidP="00F56DA7">
          <w:pPr>
            <w:pStyle w:val="TOC2"/>
            <w:rPr>
              <w:rFonts w:asciiTheme="minorHAnsi" w:eastAsiaTheme="minorEastAsia" w:hAnsiTheme="minorHAnsi" w:cstheme="minorBidi"/>
              <w:noProof/>
              <w:sz w:val="22"/>
              <w:szCs w:val="22"/>
            </w:rPr>
          </w:pPr>
          <w:hyperlink w:anchor="_Toc155211976" w:history="1">
            <w:r w:rsidR="00F56DA7" w:rsidRPr="001E6653">
              <w:rPr>
                <w:rStyle w:val="Hyperlink"/>
                <w:rFonts w:eastAsiaTheme="majorEastAsia"/>
              </w:rPr>
              <w:t>6.3</w:t>
            </w:r>
            <w:r w:rsidR="00F56DA7">
              <w:rPr>
                <w:rFonts w:asciiTheme="minorHAnsi" w:eastAsiaTheme="minorEastAsia" w:hAnsiTheme="minorHAnsi" w:cstheme="minorBidi"/>
                <w:noProof/>
                <w:sz w:val="22"/>
                <w:szCs w:val="22"/>
              </w:rPr>
              <w:tab/>
            </w:r>
            <w:r w:rsidR="00F56DA7" w:rsidRPr="001E6653">
              <w:rPr>
                <w:rStyle w:val="Hyperlink"/>
                <w:rFonts w:eastAsiaTheme="majorEastAsia"/>
              </w:rPr>
              <w:t>Nature reserve zone</w:t>
            </w:r>
            <w:r w:rsidR="00F56DA7">
              <w:rPr>
                <w:noProof/>
                <w:webHidden/>
              </w:rPr>
              <w:tab/>
            </w:r>
            <w:r w:rsidR="00F56DA7">
              <w:rPr>
                <w:noProof/>
                <w:webHidden/>
              </w:rPr>
              <w:fldChar w:fldCharType="begin"/>
            </w:r>
            <w:r w:rsidR="00F56DA7">
              <w:rPr>
                <w:noProof/>
                <w:webHidden/>
              </w:rPr>
              <w:instrText xml:space="preserve"> PAGEREF _Toc155211976 \h </w:instrText>
            </w:r>
            <w:r w:rsidR="00F56DA7">
              <w:rPr>
                <w:noProof/>
                <w:webHidden/>
              </w:rPr>
            </w:r>
            <w:r w:rsidR="00F56DA7">
              <w:rPr>
                <w:noProof/>
                <w:webHidden/>
              </w:rPr>
              <w:fldChar w:fldCharType="separate"/>
            </w:r>
            <w:r w:rsidR="00F56DA7">
              <w:rPr>
                <w:noProof/>
                <w:webHidden/>
              </w:rPr>
              <w:t>9</w:t>
            </w:r>
            <w:r w:rsidR="00F56DA7">
              <w:rPr>
                <w:noProof/>
                <w:webHidden/>
              </w:rPr>
              <w:fldChar w:fldCharType="end"/>
            </w:r>
          </w:hyperlink>
        </w:p>
        <w:p w14:paraId="74ABEBFA" w14:textId="77777777" w:rsidR="00F56DA7" w:rsidRDefault="006C6DF7" w:rsidP="00F56DA7">
          <w:pPr>
            <w:pStyle w:val="TOC1"/>
            <w:rPr>
              <w:rFonts w:asciiTheme="minorHAnsi" w:eastAsiaTheme="minorEastAsia" w:hAnsiTheme="minorHAnsi" w:cstheme="minorBidi"/>
              <w:b w:val="0"/>
              <w:noProof/>
              <w:sz w:val="22"/>
              <w:szCs w:val="22"/>
            </w:rPr>
          </w:pPr>
          <w:hyperlink w:anchor="_Toc155211977" w:history="1">
            <w:r w:rsidR="00F56DA7" w:rsidRPr="001E6653">
              <w:rPr>
                <w:rStyle w:val="Hyperlink"/>
                <w:rFonts w:eastAsiaTheme="majorEastAsia"/>
              </w:rPr>
              <w:t>7</w:t>
            </w:r>
            <w:r w:rsidR="00F56DA7">
              <w:rPr>
                <w:rFonts w:asciiTheme="minorHAnsi" w:eastAsiaTheme="minorEastAsia" w:hAnsiTheme="minorHAnsi" w:cstheme="minorBidi"/>
                <w:b w:val="0"/>
                <w:noProof/>
                <w:sz w:val="22"/>
                <w:szCs w:val="22"/>
              </w:rPr>
              <w:tab/>
            </w:r>
            <w:r w:rsidR="00F56DA7" w:rsidRPr="001E6653">
              <w:rPr>
                <w:rStyle w:val="Hyperlink"/>
                <w:rFonts w:eastAsiaTheme="majorEastAsia"/>
              </w:rPr>
              <w:t>Resource management</w:t>
            </w:r>
            <w:r w:rsidR="00F56DA7">
              <w:rPr>
                <w:noProof/>
                <w:webHidden/>
              </w:rPr>
              <w:tab/>
            </w:r>
            <w:r w:rsidR="00F56DA7">
              <w:rPr>
                <w:noProof/>
                <w:webHidden/>
              </w:rPr>
              <w:fldChar w:fldCharType="begin"/>
            </w:r>
            <w:r w:rsidR="00F56DA7">
              <w:rPr>
                <w:noProof/>
                <w:webHidden/>
              </w:rPr>
              <w:instrText xml:space="preserve"> PAGEREF _Toc155211977 \h </w:instrText>
            </w:r>
            <w:r w:rsidR="00F56DA7">
              <w:rPr>
                <w:noProof/>
                <w:webHidden/>
              </w:rPr>
            </w:r>
            <w:r w:rsidR="00F56DA7">
              <w:rPr>
                <w:noProof/>
                <w:webHidden/>
              </w:rPr>
              <w:fldChar w:fldCharType="separate"/>
            </w:r>
            <w:r w:rsidR="00F56DA7">
              <w:rPr>
                <w:noProof/>
                <w:webHidden/>
              </w:rPr>
              <w:t>11</w:t>
            </w:r>
            <w:r w:rsidR="00F56DA7">
              <w:rPr>
                <w:noProof/>
                <w:webHidden/>
              </w:rPr>
              <w:fldChar w:fldCharType="end"/>
            </w:r>
          </w:hyperlink>
        </w:p>
        <w:p w14:paraId="0288CFCF" w14:textId="77777777" w:rsidR="00F56DA7" w:rsidRDefault="006C6DF7" w:rsidP="00F56DA7">
          <w:pPr>
            <w:pStyle w:val="TOC2"/>
            <w:rPr>
              <w:rFonts w:asciiTheme="minorHAnsi" w:eastAsiaTheme="minorEastAsia" w:hAnsiTheme="minorHAnsi" w:cstheme="minorBidi"/>
              <w:noProof/>
              <w:sz w:val="22"/>
              <w:szCs w:val="22"/>
            </w:rPr>
          </w:pPr>
          <w:hyperlink w:anchor="_Toc155211978" w:history="1">
            <w:r w:rsidR="00F56DA7" w:rsidRPr="001E6653">
              <w:rPr>
                <w:rStyle w:val="Hyperlink"/>
                <w:rFonts w:eastAsiaTheme="majorEastAsia"/>
              </w:rPr>
              <w:t>7.1</w:t>
            </w:r>
            <w:r w:rsidR="00F56DA7">
              <w:rPr>
                <w:rFonts w:asciiTheme="minorHAnsi" w:eastAsiaTheme="minorEastAsia" w:hAnsiTheme="minorHAnsi" w:cstheme="minorBidi"/>
                <w:noProof/>
                <w:sz w:val="22"/>
                <w:szCs w:val="22"/>
              </w:rPr>
              <w:tab/>
            </w:r>
            <w:r w:rsidR="00F56DA7" w:rsidRPr="001E6653">
              <w:rPr>
                <w:rStyle w:val="Hyperlink"/>
                <w:rFonts w:eastAsiaTheme="majorEastAsia"/>
              </w:rPr>
              <w:t>Industrial activities</w:t>
            </w:r>
            <w:r w:rsidR="00F56DA7">
              <w:rPr>
                <w:noProof/>
                <w:webHidden/>
              </w:rPr>
              <w:tab/>
            </w:r>
            <w:r w:rsidR="00F56DA7">
              <w:rPr>
                <w:noProof/>
                <w:webHidden/>
              </w:rPr>
              <w:fldChar w:fldCharType="begin"/>
            </w:r>
            <w:r w:rsidR="00F56DA7">
              <w:rPr>
                <w:noProof/>
                <w:webHidden/>
              </w:rPr>
              <w:instrText xml:space="preserve"> PAGEREF _Toc155211978 \h </w:instrText>
            </w:r>
            <w:r w:rsidR="00F56DA7">
              <w:rPr>
                <w:noProof/>
                <w:webHidden/>
              </w:rPr>
            </w:r>
            <w:r w:rsidR="00F56DA7">
              <w:rPr>
                <w:noProof/>
                <w:webHidden/>
              </w:rPr>
              <w:fldChar w:fldCharType="separate"/>
            </w:r>
            <w:r w:rsidR="00F56DA7">
              <w:rPr>
                <w:noProof/>
                <w:webHidden/>
              </w:rPr>
              <w:t>11</w:t>
            </w:r>
            <w:r w:rsidR="00F56DA7">
              <w:rPr>
                <w:noProof/>
                <w:webHidden/>
              </w:rPr>
              <w:fldChar w:fldCharType="end"/>
            </w:r>
          </w:hyperlink>
        </w:p>
        <w:p w14:paraId="5598E096" w14:textId="77777777" w:rsidR="00F56DA7" w:rsidRDefault="006C6DF7" w:rsidP="00F56DA7">
          <w:pPr>
            <w:pStyle w:val="TOC2"/>
            <w:rPr>
              <w:rFonts w:asciiTheme="minorHAnsi" w:eastAsiaTheme="minorEastAsia" w:hAnsiTheme="minorHAnsi" w:cstheme="minorBidi"/>
              <w:noProof/>
              <w:sz w:val="22"/>
              <w:szCs w:val="22"/>
            </w:rPr>
          </w:pPr>
          <w:hyperlink w:anchor="_Toc155211979" w:history="1">
            <w:r w:rsidR="00F56DA7" w:rsidRPr="001E6653">
              <w:rPr>
                <w:rStyle w:val="Hyperlink"/>
                <w:rFonts w:eastAsiaTheme="majorEastAsia"/>
              </w:rPr>
              <w:t>7.2</w:t>
            </w:r>
            <w:r w:rsidR="00F56DA7">
              <w:rPr>
                <w:rFonts w:asciiTheme="minorHAnsi" w:eastAsiaTheme="minorEastAsia" w:hAnsiTheme="minorHAnsi" w:cstheme="minorBidi"/>
                <w:noProof/>
                <w:sz w:val="22"/>
                <w:szCs w:val="22"/>
              </w:rPr>
              <w:tab/>
            </w:r>
            <w:r w:rsidR="00F56DA7" w:rsidRPr="001E6653">
              <w:rPr>
                <w:rStyle w:val="Hyperlink"/>
                <w:rFonts w:eastAsiaTheme="majorEastAsia"/>
              </w:rPr>
              <w:t>Fish habitat management</w:t>
            </w:r>
            <w:r w:rsidR="00F56DA7">
              <w:rPr>
                <w:noProof/>
                <w:webHidden/>
              </w:rPr>
              <w:tab/>
            </w:r>
            <w:r w:rsidR="00F56DA7">
              <w:rPr>
                <w:noProof/>
                <w:webHidden/>
              </w:rPr>
              <w:fldChar w:fldCharType="begin"/>
            </w:r>
            <w:r w:rsidR="00F56DA7">
              <w:rPr>
                <w:noProof/>
                <w:webHidden/>
              </w:rPr>
              <w:instrText xml:space="preserve"> PAGEREF _Toc155211979 \h </w:instrText>
            </w:r>
            <w:r w:rsidR="00F56DA7">
              <w:rPr>
                <w:noProof/>
                <w:webHidden/>
              </w:rPr>
            </w:r>
            <w:r w:rsidR="00F56DA7">
              <w:rPr>
                <w:noProof/>
                <w:webHidden/>
              </w:rPr>
              <w:fldChar w:fldCharType="separate"/>
            </w:r>
            <w:r w:rsidR="00F56DA7">
              <w:rPr>
                <w:noProof/>
                <w:webHidden/>
              </w:rPr>
              <w:t>11</w:t>
            </w:r>
            <w:r w:rsidR="00F56DA7">
              <w:rPr>
                <w:noProof/>
                <w:webHidden/>
              </w:rPr>
              <w:fldChar w:fldCharType="end"/>
            </w:r>
          </w:hyperlink>
        </w:p>
        <w:p w14:paraId="64ECB0A9" w14:textId="77777777" w:rsidR="00F56DA7" w:rsidRDefault="006C6DF7" w:rsidP="00F56DA7">
          <w:pPr>
            <w:pStyle w:val="TOC2"/>
            <w:rPr>
              <w:rFonts w:asciiTheme="minorHAnsi" w:eastAsiaTheme="minorEastAsia" w:hAnsiTheme="minorHAnsi" w:cstheme="minorBidi"/>
              <w:noProof/>
              <w:sz w:val="22"/>
              <w:szCs w:val="22"/>
            </w:rPr>
          </w:pPr>
          <w:hyperlink w:anchor="_Toc155211980" w:history="1">
            <w:r w:rsidR="00F56DA7" w:rsidRPr="001E6653">
              <w:rPr>
                <w:rStyle w:val="Hyperlink"/>
                <w:rFonts w:eastAsiaTheme="majorEastAsia"/>
              </w:rPr>
              <w:t>7.3</w:t>
            </w:r>
            <w:r w:rsidR="00F56DA7">
              <w:rPr>
                <w:rFonts w:asciiTheme="minorHAnsi" w:eastAsiaTheme="minorEastAsia" w:hAnsiTheme="minorHAnsi" w:cstheme="minorBidi"/>
                <w:noProof/>
                <w:sz w:val="22"/>
                <w:szCs w:val="22"/>
              </w:rPr>
              <w:tab/>
            </w:r>
            <w:r w:rsidR="00F56DA7" w:rsidRPr="001E6653">
              <w:rPr>
                <w:rStyle w:val="Hyperlink"/>
                <w:rFonts w:eastAsiaTheme="majorEastAsia"/>
              </w:rPr>
              <w:t>Vegetation management</w:t>
            </w:r>
            <w:r w:rsidR="00F56DA7">
              <w:rPr>
                <w:noProof/>
                <w:webHidden/>
              </w:rPr>
              <w:tab/>
            </w:r>
            <w:r w:rsidR="00F56DA7">
              <w:rPr>
                <w:noProof/>
                <w:webHidden/>
              </w:rPr>
              <w:fldChar w:fldCharType="begin"/>
            </w:r>
            <w:r w:rsidR="00F56DA7">
              <w:rPr>
                <w:noProof/>
                <w:webHidden/>
              </w:rPr>
              <w:instrText xml:space="preserve"> PAGEREF _Toc155211980 \h </w:instrText>
            </w:r>
            <w:r w:rsidR="00F56DA7">
              <w:rPr>
                <w:noProof/>
                <w:webHidden/>
              </w:rPr>
            </w:r>
            <w:r w:rsidR="00F56DA7">
              <w:rPr>
                <w:noProof/>
                <w:webHidden/>
              </w:rPr>
              <w:fldChar w:fldCharType="separate"/>
            </w:r>
            <w:r w:rsidR="00F56DA7">
              <w:rPr>
                <w:noProof/>
                <w:webHidden/>
              </w:rPr>
              <w:t>11</w:t>
            </w:r>
            <w:r w:rsidR="00F56DA7">
              <w:rPr>
                <w:noProof/>
                <w:webHidden/>
              </w:rPr>
              <w:fldChar w:fldCharType="end"/>
            </w:r>
          </w:hyperlink>
        </w:p>
        <w:p w14:paraId="67422FE3" w14:textId="77777777" w:rsidR="00F56DA7" w:rsidRDefault="006C6DF7" w:rsidP="00F56DA7">
          <w:pPr>
            <w:pStyle w:val="TOC2"/>
            <w:rPr>
              <w:rFonts w:asciiTheme="minorHAnsi" w:eastAsiaTheme="minorEastAsia" w:hAnsiTheme="minorHAnsi" w:cstheme="minorBidi"/>
              <w:noProof/>
              <w:sz w:val="22"/>
              <w:szCs w:val="22"/>
            </w:rPr>
          </w:pPr>
          <w:hyperlink w:anchor="_Toc155211981" w:history="1">
            <w:r w:rsidR="00F56DA7" w:rsidRPr="001E6653">
              <w:rPr>
                <w:rStyle w:val="Hyperlink"/>
                <w:rFonts w:eastAsiaTheme="majorEastAsia"/>
              </w:rPr>
              <w:t>7.4</w:t>
            </w:r>
            <w:r w:rsidR="00F56DA7">
              <w:rPr>
                <w:rFonts w:asciiTheme="minorHAnsi" w:eastAsiaTheme="minorEastAsia" w:hAnsiTheme="minorHAnsi" w:cstheme="minorBidi"/>
                <w:noProof/>
                <w:sz w:val="22"/>
                <w:szCs w:val="22"/>
              </w:rPr>
              <w:tab/>
            </w:r>
            <w:r w:rsidR="00F56DA7" w:rsidRPr="001E6653">
              <w:rPr>
                <w:rStyle w:val="Hyperlink"/>
                <w:rFonts w:eastAsiaTheme="majorEastAsia"/>
              </w:rPr>
              <w:t>Species at risk</w:t>
            </w:r>
            <w:r w:rsidR="00F56DA7">
              <w:rPr>
                <w:noProof/>
                <w:webHidden/>
              </w:rPr>
              <w:tab/>
            </w:r>
            <w:r w:rsidR="00F56DA7">
              <w:rPr>
                <w:noProof/>
                <w:webHidden/>
              </w:rPr>
              <w:fldChar w:fldCharType="begin"/>
            </w:r>
            <w:r w:rsidR="00F56DA7">
              <w:rPr>
                <w:noProof/>
                <w:webHidden/>
              </w:rPr>
              <w:instrText xml:space="preserve"> PAGEREF _Toc155211981 \h </w:instrText>
            </w:r>
            <w:r w:rsidR="00F56DA7">
              <w:rPr>
                <w:noProof/>
                <w:webHidden/>
              </w:rPr>
            </w:r>
            <w:r w:rsidR="00F56DA7">
              <w:rPr>
                <w:noProof/>
                <w:webHidden/>
              </w:rPr>
              <w:fldChar w:fldCharType="separate"/>
            </w:r>
            <w:r w:rsidR="00F56DA7">
              <w:rPr>
                <w:noProof/>
                <w:webHidden/>
              </w:rPr>
              <w:t>11</w:t>
            </w:r>
            <w:r w:rsidR="00F56DA7">
              <w:rPr>
                <w:noProof/>
                <w:webHidden/>
              </w:rPr>
              <w:fldChar w:fldCharType="end"/>
            </w:r>
          </w:hyperlink>
        </w:p>
        <w:p w14:paraId="71341844" w14:textId="77777777" w:rsidR="00F56DA7" w:rsidRDefault="006C6DF7" w:rsidP="00F56DA7">
          <w:pPr>
            <w:pStyle w:val="TOC2"/>
            <w:rPr>
              <w:rFonts w:asciiTheme="minorHAnsi" w:eastAsiaTheme="minorEastAsia" w:hAnsiTheme="minorHAnsi" w:cstheme="minorBidi"/>
              <w:noProof/>
              <w:sz w:val="22"/>
              <w:szCs w:val="22"/>
            </w:rPr>
          </w:pPr>
          <w:hyperlink w:anchor="_Toc155211982" w:history="1">
            <w:r w:rsidR="00F56DA7" w:rsidRPr="001E6653">
              <w:rPr>
                <w:rStyle w:val="Hyperlink"/>
                <w:rFonts w:eastAsiaTheme="majorEastAsia"/>
              </w:rPr>
              <w:t>7.5</w:t>
            </w:r>
            <w:r w:rsidR="00F56DA7">
              <w:rPr>
                <w:rFonts w:asciiTheme="minorHAnsi" w:eastAsiaTheme="minorEastAsia" w:hAnsiTheme="minorHAnsi" w:cstheme="minorBidi"/>
                <w:noProof/>
                <w:sz w:val="22"/>
                <w:szCs w:val="22"/>
              </w:rPr>
              <w:tab/>
            </w:r>
            <w:r w:rsidR="00F56DA7" w:rsidRPr="001E6653">
              <w:rPr>
                <w:rStyle w:val="Hyperlink"/>
                <w:rFonts w:eastAsiaTheme="majorEastAsia"/>
              </w:rPr>
              <w:t>Invasive species</w:t>
            </w:r>
            <w:r w:rsidR="00F56DA7">
              <w:rPr>
                <w:noProof/>
                <w:webHidden/>
              </w:rPr>
              <w:tab/>
            </w:r>
            <w:r w:rsidR="00F56DA7">
              <w:rPr>
                <w:noProof/>
                <w:webHidden/>
              </w:rPr>
              <w:fldChar w:fldCharType="begin"/>
            </w:r>
            <w:r w:rsidR="00F56DA7">
              <w:rPr>
                <w:noProof/>
                <w:webHidden/>
              </w:rPr>
              <w:instrText xml:space="preserve"> PAGEREF _Toc155211982 \h </w:instrText>
            </w:r>
            <w:r w:rsidR="00F56DA7">
              <w:rPr>
                <w:noProof/>
                <w:webHidden/>
              </w:rPr>
            </w:r>
            <w:r w:rsidR="00F56DA7">
              <w:rPr>
                <w:noProof/>
                <w:webHidden/>
              </w:rPr>
              <w:fldChar w:fldCharType="separate"/>
            </w:r>
            <w:r w:rsidR="00F56DA7">
              <w:rPr>
                <w:noProof/>
                <w:webHidden/>
              </w:rPr>
              <w:t>12</w:t>
            </w:r>
            <w:r w:rsidR="00F56DA7">
              <w:rPr>
                <w:noProof/>
                <w:webHidden/>
              </w:rPr>
              <w:fldChar w:fldCharType="end"/>
            </w:r>
          </w:hyperlink>
        </w:p>
        <w:p w14:paraId="7693CBC1" w14:textId="77777777" w:rsidR="00F56DA7" w:rsidRDefault="006C6DF7" w:rsidP="00F56DA7">
          <w:pPr>
            <w:pStyle w:val="TOC2"/>
            <w:rPr>
              <w:rFonts w:asciiTheme="minorHAnsi" w:eastAsiaTheme="minorEastAsia" w:hAnsiTheme="minorHAnsi" w:cstheme="minorBidi"/>
              <w:noProof/>
              <w:sz w:val="22"/>
              <w:szCs w:val="22"/>
            </w:rPr>
          </w:pPr>
          <w:hyperlink w:anchor="_Toc155211983" w:history="1">
            <w:r w:rsidR="00F56DA7" w:rsidRPr="001E6653">
              <w:rPr>
                <w:rStyle w:val="Hyperlink"/>
                <w:rFonts w:eastAsiaTheme="majorEastAsia"/>
              </w:rPr>
              <w:t>7.6</w:t>
            </w:r>
            <w:r w:rsidR="00F56DA7">
              <w:rPr>
                <w:rFonts w:asciiTheme="minorHAnsi" w:eastAsiaTheme="minorEastAsia" w:hAnsiTheme="minorHAnsi" w:cstheme="minorBidi"/>
                <w:noProof/>
                <w:sz w:val="22"/>
                <w:szCs w:val="22"/>
              </w:rPr>
              <w:tab/>
            </w:r>
            <w:r w:rsidR="00F56DA7" w:rsidRPr="001E6653">
              <w:rPr>
                <w:rStyle w:val="Hyperlink"/>
                <w:rFonts w:eastAsiaTheme="majorEastAsia"/>
              </w:rPr>
              <w:t>Fire management</w:t>
            </w:r>
            <w:r w:rsidR="00F56DA7">
              <w:rPr>
                <w:noProof/>
                <w:webHidden/>
              </w:rPr>
              <w:tab/>
            </w:r>
            <w:r w:rsidR="00F56DA7">
              <w:rPr>
                <w:noProof/>
                <w:webHidden/>
              </w:rPr>
              <w:fldChar w:fldCharType="begin"/>
            </w:r>
            <w:r w:rsidR="00F56DA7">
              <w:rPr>
                <w:noProof/>
                <w:webHidden/>
              </w:rPr>
              <w:instrText xml:space="preserve"> PAGEREF _Toc155211983 \h </w:instrText>
            </w:r>
            <w:r w:rsidR="00F56DA7">
              <w:rPr>
                <w:noProof/>
                <w:webHidden/>
              </w:rPr>
            </w:r>
            <w:r w:rsidR="00F56DA7">
              <w:rPr>
                <w:noProof/>
                <w:webHidden/>
              </w:rPr>
              <w:fldChar w:fldCharType="separate"/>
            </w:r>
            <w:r w:rsidR="00F56DA7">
              <w:rPr>
                <w:noProof/>
                <w:webHidden/>
              </w:rPr>
              <w:t>12</w:t>
            </w:r>
            <w:r w:rsidR="00F56DA7">
              <w:rPr>
                <w:noProof/>
                <w:webHidden/>
              </w:rPr>
              <w:fldChar w:fldCharType="end"/>
            </w:r>
          </w:hyperlink>
        </w:p>
        <w:p w14:paraId="1EFCB06A" w14:textId="77777777" w:rsidR="00F56DA7" w:rsidRDefault="006C6DF7" w:rsidP="00F56DA7">
          <w:pPr>
            <w:pStyle w:val="TOC2"/>
            <w:rPr>
              <w:rFonts w:asciiTheme="minorHAnsi" w:eastAsiaTheme="minorEastAsia" w:hAnsiTheme="minorHAnsi" w:cstheme="minorBidi"/>
              <w:noProof/>
              <w:sz w:val="22"/>
              <w:szCs w:val="22"/>
            </w:rPr>
          </w:pPr>
          <w:hyperlink w:anchor="_Toc155211984" w:history="1">
            <w:r w:rsidR="00F56DA7" w:rsidRPr="001E6653">
              <w:rPr>
                <w:rStyle w:val="Hyperlink"/>
                <w:rFonts w:eastAsiaTheme="majorEastAsia"/>
              </w:rPr>
              <w:t>7.7</w:t>
            </w:r>
            <w:r w:rsidR="00F56DA7">
              <w:rPr>
                <w:rFonts w:asciiTheme="minorHAnsi" w:eastAsiaTheme="minorEastAsia" w:hAnsiTheme="minorHAnsi" w:cstheme="minorBidi"/>
                <w:noProof/>
                <w:sz w:val="22"/>
                <w:szCs w:val="22"/>
              </w:rPr>
              <w:tab/>
            </w:r>
            <w:r w:rsidR="00F56DA7" w:rsidRPr="001E6653">
              <w:rPr>
                <w:rStyle w:val="Hyperlink"/>
                <w:rFonts w:eastAsiaTheme="majorEastAsia"/>
              </w:rPr>
              <w:t>Cultural heritage</w:t>
            </w:r>
            <w:r w:rsidR="00F56DA7">
              <w:rPr>
                <w:noProof/>
                <w:webHidden/>
              </w:rPr>
              <w:tab/>
            </w:r>
            <w:r w:rsidR="00F56DA7">
              <w:rPr>
                <w:noProof/>
                <w:webHidden/>
              </w:rPr>
              <w:fldChar w:fldCharType="begin"/>
            </w:r>
            <w:r w:rsidR="00F56DA7">
              <w:rPr>
                <w:noProof/>
                <w:webHidden/>
              </w:rPr>
              <w:instrText xml:space="preserve"> PAGEREF _Toc155211984 \h </w:instrText>
            </w:r>
            <w:r w:rsidR="00F56DA7">
              <w:rPr>
                <w:noProof/>
                <w:webHidden/>
              </w:rPr>
            </w:r>
            <w:r w:rsidR="00F56DA7">
              <w:rPr>
                <w:noProof/>
                <w:webHidden/>
              </w:rPr>
              <w:fldChar w:fldCharType="separate"/>
            </w:r>
            <w:r w:rsidR="00F56DA7">
              <w:rPr>
                <w:noProof/>
                <w:webHidden/>
              </w:rPr>
              <w:t>12</w:t>
            </w:r>
            <w:r w:rsidR="00F56DA7">
              <w:rPr>
                <w:noProof/>
                <w:webHidden/>
              </w:rPr>
              <w:fldChar w:fldCharType="end"/>
            </w:r>
          </w:hyperlink>
        </w:p>
        <w:p w14:paraId="5F088B60" w14:textId="77777777" w:rsidR="00F56DA7" w:rsidRDefault="006C6DF7" w:rsidP="00F56DA7">
          <w:pPr>
            <w:pStyle w:val="TOC2"/>
            <w:rPr>
              <w:rFonts w:asciiTheme="minorHAnsi" w:eastAsiaTheme="minorEastAsia" w:hAnsiTheme="minorHAnsi" w:cstheme="minorBidi"/>
              <w:noProof/>
              <w:sz w:val="22"/>
              <w:szCs w:val="22"/>
            </w:rPr>
          </w:pPr>
          <w:hyperlink w:anchor="_Toc155211985" w:history="1">
            <w:r w:rsidR="00F56DA7" w:rsidRPr="001E6653">
              <w:rPr>
                <w:rStyle w:val="Hyperlink"/>
                <w:rFonts w:eastAsiaTheme="majorEastAsia"/>
              </w:rPr>
              <w:t>7.8</w:t>
            </w:r>
            <w:r w:rsidR="00F56DA7">
              <w:rPr>
                <w:rFonts w:asciiTheme="minorHAnsi" w:eastAsiaTheme="minorEastAsia" w:hAnsiTheme="minorHAnsi" w:cstheme="minorBidi"/>
                <w:noProof/>
                <w:sz w:val="22"/>
                <w:szCs w:val="22"/>
              </w:rPr>
              <w:tab/>
            </w:r>
            <w:r w:rsidR="00F56DA7" w:rsidRPr="001E6653">
              <w:rPr>
                <w:rStyle w:val="Hyperlink"/>
                <w:rFonts w:eastAsiaTheme="majorEastAsia"/>
              </w:rPr>
              <w:t>Land management</w:t>
            </w:r>
            <w:r w:rsidR="00F56DA7">
              <w:rPr>
                <w:noProof/>
                <w:webHidden/>
              </w:rPr>
              <w:tab/>
            </w:r>
            <w:r w:rsidR="00F56DA7">
              <w:rPr>
                <w:noProof/>
                <w:webHidden/>
              </w:rPr>
              <w:fldChar w:fldCharType="begin"/>
            </w:r>
            <w:r w:rsidR="00F56DA7">
              <w:rPr>
                <w:noProof/>
                <w:webHidden/>
              </w:rPr>
              <w:instrText xml:space="preserve"> PAGEREF _Toc155211985 \h </w:instrText>
            </w:r>
            <w:r w:rsidR="00F56DA7">
              <w:rPr>
                <w:noProof/>
                <w:webHidden/>
              </w:rPr>
            </w:r>
            <w:r w:rsidR="00F56DA7">
              <w:rPr>
                <w:noProof/>
                <w:webHidden/>
              </w:rPr>
              <w:fldChar w:fldCharType="separate"/>
            </w:r>
            <w:r w:rsidR="00F56DA7">
              <w:rPr>
                <w:noProof/>
                <w:webHidden/>
              </w:rPr>
              <w:t>12</w:t>
            </w:r>
            <w:r w:rsidR="00F56DA7">
              <w:rPr>
                <w:noProof/>
                <w:webHidden/>
              </w:rPr>
              <w:fldChar w:fldCharType="end"/>
            </w:r>
          </w:hyperlink>
        </w:p>
        <w:p w14:paraId="65D7DCE8" w14:textId="77777777" w:rsidR="00F56DA7" w:rsidRDefault="006C6DF7" w:rsidP="00F56DA7">
          <w:pPr>
            <w:pStyle w:val="TOC2"/>
            <w:rPr>
              <w:rFonts w:asciiTheme="minorHAnsi" w:eastAsiaTheme="minorEastAsia" w:hAnsiTheme="minorHAnsi" w:cstheme="minorBidi"/>
              <w:noProof/>
              <w:sz w:val="22"/>
              <w:szCs w:val="22"/>
            </w:rPr>
          </w:pPr>
          <w:hyperlink w:anchor="_Toc155211986" w:history="1">
            <w:r w:rsidR="00F56DA7" w:rsidRPr="001E6653">
              <w:rPr>
                <w:rStyle w:val="Hyperlink"/>
                <w:rFonts w:eastAsiaTheme="majorEastAsia"/>
              </w:rPr>
              <w:t>7.9</w:t>
            </w:r>
            <w:r w:rsidR="00F56DA7">
              <w:rPr>
                <w:rFonts w:asciiTheme="minorHAnsi" w:eastAsiaTheme="minorEastAsia" w:hAnsiTheme="minorHAnsi" w:cstheme="minorBidi"/>
                <w:noProof/>
                <w:sz w:val="22"/>
                <w:szCs w:val="22"/>
              </w:rPr>
              <w:tab/>
            </w:r>
            <w:r w:rsidR="00F56DA7" w:rsidRPr="001E6653">
              <w:rPr>
                <w:rStyle w:val="Hyperlink"/>
                <w:rFonts w:eastAsiaTheme="majorEastAsia"/>
              </w:rPr>
              <w:t>Science and research</w:t>
            </w:r>
            <w:r w:rsidR="00F56DA7">
              <w:rPr>
                <w:noProof/>
                <w:webHidden/>
              </w:rPr>
              <w:tab/>
            </w:r>
            <w:r w:rsidR="00F56DA7">
              <w:rPr>
                <w:noProof/>
                <w:webHidden/>
              </w:rPr>
              <w:fldChar w:fldCharType="begin"/>
            </w:r>
            <w:r w:rsidR="00F56DA7">
              <w:rPr>
                <w:noProof/>
                <w:webHidden/>
              </w:rPr>
              <w:instrText xml:space="preserve"> PAGEREF _Toc155211986 \h </w:instrText>
            </w:r>
            <w:r w:rsidR="00F56DA7">
              <w:rPr>
                <w:noProof/>
                <w:webHidden/>
              </w:rPr>
            </w:r>
            <w:r w:rsidR="00F56DA7">
              <w:rPr>
                <w:noProof/>
                <w:webHidden/>
              </w:rPr>
              <w:fldChar w:fldCharType="separate"/>
            </w:r>
            <w:r w:rsidR="00F56DA7">
              <w:rPr>
                <w:noProof/>
                <w:webHidden/>
              </w:rPr>
              <w:t>13</w:t>
            </w:r>
            <w:r w:rsidR="00F56DA7">
              <w:rPr>
                <w:noProof/>
                <w:webHidden/>
              </w:rPr>
              <w:fldChar w:fldCharType="end"/>
            </w:r>
          </w:hyperlink>
        </w:p>
        <w:p w14:paraId="254293DD" w14:textId="77777777" w:rsidR="00F56DA7" w:rsidRDefault="006C6DF7" w:rsidP="00F56DA7">
          <w:pPr>
            <w:pStyle w:val="TOC1"/>
            <w:rPr>
              <w:rFonts w:asciiTheme="minorHAnsi" w:eastAsiaTheme="minorEastAsia" w:hAnsiTheme="minorHAnsi" w:cstheme="minorBidi"/>
              <w:b w:val="0"/>
              <w:noProof/>
              <w:sz w:val="22"/>
              <w:szCs w:val="22"/>
            </w:rPr>
          </w:pPr>
          <w:hyperlink w:anchor="_Toc155211987" w:history="1">
            <w:r w:rsidR="00F56DA7" w:rsidRPr="001E6653">
              <w:rPr>
                <w:rStyle w:val="Hyperlink"/>
                <w:rFonts w:eastAsiaTheme="majorEastAsia"/>
              </w:rPr>
              <w:t>8</w:t>
            </w:r>
            <w:r w:rsidR="00F56DA7">
              <w:rPr>
                <w:rFonts w:asciiTheme="minorHAnsi" w:eastAsiaTheme="minorEastAsia" w:hAnsiTheme="minorHAnsi" w:cstheme="minorBidi"/>
                <w:b w:val="0"/>
                <w:noProof/>
                <w:sz w:val="22"/>
                <w:szCs w:val="22"/>
              </w:rPr>
              <w:tab/>
            </w:r>
            <w:r w:rsidR="00F56DA7" w:rsidRPr="001E6653">
              <w:rPr>
                <w:rStyle w:val="Hyperlink"/>
                <w:rFonts w:eastAsiaTheme="majorEastAsia"/>
              </w:rPr>
              <w:t>Operational policies</w:t>
            </w:r>
            <w:r w:rsidR="00F56DA7">
              <w:rPr>
                <w:noProof/>
                <w:webHidden/>
              </w:rPr>
              <w:tab/>
            </w:r>
            <w:r w:rsidR="00F56DA7">
              <w:rPr>
                <w:noProof/>
                <w:webHidden/>
              </w:rPr>
              <w:fldChar w:fldCharType="begin"/>
            </w:r>
            <w:r w:rsidR="00F56DA7">
              <w:rPr>
                <w:noProof/>
                <w:webHidden/>
              </w:rPr>
              <w:instrText xml:space="preserve"> PAGEREF _Toc155211987 \h </w:instrText>
            </w:r>
            <w:r w:rsidR="00F56DA7">
              <w:rPr>
                <w:noProof/>
                <w:webHidden/>
              </w:rPr>
            </w:r>
            <w:r w:rsidR="00F56DA7">
              <w:rPr>
                <w:noProof/>
                <w:webHidden/>
              </w:rPr>
              <w:fldChar w:fldCharType="separate"/>
            </w:r>
            <w:r w:rsidR="00F56DA7">
              <w:rPr>
                <w:noProof/>
                <w:webHidden/>
              </w:rPr>
              <w:t>13</w:t>
            </w:r>
            <w:r w:rsidR="00F56DA7">
              <w:rPr>
                <w:noProof/>
                <w:webHidden/>
              </w:rPr>
              <w:fldChar w:fldCharType="end"/>
            </w:r>
          </w:hyperlink>
        </w:p>
        <w:p w14:paraId="062F4820" w14:textId="77777777" w:rsidR="00F56DA7" w:rsidRDefault="006C6DF7" w:rsidP="00F56DA7">
          <w:pPr>
            <w:pStyle w:val="TOC2"/>
            <w:rPr>
              <w:rFonts w:asciiTheme="minorHAnsi" w:eastAsiaTheme="minorEastAsia" w:hAnsiTheme="minorHAnsi" w:cstheme="minorBidi"/>
              <w:noProof/>
              <w:sz w:val="22"/>
              <w:szCs w:val="22"/>
            </w:rPr>
          </w:pPr>
          <w:hyperlink w:anchor="_Toc155211988" w:history="1">
            <w:r w:rsidR="00F56DA7" w:rsidRPr="001E6653">
              <w:rPr>
                <w:rStyle w:val="Hyperlink"/>
                <w:rFonts w:eastAsiaTheme="majorEastAsia"/>
              </w:rPr>
              <w:t>8.1</w:t>
            </w:r>
            <w:r w:rsidR="00F56DA7">
              <w:rPr>
                <w:rFonts w:asciiTheme="minorHAnsi" w:eastAsiaTheme="minorEastAsia" w:hAnsiTheme="minorHAnsi" w:cstheme="minorBidi"/>
                <w:noProof/>
                <w:sz w:val="22"/>
                <w:szCs w:val="22"/>
              </w:rPr>
              <w:tab/>
            </w:r>
            <w:r w:rsidR="00F56DA7" w:rsidRPr="001E6653">
              <w:rPr>
                <w:rStyle w:val="Hyperlink"/>
                <w:rFonts w:eastAsiaTheme="majorEastAsia"/>
              </w:rPr>
              <w:t>Visitor services</w:t>
            </w:r>
            <w:r w:rsidR="00F56DA7">
              <w:rPr>
                <w:noProof/>
                <w:webHidden/>
              </w:rPr>
              <w:tab/>
            </w:r>
            <w:r w:rsidR="00F56DA7">
              <w:rPr>
                <w:noProof/>
                <w:webHidden/>
              </w:rPr>
              <w:fldChar w:fldCharType="begin"/>
            </w:r>
            <w:r w:rsidR="00F56DA7">
              <w:rPr>
                <w:noProof/>
                <w:webHidden/>
              </w:rPr>
              <w:instrText xml:space="preserve"> PAGEREF _Toc155211988 \h </w:instrText>
            </w:r>
            <w:r w:rsidR="00F56DA7">
              <w:rPr>
                <w:noProof/>
                <w:webHidden/>
              </w:rPr>
            </w:r>
            <w:r w:rsidR="00F56DA7">
              <w:rPr>
                <w:noProof/>
                <w:webHidden/>
              </w:rPr>
              <w:fldChar w:fldCharType="separate"/>
            </w:r>
            <w:r w:rsidR="00F56DA7">
              <w:rPr>
                <w:noProof/>
                <w:webHidden/>
              </w:rPr>
              <w:t>13</w:t>
            </w:r>
            <w:r w:rsidR="00F56DA7">
              <w:rPr>
                <w:noProof/>
                <w:webHidden/>
              </w:rPr>
              <w:fldChar w:fldCharType="end"/>
            </w:r>
          </w:hyperlink>
        </w:p>
        <w:p w14:paraId="5EEEA800" w14:textId="77777777" w:rsidR="00F56DA7" w:rsidRDefault="006C6DF7" w:rsidP="00F56DA7">
          <w:pPr>
            <w:pStyle w:val="TOC3"/>
            <w:rPr>
              <w:rFonts w:eastAsiaTheme="minorEastAsia" w:cstheme="minorBidi"/>
              <w:noProof/>
              <w:sz w:val="22"/>
              <w:szCs w:val="22"/>
            </w:rPr>
          </w:pPr>
          <w:hyperlink w:anchor="_Toc155211989" w:history="1">
            <w:r w:rsidR="00F56DA7" w:rsidRPr="001E6653">
              <w:rPr>
                <w:rStyle w:val="Hyperlink"/>
                <w:rFonts w:eastAsiaTheme="majorEastAsia" w:cs="Arial"/>
              </w:rPr>
              <w:t>8.1.1</w:t>
            </w:r>
            <w:r w:rsidR="00F56DA7">
              <w:rPr>
                <w:rFonts w:eastAsiaTheme="minorEastAsia" w:cstheme="minorBidi"/>
                <w:noProof/>
                <w:sz w:val="22"/>
                <w:szCs w:val="22"/>
              </w:rPr>
              <w:tab/>
            </w:r>
            <w:r w:rsidR="00F56DA7" w:rsidRPr="001E6653">
              <w:rPr>
                <w:rStyle w:val="Hyperlink"/>
                <w:rFonts w:eastAsiaTheme="majorEastAsia" w:cs="Arial"/>
              </w:rPr>
              <w:t>Information</w:t>
            </w:r>
            <w:r w:rsidR="00F56DA7">
              <w:rPr>
                <w:noProof/>
                <w:webHidden/>
              </w:rPr>
              <w:tab/>
            </w:r>
            <w:r w:rsidR="00F56DA7">
              <w:rPr>
                <w:noProof/>
                <w:webHidden/>
              </w:rPr>
              <w:fldChar w:fldCharType="begin"/>
            </w:r>
            <w:r w:rsidR="00F56DA7">
              <w:rPr>
                <w:noProof/>
                <w:webHidden/>
              </w:rPr>
              <w:instrText xml:space="preserve"> PAGEREF _Toc155211989 \h </w:instrText>
            </w:r>
            <w:r w:rsidR="00F56DA7">
              <w:rPr>
                <w:noProof/>
                <w:webHidden/>
              </w:rPr>
            </w:r>
            <w:r w:rsidR="00F56DA7">
              <w:rPr>
                <w:noProof/>
                <w:webHidden/>
              </w:rPr>
              <w:fldChar w:fldCharType="separate"/>
            </w:r>
            <w:r w:rsidR="00F56DA7">
              <w:rPr>
                <w:noProof/>
                <w:webHidden/>
              </w:rPr>
              <w:t>13</w:t>
            </w:r>
            <w:r w:rsidR="00F56DA7">
              <w:rPr>
                <w:noProof/>
                <w:webHidden/>
              </w:rPr>
              <w:fldChar w:fldCharType="end"/>
            </w:r>
          </w:hyperlink>
        </w:p>
        <w:p w14:paraId="04AFE092" w14:textId="77777777" w:rsidR="00F56DA7" w:rsidRDefault="006C6DF7" w:rsidP="00F56DA7">
          <w:pPr>
            <w:pStyle w:val="TOC3"/>
            <w:rPr>
              <w:rFonts w:eastAsiaTheme="minorEastAsia" w:cstheme="minorBidi"/>
              <w:noProof/>
              <w:sz w:val="22"/>
              <w:szCs w:val="22"/>
            </w:rPr>
          </w:pPr>
          <w:hyperlink w:anchor="_Toc155211990" w:history="1">
            <w:r w:rsidR="00F56DA7" w:rsidRPr="001E6653">
              <w:rPr>
                <w:rStyle w:val="Hyperlink"/>
                <w:rFonts w:eastAsiaTheme="majorEastAsia" w:cs="Arial"/>
              </w:rPr>
              <w:t>8.1.2</w:t>
            </w:r>
            <w:r w:rsidR="00F56DA7">
              <w:rPr>
                <w:rFonts w:eastAsiaTheme="minorEastAsia" w:cstheme="minorBidi"/>
                <w:noProof/>
                <w:sz w:val="22"/>
                <w:szCs w:val="22"/>
              </w:rPr>
              <w:tab/>
            </w:r>
            <w:r w:rsidR="00F56DA7" w:rsidRPr="001E6653">
              <w:rPr>
                <w:rStyle w:val="Hyperlink"/>
                <w:rFonts w:eastAsiaTheme="majorEastAsia" w:cs="Arial"/>
              </w:rPr>
              <w:t>Interpretation</w:t>
            </w:r>
            <w:r w:rsidR="00F56DA7">
              <w:rPr>
                <w:noProof/>
                <w:webHidden/>
              </w:rPr>
              <w:tab/>
            </w:r>
            <w:r w:rsidR="00F56DA7">
              <w:rPr>
                <w:noProof/>
                <w:webHidden/>
              </w:rPr>
              <w:fldChar w:fldCharType="begin"/>
            </w:r>
            <w:r w:rsidR="00F56DA7">
              <w:rPr>
                <w:noProof/>
                <w:webHidden/>
              </w:rPr>
              <w:instrText xml:space="preserve"> PAGEREF _Toc155211990 \h </w:instrText>
            </w:r>
            <w:r w:rsidR="00F56DA7">
              <w:rPr>
                <w:noProof/>
                <w:webHidden/>
              </w:rPr>
            </w:r>
            <w:r w:rsidR="00F56DA7">
              <w:rPr>
                <w:noProof/>
                <w:webHidden/>
              </w:rPr>
              <w:fldChar w:fldCharType="separate"/>
            </w:r>
            <w:r w:rsidR="00F56DA7">
              <w:rPr>
                <w:noProof/>
                <w:webHidden/>
              </w:rPr>
              <w:t>14</w:t>
            </w:r>
            <w:r w:rsidR="00F56DA7">
              <w:rPr>
                <w:noProof/>
                <w:webHidden/>
              </w:rPr>
              <w:fldChar w:fldCharType="end"/>
            </w:r>
          </w:hyperlink>
        </w:p>
        <w:p w14:paraId="6A46E8F9" w14:textId="77777777" w:rsidR="00F56DA7" w:rsidRDefault="006C6DF7" w:rsidP="00F56DA7">
          <w:pPr>
            <w:pStyle w:val="TOC2"/>
            <w:rPr>
              <w:rFonts w:asciiTheme="minorHAnsi" w:eastAsiaTheme="minorEastAsia" w:hAnsiTheme="minorHAnsi" w:cstheme="minorBidi"/>
              <w:noProof/>
              <w:sz w:val="22"/>
              <w:szCs w:val="22"/>
            </w:rPr>
          </w:pPr>
          <w:hyperlink w:anchor="_Toc155211991" w:history="1">
            <w:r w:rsidR="00F56DA7" w:rsidRPr="001E6653">
              <w:rPr>
                <w:rStyle w:val="Hyperlink"/>
                <w:rFonts w:eastAsiaTheme="majorEastAsia"/>
              </w:rPr>
              <w:t>8.2</w:t>
            </w:r>
            <w:r w:rsidR="00F56DA7">
              <w:rPr>
                <w:rFonts w:asciiTheme="minorHAnsi" w:eastAsiaTheme="minorEastAsia" w:hAnsiTheme="minorHAnsi" w:cstheme="minorBidi"/>
                <w:noProof/>
                <w:sz w:val="22"/>
                <w:szCs w:val="22"/>
              </w:rPr>
              <w:tab/>
            </w:r>
            <w:r w:rsidR="00F56DA7" w:rsidRPr="001E6653">
              <w:rPr>
                <w:rStyle w:val="Hyperlink"/>
                <w:rFonts w:eastAsiaTheme="majorEastAsia"/>
              </w:rPr>
              <w:t>Recreation management</w:t>
            </w:r>
            <w:r w:rsidR="00F56DA7">
              <w:rPr>
                <w:noProof/>
                <w:webHidden/>
              </w:rPr>
              <w:tab/>
            </w:r>
            <w:r w:rsidR="00F56DA7">
              <w:rPr>
                <w:noProof/>
                <w:webHidden/>
              </w:rPr>
              <w:fldChar w:fldCharType="begin"/>
            </w:r>
            <w:r w:rsidR="00F56DA7">
              <w:rPr>
                <w:noProof/>
                <w:webHidden/>
              </w:rPr>
              <w:instrText xml:space="preserve"> PAGEREF _Toc155211991 \h </w:instrText>
            </w:r>
            <w:r w:rsidR="00F56DA7">
              <w:rPr>
                <w:noProof/>
                <w:webHidden/>
              </w:rPr>
            </w:r>
            <w:r w:rsidR="00F56DA7">
              <w:rPr>
                <w:noProof/>
                <w:webHidden/>
              </w:rPr>
              <w:fldChar w:fldCharType="separate"/>
            </w:r>
            <w:r w:rsidR="00F56DA7">
              <w:rPr>
                <w:noProof/>
                <w:webHidden/>
              </w:rPr>
              <w:t>14</w:t>
            </w:r>
            <w:r w:rsidR="00F56DA7">
              <w:rPr>
                <w:noProof/>
                <w:webHidden/>
              </w:rPr>
              <w:fldChar w:fldCharType="end"/>
            </w:r>
          </w:hyperlink>
        </w:p>
        <w:p w14:paraId="3D64918B" w14:textId="77777777" w:rsidR="00F56DA7" w:rsidRDefault="006C6DF7" w:rsidP="00F56DA7">
          <w:pPr>
            <w:pStyle w:val="TOC3"/>
            <w:rPr>
              <w:rFonts w:eastAsiaTheme="minorEastAsia" w:cstheme="minorBidi"/>
              <w:noProof/>
              <w:sz w:val="22"/>
              <w:szCs w:val="22"/>
            </w:rPr>
          </w:pPr>
          <w:hyperlink w:anchor="_Toc155211992" w:history="1">
            <w:r w:rsidR="00F56DA7" w:rsidRPr="001E6653">
              <w:rPr>
                <w:rStyle w:val="Hyperlink"/>
                <w:rFonts w:eastAsiaTheme="majorEastAsia"/>
              </w:rPr>
              <w:t>8.2.1</w:t>
            </w:r>
            <w:r w:rsidR="00F56DA7">
              <w:rPr>
                <w:rFonts w:eastAsiaTheme="minorEastAsia" w:cstheme="minorBidi"/>
                <w:noProof/>
                <w:sz w:val="22"/>
                <w:szCs w:val="22"/>
              </w:rPr>
              <w:tab/>
            </w:r>
            <w:r w:rsidR="00F56DA7" w:rsidRPr="001E6653">
              <w:rPr>
                <w:rStyle w:val="Hyperlink"/>
                <w:rFonts w:eastAsiaTheme="majorEastAsia"/>
              </w:rPr>
              <w:t>Rock climbing</w:t>
            </w:r>
            <w:r w:rsidR="00F56DA7">
              <w:rPr>
                <w:noProof/>
                <w:webHidden/>
              </w:rPr>
              <w:tab/>
            </w:r>
            <w:r w:rsidR="00F56DA7">
              <w:rPr>
                <w:noProof/>
                <w:webHidden/>
              </w:rPr>
              <w:fldChar w:fldCharType="begin"/>
            </w:r>
            <w:r w:rsidR="00F56DA7">
              <w:rPr>
                <w:noProof/>
                <w:webHidden/>
              </w:rPr>
              <w:instrText xml:space="preserve"> PAGEREF _Toc155211992 \h </w:instrText>
            </w:r>
            <w:r w:rsidR="00F56DA7">
              <w:rPr>
                <w:noProof/>
                <w:webHidden/>
              </w:rPr>
            </w:r>
            <w:r w:rsidR="00F56DA7">
              <w:rPr>
                <w:noProof/>
                <w:webHidden/>
              </w:rPr>
              <w:fldChar w:fldCharType="separate"/>
            </w:r>
            <w:r w:rsidR="00F56DA7">
              <w:rPr>
                <w:noProof/>
                <w:webHidden/>
              </w:rPr>
              <w:t>14</w:t>
            </w:r>
            <w:r w:rsidR="00F56DA7">
              <w:rPr>
                <w:noProof/>
                <w:webHidden/>
              </w:rPr>
              <w:fldChar w:fldCharType="end"/>
            </w:r>
          </w:hyperlink>
        </w:p>
        <w:p w14:paraId="5630495A" w14:textId="77777777" w:rsidR="00F56DA7" w:rsidRDefault="006C6DF7" w:rsidP="00F56DA7">
          <w:pPr>
            <w:pStyle w:val="TOC2"/>
            <w:rPr>
              <w:rFonts w:asciiTheme="minorHAnsi" w:eastAsiaTheme="minorEastAsia" w:hAnsiTheme="minorHAnsi" w:cstheme="minorBidi"/>
              <w:noProof/>
              <w:sz w:val="22"/>
              <w:szCs w:val="22"/>
            </w:rPr>
          </w:pPr>
          <w:hyperlink w:anchor="_Toc155211993" w:history="1">
            <w:r w:rsidR="00F56DA7" w:rsidRPr="001E6653">
              <w:rPr>
                <w:rStyle w:val="Hyperlink"/>
                <w:rFonts w:eastAsiaTheme="majorEastAsia"/>
              </w:rPr>
              <w:t>8.3</w:t>
            </w:r>
            <w:r w:rsidR="00F56DA7">
              <w:rPr>
                <w:rFonts w:asciiTheme="minorHAnsi" w:eastAsiaTheme="minorEastAsia" w:hAnsiTheme="minorHAnsi" w:cstheme="minorBidi"/>
                <w:noProof/>
                <w:sz w:val="22"/>
                <w:szCs w:val="22"/>
              </w:rPr>
              <w:tab/>
            </w:r>
            <w:r w:rsidR="00F56DA7" w:rsidRPr="001E6653">
              <w:rPr>
                <w:rStyle w:val="Hyperlink"/>
                <w:rFonts w:eastAsiaTheme="majorEastAsia"/>
              </w:rPr>
              <w:t>Marketing</w:t>
            </w:r>
            <w:r w:rsidR="00F56DA7">
              <w:rPr>
                <w:noProof/>
                <w:webHidden/>
              </w:rPr>
              <w:tab/>
            </w:r>
            <w:r w:rsidR="00F56DA7">
              <w:rPr>
                <w:noProof/>
                <w:webHidden/>
              </w:rPr>
              <w:fldChar w:fldCharType="begin"/>
            </w:r>
            <w:r w:rsidR="00F56DA7">
              <w:rPr>
                <w:noProof/>
                <w:webHidden/>
              </w:rPr>
              <w:instrText xml:space="preserve"> PAGEREF _Toc155211993 \h </w:instrText>
            </w:r>
            <w:r w:rsidR="00F56DA7">
              <w:rPr>
                <w:noProof/>
                <w:webHidden/>
              </w:rPr>
            </w:r>
            <w:r w:rsidR="00F56DA7">
              <w:rPr>
                <w:noProof/>
                <w:webHidden/>
              </w:rPr>
              <w:fldChar w:fldCharType="separate"/>
            </w:r>
            <w:r w:rsidR="00F56DA7">
              <w:rPr>
                <w:noProof/>
                <w:webHidden/>
              </w:rPr>
              <w:t>14</w:t>
            </w:r>
            <w:r w:rsidR="00F56DA7">
              <w:rPr>
                <w:noProof/>
                <w:webHidden/>
              </w:rPr>
              <w:fldChar w:fldCharType="end"/>
            </w:r>
          </w:hyperlink>
        </w:p>
        <w:p w14:paraId="157AE2F5" w14:textId="77777777" w:rsidR="00F56DA7" w:rsidRDefault="006C6DF7" w:rsidP="00F56DA7">
          <w:pPr>
            <w:pStyle w:val="TOC1"/>
            <w:rPr>
              <w:rFonts w:asciiTheme="minorHAnsi" w:eastAsiaTheme="minorEastAsia" w:hAnsiTheme="minorHAnsi" w:cstheme="minorBidi"/>
              <w:b w:val="0"/>
              <w:noProof/>
              <w:sz w:val="22"/>
              <w:szCs w:val="22"/>
            </w:rPr>
          </w:pPr>
          <w:hyperlink w:anchor="_Toc155211994" w:history="1">
            <w:r w:rsidR="00F56DA7" w:rsidRPr="001E6653">
              <w:rPr>
                <w:rStyle w:val="Hyperlink"/>
                <w:rFonts w:eastAsiaTheme="majorEastAsia"/>
              </w:rPr>
              <w:t>9</w:t>
            </w:r>
            <w:r w:rsidR="00F56DA7">
              <w:rPr>
                <w:rFonts w:asciiTheme="minorHAnsi" w:eastAsiaTheme="minorEastAsia" w:hAnsiTheme="minorHAnsi" w:cstheme="minorBidi"/>
                <w:b w:val="0"/>
                <w:noProof/>
                <w:sz w:val="22"/>
                <w:szCs w:val="22"/>
              </w:rPr>
              <w:tab/>
            </w:r>
            <w:r w:rsidR="00F56DA7" w:rsidRPr="001E6653">
              <w:rPr>
                <w:rStyle w:val="Hyperlink"/>
                <w:rFonts w:eastAsiaTheme="majorEastAsia"/>
              </w:rPr>
              <w:t>Development policies</w:t>
            </w:r>
            <w:r w:rsidR="00F56DA7">
              <w:rPr>
                <w:noProof/>
                <w:webHidden/>
              </w:rPr>
              <w:tab/>
            </w:r>
            <w:r w:rsidR="00F56DA7">
              <w:rPr>
                <w:noProof/>
                <w:webHidden/>
              </w:rPr>
              <w:fldChar w:fldCharType="begin"/>
            </w:r>
            <w:r w:rsidR="00F56DA7">
              <w:rPr>
                <w:noProof/>
                <w:webHidden/>
              </w:rPr>
              <w:instrText xml:space="preserve"> PAGEREF _Toc155211994 \h </w:instrText>
            </w:r>
            <w:r w:rsidR="00F56DA7">
              <w:rPr>
                <w:noProof/>
                <w:webHidden/>
              </w:rPr>
            </w:r>
            <w:r w:rsidR="00F56DA7">
              <w:rPr>
                <w:noProof/>
                <w:webHidden/>
              </w:rPr>
              <w:fldChar w:fldCharType="separate"/>
            </w:r>
            <w:r w:rsidR="00F56DA7">
              <w:rPr>
                <w:noProof/>
                <w:webHidden/>
              </w:rPr>
              <w:t>14</w:t>
            </w:r>
            <w:r w:rsidR="00F56DA7">
              <w:rPr>
                <w:noProof/>
                <w:webHidden/>
              </w:rPr>
              <w:fldChar w:fldCharType="end"/>
            </w:r>
          </w:hyperlink>
        </w:p>
        <w:p w14:paraId="26617BA4" w14:textId="77777777" w:rsidR="00F56DA7" w:rsidRDefault="006C6DF7" w:rsidP="00F56DA7">
          <w:pPr>
            <w:pStyle w:val="TOC1"/>
            <w:rPr>
              <w:rFonts w:asciiTheme="minorHAnsi" w:eastAsiaTheme="minorEastAsia" w:hAnsiTheme="minorHAnsi" w:cstheme="minorBidi"/>
              <w:b w:val="0"/>
              <w:noProof/>
              <w:sz w:val="22"/>
              <w:szCs w:val="22"/>
            </w:rPr>
          </w:pPr>
          <w:hyperlink w:anchor="_Toc155211995" w:history="1">
            <w:r w:rsidR="00F56DA7" w:rsidRPr="001E6653">
              <w:rPr>
                <w:rStyle w:val="Hyperlink"/>
                <w:rFonts w:eastAsiaTheme="majorEastAsia"/>
              </w:rPr>
              <w:t>10</w:t>
            </w:r>
            <w:r w:rsidR="00F56DA7">
              <w:rPr>
                <w:rFonts w:asciiTheme="minorHAnsi" w:eastAsiaTheme="minorEastAsia" w:hAnsiTheme="minorHAnsi" w:cstheme="minorBidi"/>
                <w:b w:val="0"/>
                <w:noProof/>
                <w:sz w:val="22"/>
                <w:szCs w:val="22"/>
              </w:rPr>
              <w:tab/>
            </w:r>
            <w:r w:rsidR="00F56DA7" w:rsidRPr="001E6653">
              <w:rPr>
                <w:rStyle w:val="Hyperlink"/>
                <w:rFonts w:eastAsiaTheme="majorEastAsia"/>
              </w:rPr>
              <w:t>Summary of public consultation</w:t>
            </w:r>
            <w:r w:rsidR="00F56DA7">
              <w:rPr>
                <w:noProof/>
                <w:webHidden/>
              </w:rPr>
              <w:tab/>
            </w:r>
            <w:r w:rsidR="00F56DA7">
              <w:rPr>
                <w:noProof/>
                <w:webHidden/>
              </w:rPr>
              <w:fldChar w:fldCharType="begin"/>
            </w:r>
            <w:r w:rsidR="00F56DA7">
              <w:rPr>
                <w:noProof/>
                <w:webHidden/>
              </w:rPr>
              <w:instrText xml:space="preserve"> PAGEREF _Toc155211995 \h </w:instrText>
            </w:r>
            <w:r w:rsidR="00F56DA7">
              <w:rPr>
                <w:noProof/>
                <w:webHidden/>
              </w:rPr>
            </w:r>
            <w:r w:rsidR="00F56DA7">
              <w:rPr>
                <w:noProof/>
                <w:webHidden/>
              </w:rPr>
              <w:fldChar w:fldCharType="separate"/>
            </w:r>
            <w:r w:rsidR="00F56DA7">
              <w:rPr>
                <w:noProof/>
                <w:webHidden/>
              </w:rPr>
              <w:t>15</w:t>
            </w:r>
            <w:r w:rsidR="00F56DA7">
              <w:rPr>
                <w:noProof/>
                <w:webHidden/>
              </w:rPr>
              <w:fldChar w:fldCharType="end"/>
            </w:r>
          </w:hyperlink>
        </w:p>
        <w:p w14:paraId="04D1039F" w14:textId="77777777" w:rsidR="00F56DA7" w:rsidRDefault="006C6DF7" w:rsidP="00F56DA7">
          <w:pPr>
            <w:pStyle w:val="TOC1"/>
            <w:rPr>
              <w:rFonts w:asciiTheme="minorHAnsi" w:eastAsiaTheme="minorEastAsia" w:hAnsiTheme="minorHAnsi" w:cstheme="minorBidi"/>
              <w:b w:val="0"/>
              <w:noProof/>
              <w:sz w:val="22"/>
              <w:szCs w:val="22"/>
            </w:rPr>
          </w:pPr>
          <w:hyperlink w:anchor="_Toc155211996" w:history="1">
            <w:r w:rsidR="00F56DA7" w:rsidRPr="001E6653">
              <w:rPr>
                <w:rStyle w:val="Hyperlink"/>
                <w:rFonts w:eastAsiaTheme="majorEastAsia"/>
              </w:rPr>
              <w:t>11</w:t>
            </w:r>
            <w:r w:rsidR="00F56DA7">
              <w:rPr>
                <w:rFonts w:asciiTheme="minorHAnsi" w:eastAsiaTheme="minorEastAsia" w:hAnsiTheme="minorHAnsi" w:cstheme="minorBidi"/>
                <w:b w:val="0"/>
                <w:noProof/>
                <w:sz w:val="22"/>
                <w:szCs w:val="22"/>
              </w:rPr>
              <w:tab/>
            </w:r>
            <w:r w:rsidR="00F56DA7" w:rsidRPr="001E6653">
              <w:rPr>
                <w:rStyle w:val="Hyperlink"/>
                <w:rFonts w:eastAsiaTheme="majorEastAsia"/>
              </w:rPr>
              <w:t>Plan review and amendment</w:t>
            </w:r>
            <w:r w:rsidR="00F56DA7">
              <w:rPr>
                <w:noProof/>
                <w:webHidden/>
              </w:rPr>
              <w:tab/>
            </w:r>
            <w:r w:rsidR="00F56DA7">
              <w:rPr>
                <w:noProof/>
                <w:webHidden/>
              </w:rPr>
              <w:fldChar w:fldCharType="begin"/>
            </w:r>
            <w:r w:rsidR="00F56DA7">
              <w:rPr>
                <w:noProof/>
                <w:webHidden/>
              </w:rPr>
              <w:instrText xml:space="preserve"> PAGEREF _Toc155211996 \h </w:instrText>
            </w:r>
            <w:r w:rsidR="00F56DA7">
              <w:rPr>
                <w:noProof/>
                <w:webHidden/>
              </w:rPr>
            </w:r>
            <w:r w:rsidR="00F56DA7">
              <w:rPr>
                <w:noProof/>
                <w:webHidden/>
              </w:rPr>
              <w:fldChar w:fldCharType="separate"/>
            </w:r>
            <w:r w:rsidR="00F56DA7">
              <w:rPr>
                <w:noProof/>
                <w:webHidden/>
              </w:rPr>
              <w:t>15</w:t>
            </w:r>
            <w:r w:rsidR="00F56DA7">
              <w:rPr>
                <w:noProof/>
                <w:webHidden/>
              </w:rPr>
              <w:fldChar w:fldCharType="end"/>
            </w:r>
          </w:hyperlink>
        </w:p>
        <w:p w14:paraId="61849159" w14:textId="77777777" w:rsidR="00F56DA7" w:rsidRDefault="006C6DF7" w:rsidP="00F56DA7">
          <w:pPr>
            <w:pStyle w:val="TOC1"/>
            <w:rPr>
              <w:rFonts w:asciiTheme="minorHAnsi" w:eastAsiaTheme="minorEastAsia" w:hAnsiTheme="minorHAnsi" w:cstheme="minorBidi"/>
              <w:b w:val="0"/>
              <w:noProof/>
              <w:sz w:val="22"/>
              <w:szCs w:val="22"/>
            </w:rPr>
          </w:pPr>
          <w:hyperlink w:anchor="_Toc155211997" w:history="1">
            <w:r w:rsidR="00F56DA7" w:rsidRPr="001E6653">
              <w:rPr>
                <w:rStyle w:val="Hyperlink"/>
                <w:rFonts w:eastAsiaTheme="majorEastAsia"/>
              </w:rPr>
              <w:t>12</w:t>
            </w:r>
            <w:r w:rsidR="00F56DA7">
              <w:rPr>
                <w:rFonts w:asciiTheme="minorHAnsi" w:eastAsiaTheme="minorEastAsia" w:hAnsiTheme="minorHAnsi" w:cstheme="minorBidi"/>
                <w:b w:val="0"/>
                <w:noProof/>
                <w:sz w:val="22"/>
                <w:szCs w:val="22"/>
              </w:rPr>
              <w:tab/>
            </w:r>
            <w:r w:rsidR="00F56DA7" w:rsidRPr="001E6653">
              <w:rPr>
                <w:rStyle w:val="Hyperlink"/>
                <w:rFonts w:eastAsiaTheme="majorEastAsia"/>
              </w:rPr>
              <w:t>Implementation Priorities</w:t>
            </w:r>
            <w:r w:rsidR="00F56DA7">
              <w:rPr>
                <w:noProof/>
                <w:webHidden/>
              </w:rPr>
              <w:tab/>
            </w:r>
            <w:r w:rsidR="00F56DA7">
              <w:rPr>
                <w:noProof/>
                <w:webHidden/>
              </w:rPr>
              <w:fldChar w:fldCharType="begin"/>
            </w:r>
            <w:r w:rsidR="00F56DA7">
              <w:rPr>
                <w:noProof/>
                <w:webHidden/>
              </w:rPr>
              <w:instrText xml:space="preserve"> PAGEREF _Toc155211997 \h </w:instrText>
            </w:r>
            <w:r w:rsidR="00F56DA7">
              <w:rPr>
                <w:noProof/>
                <w:webHidden/>
              </w:rPr>
            </w:r>
            <w:r w:rsidR="00F56DA7">
              <w:rPr>
                <w:noProof/>
                <w:webHidden/>
              </w:rPr>
              <w:fldChar w:fldCharType="separate"/>
            </w:r>
            <w:r w:rsidR="00F56DA7">
              <w:rPr>
                <w:noProof/>
                <w:webHidden/>
              </w:rPr>
              <w:t>16</w:t>
            </w:r>
            <w:r w:rsidR="00F56DA7">
              <w:rPr>
                <w:noProof/>
                <w:webHidden/>
              </w:rPr>
              <w:fldChar w:fldCharType="end"/>
            </w:r>
          </w:hyperlink>
        </w:p>
        <w:p w14:paraId="35C8F214" w14:textId="77777777" w:rsidR="00F56DA7" w:rsidRDefault="006C6DF7" w:rsidP="00F56DA7">
          <w:pPr>
            <w:pStyle w:val="TOC1"/>
            <w:rPr>
              <w:rFonts w:asciiTheme="minorHAnsi" w:eastAsiaTheme="minorEastAsia" w:hAnsiTheme="minorHAnsi" w:cstheme="minorBidi"/>
              <w:b w:val="0"/>
              <w:noProof/>
              <w:sz w:val="22"/>
              <w:szCs w:val="22"/>
            </w:rPr>
          </w:pPr>
          <w:hyperlink w:anchor="_Toc155211998" w:history="1">
            <w:r w:rsidR="00F56DA7" w:rsidRPr="001E6653">
              <w:rPr>
                <w:rStyle w:val="Hyperlink"/>
                <w:rFonts w:eastAsiaTheme="majorEastAsia"/>
              </w:rPr>
              <w:t>13</w:t>
            </w:r>
            <w:r w:rsidR="00F56DA7">
              <w:rPr>
                <w:rFonts w:asciiTheme="minorHAnsi" w:eastAsiaTheme="minorEastAsia" w:hAnsiTheme="minorHAnsi" w:cstheme="minorBidi"/>
                <w:b w:val="0"/>
                <w:noProof/>
                <w:sz w:val="22"/>
                <w:szCs w:val="22"/>
              </w:rPr>
              <w:tab/>
            </w:r>
            <w:r w:rsidR="00F56DA7" w:rsidRPr="001E6653">
              <w:rPr>
                <w:rStyle w:val="Hyperlink"/>
                <w:rFonts w:eastAsiaTheme="majorEastAsia"/>
              </w:rPr>
              <w:t>References</w:t>
            </w:r>
            <w:r w:rsidR="00F56DA7">
              <w:rPr>
                <w:noProof/>
                <w:webHidden/>
              </w:rPr>
              <w:tab/>
            </w:r>
            <w:r w:rsidR="00F56DA7">
              <w:rPr>
                <w:noProof/>
                <w:webHidden/>
              </w:rPr>
              <w:fldChar w:fldCharType="begin"/>
            </w:r>
            <w:r w:rsidR="00F56DA7">
              <w:rPr>
                <w:noProof/>
                <w:webHidden/>
              </w:rPr>
              <w:instrText xml:space="preserve"> PAGEREF _Toc155211998 \h </w:instrText>
            </w:r>
            <w:r w:rsidR="00F56DA7">
              <w:rPr>
                <w:noProof/>
                <w:webHidden/>
              </w:rPr>
            </w:r>
            <w:r w:rsidR="00F56DA7">
              <w:rPr>
                <w:noProof/>
                <w:webHidden/>
              </w:rPr>
              <w:fldChar w:fldCharType="separate"/>
            </w:r>
            <w:r w:rsidR="00F56DA7">
              <w:rPr>
                <w:noProof/>
                <w:webHidden/>
              </w:rPr>
              <w:t>17</w:t>
            </w:r>
            <w:r w:rsidR="00F56DA7">
              <w:rPr>
                <w:noProof/>
                <w:webHidden/>
              </w:rPr>
              <w:fldChar w:fldCharType="end"/>
            </w:r>
          </w:hyperlink>
        </w:p>
        <w:p w14:paraId="78FBAE92" w14:textId="77777777" w:rsidR="00F56DA7" w:rsidRDefault="006C6DF7" w:rsidP="00F56DA7">
          <w:pPr>
            <w:pStyle w:val="TOC1"/>
            <w:rPr>
              <w:rFonts w:asciiTheme="minorHAnsi" w:eastAsiaTheme="minorEastAsia" w:hAnsiTheme="minorHAnsi" w:cstheme="minorBidi"/>
              <w:b w:val="0"/>
              <w:noProof/>
              <w:sz w:val="22"/>
              <w:szCs w:val="22"/>
            </w:rPr>
          </w:pPr>
          <w:hyperlink w:anchor="_Toc155211999" w:history="1">
            <w:r w:rsidR="00F56DA7" w:rsidRPr="001E6653">
              <w:rPr>
                <w:rStyle w:val="Hyperlink"/>
                <w:rFonts w:eastAsiaTheme="majorEastAsia"/>
              </w:rPr>
              <w:t>Appendix I: Summary public consultation (1994)</w:t>
            </w:r>
            <w:r w:rsidR="00F56DA7">
              <w:rPr>
                <w:noProof/>
                <w:webHidden/>
              </w:rPr>
              <w:tab/>
            </w:r>
            <w:r w:rsidR="00F56DA7">
              <w:rPr>
                <w:noProof/>
                <w:webHidden/>
              </w:rPr>
              <w:fldChar w:fldCharType="begin"/>
            </w:r>
            <w:r w:rsidR="00F56DA7">
              <w:rPr>
                <w:noProof/>
                <w:webHidden/>
              </w:rPr>
              <w:instrText xml:space="preserve"> PAGEREF _Toc155211999 \h </w:instrText>
            </w:r>
            <w:r w:rsidR="00F56DA7">
              <w:rPr>
                <w:noProof/>
                <w:webHidden/>
              </w:rPr>
            </w:r>
            <w:r w:rsidR="00F56DA7">
              <w:rPr>
                <w:noProof/>
                <w:webHidden/>
              </w:rPr>
              <w:fldChar w:fldCharType="separate"/>
            </w:r>
            <w:r w:rsidR="00F56DA7">
              <w:rPr>
                <w:noProof/>
                <w:webHidden/>
              </w:rPr>
              <w:t>19</w:t>
            </w:r>
            <w:r w:rsidR="00F56DA7">
              <w:rPr>
                <w:noProof/>
                <w:webHidden/>
              </w:rPr>
              <w:fldChar w:fldCharType="end"/>
            </w:r>
          </w:hyperlink>
        </w:p>
        <w:p w14:paraId="6A6517EA" w14:textId="77777777" w:rsidR="00F56DA7" w:rsidRDefault="006C6DF7" w:rsidP="00F56DA7">
          <w:pPr>
            <w:pStyle w:val="TOC1"/>
            <w:rPr>
              <w:rFonts w:asciiTheme="minorHAnsi" w:eastAsiaTheme="minorEastAsia" w:hAnsiTheme="minorHAnsi" w:cstheme="minorBidi"/>
              <w:b w:val="0"/>
              <w:noProof/>
              <w:sz w:val="22"/>
              <w:szCs w:val="22"/>
            </w:rPr>
          </w:pPr>
          <w:hyperlink w:anchor="_Toc155212000" w:history="1">
            <w:r w:rsidR="00F56DA7" w:rsidRPr="001E6653">
              <w:rPr>
                <w:rStyle w:val="Hyperlink"/>
                <w:rFonts w:eastAsiaTheme="majorEastAsia"/>
              </w:rPr>
              <w:t>Appendix II: Management planning history</w:t>
            </w:r>
            <w:r w:rsidR="00F56DA7">
              <w:rPr>
                <w:noProof/>
                <w:webHidden/>
              </w:rPr>
              <w:tab/>
            </w:r>
            <w:r w:rsidR="00F56DA7">
              <w:rPr>
                <w:noProof/>
                <w:webHidden/>
              </w:rPr>
              <w:fldChar w:fldCharType="begin"/>
            </w:r>
            <w:r w:rsidR="00F56DA7">
              <w:rPr>
                <w:noProof/>
                <w:webHidden/>
              </w:rPr>
              <w:instrText xml:space="preserve"> PAGEREF _Toc155212000 \h </w:instrText>
            </w:r>
            <w:r w:rsidR="00F56DA7">
              <w:rPr>
                <w:noProof/>
                <w:webHidden/>
              </w:rPr>
            </w:r>
            <w:r w:rsidR="00F56DA7">
              <w:rPr>
                <w:noProof/>
                <w:webHidden/>
              </w:rPr>
              <w:fldChar w:fldCharType="separate"/>
            </w:r>
            <w:r w:rsidR="00F56DA7">
              <w:rPr>
                <w:noProof/>
                <w:webHidden/>
              </w:rPr>
              <w:t>21</w:t>
            </w:r>
            <w:r w:rsidR="00F56DA7">
              <w:rPr>
                <w:noProof/>
                <w:webHidden/>
              </w:rPr>
              <w:fldChar w:fldCharType="end"/>
            </w:r>
          </w:hyperlink>
        </w:p>
        <w:p w14:paraId="43535608" w14:textId="77777777" w:rsidR="00F56DA7" w:rsidRDefault="006C6DF7" w:rsidP="00F56DA7">
          <w:pPr>
            <w:pStyle w:val="TOC1"/>
            <w:rPr>
              <w:rFonts w:asciiTheme="minorHAnsi" w:eastAsiaTheme="minorEastAsia" w:hAnsiTheme="minorHAnsi" w:cstheme="minorBidi"/>
              <w:b w:val="0"/>
              <w:noProof/>
              <w:sz w:val="22"/>
              <w:szCs w:val="22"/>
            </w:rPr>
          </w:pPr>
          <w:hyperlink w:anchor="_Toc155212001" w:history="1">
            <w:r w:rsidR="00F56DA7" w:rsidRPr="001E6653">
              <w:rPr>
                <w:rStyle w:val="Hyperlink"/>
                <w:rFonts w:eastAsiaTheme="majorEastAsia"/>
              </w:rPr>
              <w:t>Appendix III: Management of rock climbing</w:t>
            </w:r>
            <w:r w:rsidR="00F56DA7">
              <w:rPr>
                <w:noProof/>
                <w:webHidden/>
              </w:rPr>
              <w:tab/>
            </w:r>
            <w:r w:rsidR="00F56DA7">
              <w:rPr>
                <w:noProof/>
                <w:webHidden/>
              </w:rPr>
              <w:fldChar w:fldCharType="begin"/>
            </w:r>
            <w:r w:rsidR="00F56DA7">
              <w:rPr>
                <w:noProof/>
                <w:webHidden/>
              </w:rPr>
              <w:instrText xml:space="preserve"> PAGEREF _Toc155212001 \h </w:instrText>
            </w:r>
            <w:r w:rsidR="00F56DA7">
              <w:rPr>
                <w:noProof/>
                <w:webHidden/>
              </w:rPr>
            </w:r>
            <w:r w:rsidR="00F56DA7">
              <w:rPr>
                <w:noProof/>
                <w:webHidden/>
              </w:rPr>
              <w:fldChar w:fldCharType="separate"/>
            </w:r>
            <w:r w:rsidR="00F56DA7">
              <w:rPr>
                <w:noProof/>
                <w:webHidden/>
              </w:rPr>
              <w:t>22</w:t>
            </w:r>
            <w:r w:rsidR="00F56DA7">
              <w:rPr>
                <w:noProof/>
                <w:webHidden/>
              </w:rPr>
              <w:fldChar w:fldCharType="end"/>
            </w:r>
          </w:hyperlink>
        </w:p>
        <w:p w14:paraId="6F184B91" w14:textId="705DA4C7" w:rsidR="00F56DA7" w:rsidRPr="00AB52C0" w:rsidRDefault="00F56DA7" w:rsidP="00F56DA7">
          <w:pPr>
            <w:rPr>
              <w:rFonts w:cs="Arial"/>
            </w:rPr>
          </w:pPr>
          <w:r w:rsidRPr="00AB52C0">
            <w:rPr>
              <w:rFonts w:cs="Arial"/>
              <w:b/>
              <w:bCs/>
              <w:noProof/>
            </w:rPr>
            <w:fldChar w:fldCharType="end"/>
          </w:r>
        </w:p>
      </w:sdtContent>
    </w:sdt>
    <w:p w14:paraId="1217F1A4" w14:textId="77777777" w:rsidR="00F56DA7" w:rsidRPr="00AB52C0" w:rsidRDefault="00F56DA7" w:rsidP="00F56DA7">
      <w:pPr>
        <w:pStyle w:val="TableofFigures"/>
        <w:tabs>
          <w:tab w:val="right" w:leader="dot" w:pos="9350"/>
        </w:tabs>
        <w:rPr>
          <w:rFonts w:cs="Arial"/>
          <w:b/>
          <w:sz w:val="32"/>
        </w:rPr>
      </w:pPr>
      <w:r w:rsidRPr="00AB52C0">
        <w:rPr>
          <w:rFonts w:cs="Arial"/>
          <w:b/>
          <w:sz w:val="32"/>
        </w:rPr>
        <w:t>Figures</w:t>
      </w:r>
    </w:p>
    <w:p w14:paraId="3B9DCCB6" w14:textId="3A17A327" w:rsidR="00F56DA7" w:rsidRPr="00AB52C0" w:rsidRDefault="00F56DA7" w:rsidP="00F56DA7">
      <w:pPr>
        <w:pStyle w:val="TableofFigures"/>
        <w:tabs>
          <w:tab w:val="right" w:leader="dot" w:pos="9350"/>
        </w:tabs>
        <w:rPr>
          <w:rFonts w:eastAsiaTheme="minorEastAsia" w:cs="Arial"/>
          <w:noProof/>
          <w:sz w:val="22"/>
          <w:szCs w:val="22"/>
        </w:rPr>
      </w:pPr>
      <w:r w:rsidRPr="00AB52C0">
        <w:rPr>
          <w:rFonts w:cs="Arial"/>
          <w:b/>
        </w:rPr>
        <w:fldChar w:fldCharType="begin"/>
      </w:r>
      <w:r w:rsidRPr="00AB52C0">
        <w:rPr>
          <w:rFonts w:cs="Arial"/>
        </w:rPr>
        <w:instrText xml:space="preserve"> TOC \h \z \c "Figure" </w:instrText>
      </w:r>
      <w:r w:rsidRPr="00AB52C0">
        <w:rPr>
          <w:rFonts w:cs="Arial"/>
          <w:b/>
        </w:rPr>
        <w:fldChar w:fldCharType="separate"/>
      </w:r>
      <w:hyperlink w:anchor="_Toc150977610" w:history="1">
        <w:r w:rsidRPr="00AB52C0">
          <w:rPr>
            <w:rStyle w:val="Hyperlink"/>
            <w:rFonts w:cs="Arial"/>
            <w:b/>
          </w:rPr>
          <w:t>Figure 1: Regional context</w:t>
        </w:r>
        <w:r w:rsidRPr="00AB52C0">
          <w:rPr>
            <w:rFonts w:cs="Arial"/>
            <w:noProof/>
            <w:webHidden/>
          </w:rPr>
          <w:tab/>
        </w:r>
        <w:r w:rsidRPr="00AB52C0">
          <w:rPr>
            <w:rFonts w:cs="Arial"/>
            <w:noProof/>
            <w:webHidden/>
          </w:rPr>
          <w:fldChar w:fldCharType="begin"/>
        </w:r>
        <w:r w:rsidRPr="00AB52C0">
          <w:rPr>
            <w:rFonts w:cs="Arial"/>
            <w:noProof/>
            <w:webHidden/>
          </w:rPr>
          <w:instrText xml:space="preserve"> PAGEREF _Toc150977610 \h </w:instrText>
        </w:r>
        <w:r w:rsidRPr="00AB52C0">
          <w:rPr>
            <w:rFonts w:cs="Arial"/>
            <w:noProof/>
            <w:webHidden/>
          </w:rPr>
        </w:r>
        <w:r w:rsidRPr="00AB52C0">
          <w:rPr>
            <w:rFonts w:cs="Arial"/>
            <w:noProof/>
            <w:webHidden/>
          </w:rPr>
          <w:fldChar w:fldCharType="separate"/>
        </w:r>
        <w:r w:rsidR="00395A25">
          <w:rPr>
            <w:rFonts w:cs="Arial"/>
            <w:noProof/>
            <w:webHidden/>
          </w:rPr>
          <w:t>2</w:t>
        </w:r>
        <w:r w:rsidRPr="00AB52C0">
          <w:rPr>
            <w:rFonts w:cs="Arial"/>
            <w:noProof/>
            <w:webHidden/>
          </w:rPr>
          <w:fldChar w:fldCharType="end"/>
        </w:r>
      </w:hyperlink>
    </w:p>
    <w:p w14:paraId="2FC33B6F" w14:textId="7BB4F6A0" w:rsidR="00F56DA7" w:rsidRPr="00AB52C0" w:rsidRDefault="006C6DF7" w:rsidP="00F56DA7">
      <w:pPr>
        <w:pStyle w:val="TableofFigures"/>
        <w:tabs>
          <w:tab w:val="right" w:leader="dot" w:pos="9350"/>
        </w:tabs>
        <w:rPr>
          <w:rFonts w:eastAsiaTheme="minorEastAsia" w:cs="Arial"/>
          <w:noProof/>
          <w:sz w:val="22"/>
          <w:szCs w:val="22"/>
        </w:rPr>
      </w:pPr>
      <w:hyperlink w:anchor="_Toc150977611" w:history="1">
        <w:r w:rsidR="00F56DA7" w:rsidRPr="00AB52C0">
          <w:rPr>
            <w:rStyle w:val="Hyperlink"/>
            <w:rFonts w:cs="Arial"/>
            <w:b/>
            <w:bCs/>
          </w:rPr>
          <w:t xml:space="preserve">Figure 2: Park boundary </w:t>
        </w:r>
        <w:r w:rsidR="00F56DA7" w:rsidRPr="00AB52C0">
          <w:rPr>
            <w:rFonts w:cs="Arial"/>
            <w:noProof/>
            <w:webHidden/>
          </w:rPr>
          <w:tab/>
        </w:r>
        <w:r w:rsidR="00F56DA7" w:rsidRPr="00AB52C0">
          <w:rPr>
            <w:rFonts w:cs="Arial"/>
            <w:noProof/>
            <w:webHidden/>
          </w:rPr>
          <w:fldChar w:fldCharType="begin"/>
        </w:r>
        <w:r w:rsidR="00F56DA7" w:rsidRPr="00AB52C0">
          <w:rPr>
            <w:rFonts w:cs="Arial"/>
            <w:noProof/>
            <w:webHidden/>
          </w:rPr>
          <w:instrText xml:space="preserve"> PAGEREF _Toc150977611 \h </w:instrText>
        </w:r>
        <w:r w:rsidR="00F56DA7" w:rsidRPr="00AB52C0">
          <w:rPr>
            <w:rFonts w:cs="Arial"/>
            <w:noProof/>
            <w:webHidden/>
          </w:rPr>
        </w:r>
        <w:r w:rsidR="00F56DA7" w:rsidRPr="00AB52C0">
          <w:rPr>
            <w:rFonts w:cs="Arial"/>
            <w:noProof/>
            <w:webHidden/>
          </w:rPr>
          <w:fldChar w:fldCharType="separate"/>
        </w:r>
        <w:r w:rsidR="00395A25">
          <w:rPr>
            <w:rFonts w:cs="Arial"/>
            <w:noProof/>
            <w:webHidden/>
          </w:rPr>
          <w:t>3</w:t>
        </w:r>
        <w:r w:rsidR="00F56DA7" w:rsidRPr="00AB52C0">
          <w:rPr>
            <w:rFonts w:cs="Arial"/>
            <w:noProof/>
            <w:webHidden/>
          </w:rPr>
          <w:fldChar w:fldCharType="end"/>
        </w:r>
      </w:hyperlink>
    </w:p>
    <w:p w14:paraId="6FCBD894" w14:textId="0B068445" w:rsidR="00F56DA7" w:rsidRPr="00AB52C0" w:rsidRDefault="006C6DF7" w:rsidP="00F56DA7">
      <w:pPr>
        <w:pStyle w:val="TableofFigures"/>
        <w:tabs>
          <w:tab w:val="right" w:leader="dot" w:pos="9350"/>
        </w:tabs>
        <w:rPr>
          <w:rFonts w:eastAsiaTheme="minorEastAsia" w:cs="Arial"/>
          <w:noProof/>
          <w:sz w:val="22"/>
          <w:szCs w:val="22"/>
        </w:rPr>
      </w:pPr>
      <w:hyperlink w:anchor="_Toc150977612" w:history="1">
        <w:r w:rsidR="00F56DA7" w:rsidRPr="00AB52C0">
          <w:rPr>
            <w:rStyle w:val="Hyperlink"/>
            <w:rFonts w:cs="Arial"/>
            <w:b/>
            <w:bCs/>
          </w:rPr>
          <w:t>Figure 3: Zoning</w:t>
        </w:r>
        <w:r w:rsidR="00395A25">
          <w:rPr>
            <w:rStyle w:val="Hyperlink"/>
            <w:rFonts w:cs="Arial"/>
            <w:b/>
            <w:bCs/>
          </w:rPr>
          <w:t xml:space="preserve"> and proposed development</w:t>
        </w:r>
        <w:r w:rsidR="00F56DA7" w:rsidRPr="00AB52C0">
          <w:rPr>
            <w:rFonts w:cs="Arial"/>
            <w:noProof/>
            <w:webHidden/>
          </w:rPr>
          <w:tab/>
        </w:r>
        <w:r w:rsidR="00F56DA7" w:rsidRPr="00AB52C0">
          <w:rPr>
            <w:rFonts w:cs="Arial"/>
            <w:noProof/>
            <w:webHidden/>
          </w:rPr>
          <w:fldChar w:fldCharType="begin"/>
        </w:r>
        <w:r w:rsidR="00F56DA7" w:rsidRPr="00AB52C0">
          <w:rPr>
            <w:rFonts w:cs="Arial"/>
            <w:noProof/>
            <w:webHidden/>
          </w:rPr>
          <w:instrText xml:space="preserve"> PAGEREF _Toc150977612 \h </w:instrText>
        </w:r>
        <w:r w:rsidR="00F56DA7" w:rsidRPr="00AB52C0">
          <w:rPr>
            <w:rFonts w:cs="Arial"/>
            <w:noProof/>
            <w:webHidden/>
          </w:rPr>
        </w:r>
        <w:r w:rsidR="00F56DA7" w:rsidRPr="00AB52C0">
          <w:rPr>
            <w:rFonts w:cs="Arial"/>
            <w:noProof/>
            <w:webHidden/>
          </w:rPr>
          <w:fldChar w:fldCharType="separate"/>
        </w:r>
        <w:r w:rsidR="00395A25">
          <w:rPr>
            <w:rFonts w:cs="Arial"/>
            <w:noProof/>
            <w:webHidden/>
          </w:rPr>
          <w:t>10</w:t>
        </w:r>
        <w:r w:rsidR="00F56DA7" w:rsidRPr="00AB52C0">
          <w:rPr>
            <w:rFonts w:cs="Arial"/>
            <w:noProof/>
            <w:webHidden/>
          </w:rPr>
          <w:fldChar w:fldCharType="end"/>
        </w:r>
      </w:hyperlink>
    </w:p>
    <w:p w14:paraId="7A409C00" w14:textId="77777777" w:rsidR="00F56DA7" w:rsidRPr="00AB52C0" w:rsidRDefault="00F56DA7" w:rsidP="00F56DA7">
      <w:pPr>
        <w:tabs>
          <w:tab w:val="left" w:pos="3106"/>
        </w:tabs>
        <w:rPr>
          <w:rFonts w:cs="Arial"/>
        </w:rPr>
        <w:sectPr w:rsidR="00F56DA7" w:rsidRPr="00AB52C0" w:rsidSect="00B52814">
          <w:headerReference w:type="even" r:id="rId12"/>
          <w:footerReference w:type="default" r:id="rId13"/>
          <w:headerReference w:type="first" r:id="rId14"/>
          <w:type w:val="continuous"/>
          <w:pgSz w:w="12240" w:h="15840"/>
          <w:pgMar w:top="1440" w:right="1440" w:bottom="1440" w:left="1440" w:header="720" w:footer="720" w:gutter="0"/>
          <w:pgNumType w:fmt="lowerRoman"/>
          <w:cols w:space="720"/>
          <w:docGrid w:linePitch="360"/>
        </w:sectPr>
      </w:pPr>
      <w:r w:rsidRPr="00AB52C0">
        <w:rPr>
          <w:rFonts w:cs="Arial"/>
          <w:b/>
        </w:rPr>
        <w:fldChar w:fldCharType="end"/>
      </w:r>
      <w:r w:rsidRPr="00AB52C0">
        <w:rPr>
          <w:rFonts w:cs="Arial"/>
          <w:b/>
        </w:rPr>
        <w:tab/>
      </w:r>
    </w:p>
    <w:p w14:paraId="1BAD9E1E" w14:textId="77777777" w:rsidR="00F56DA7" w:rsidRPr="00AB52C0" w:rsidRDefault="00F56DA7" w:rsidP="00191775">
      <w:pPr>
        <w:pStyle w:val="Heading1"/>
      </w:pPr>
      <w:bookmarkStart w:id="2" w:name="_Toc155211957"/>
      <w:r w:rsidRPr="00AB52C0">
        <w:lastRenderedPageBreak/>
        <w:t>Introduction</w:t>
      </w:r>
      <w:bookmarkEnd w:id="2"/>
    </w:p>
    <w:p w14:paraId="6E97B0F3" w14:textId="77777777" w:rsidR="00F56DA7" w:rsidRPr="00AB52C0" w:rsidRDefault="00F56DA7" w:rsidP="00F56DA7">
      <w:pPr>
        <w:rPr>
          <w:rFonts w:cs="Arial"/>
        </w:rPr>
      </w:pPr>
      <w:r w:rsidRPr="00AB52C0">
        <w:rPr>
          <w:rFonts w:cs="Arial"/>
        </w:rPr>
        <w:t xml:space="preserve">Devil’s Glen Provincial Park </w:t>
      </w:r>
      <w:r w:rsidRPr="00AB52C0" w:rsidDel="00A54740">
        <w:rPr>
          <w:rFonts w:cs="Arial"/>
        </w:rPr>
        <w:t xml:space="preserve">is a </w:t>
      </w:r>
      <w:r w:rsidRPr="00AB52C0">
        <w:rPr>
          <w:rFonts w:cs="Arial"/>
        </w:rPr>
        <w:t xml:space="preserve">60.19 hectare (ha) recreational class park. It is situated on the Niagara Escarpment, south of Nottawasaga Bay, in the Township of Clearview, County of Simcoe. The park is located approximately 16 km south of Collingwood, and 24 km southwest of Wasaga Beach (see Figure 1). </w:t>
      </w:r>
    </w:p>
    <w:p w14:paraId="4C6C4221" w14:textId="77777777" w:rsidR="00F56DA7" w:rsidRPr="00AB52C0" w:rsidRDefault="00F56DA7" w:rsidP="00F56DA7">
      <w:pPr>
        <w:rPr>
          <w:rFonts w:cs="Arial"/>
        </w:rPr>
      </w:pPr>
      <w:r w:rsidRPr="0DA6E472">
        <w:rPr>
          <w:rFonts w:cs="Arial"/>
        </w:rPr>
        <w:t xml:space="preserve">The park has an upland land base of approximately 5 ha which includes a small day-use picnic area and viewing platform. The adjacent 55 ha primarily consists of a steep-sided valley where the Mad River has cut through the Niagara Escarpment and left Silurian </w:t>
      </w:r>
      <w:proofErr w:type="spellStart"/>
      <w:r w:rsidRPr="0DA6E472">
        <w:rPr>
          <w:rFonts w:cs="Arial"/>
        </w:rPr>
        <w:t>Amabel</w:t>
      </w:r>
      <w:proofErr w:type="spellEnd"/>
      <w:r w:rsidRPr="0DA6E472">
        <w:rPr>
          <w:rFonts w:cs="Arial"/>
        </w:rPr>
        <w:t xml:space="preserve"> dolomite rock exposed (see Figure 2). The park’s 2.5 km hiking trail </w:t>
      </w:r>
      <w:bookmarkStart w:id="3" w:name="_Int_TV0YhGb7"/>
      <w:proofErr w:type="gramStart"/>
      <w:r w:rsidRPr="0DA6E472">
        <w:rPr>
          <w:rFonts w:cs="Arial"/>
        </w:rPr>
        <w:t>is located in</w:t>
      </w:r>
      <w:bookmarkEnd w:id="3"/>
      <w:proofErr w:type="gramEnd"/>
      <w:r w:rsidRPr="0DA6E472">
        <w:rPr>
          <w:rFonts w:cs="Arial"/>
        </w:rPr>
        <w:t xml:space="preserve"> this valley and is part of the Blue Mountain Section of the Bruce Trail. The </w:t>
      </w:r>
      <w:proofErr w:type="spellStart"/>
      <w:r w:rsidRPr="0DA6E472">
        <w:rPr>
          <w:rFonts w:cs="Arial"/>
        </w:rPr>
        <w:t>Ganaraska</w:t>
      </w:r>
      <w:proofErr w:type="spellEnd"/>
      <w:r w:rsidRPr="0DA6E472">
        <w:rPr>
          <w:rFonts w:cs="Arial"/>
        </w:rPr>
        <w:t xml:space="preserve"> Hiking Trail joins the Bruce Trail southeast of the park. </w:t>
      </w:r>
    </w:p>
    <w:p w14:paraId="7031BC89" w14:textId="77777777" w:rsidR="00F56DA7" w:rsidRDefault="00F56DA7" w:rsidP="00F56DA7">
      <w:pPr>
        <w:rPr>
          <w:rFonts w:cs="Arial"/>
        </w:rPr>
      </w:pPr>
      <w:r w:rsidRPr="2251FBBA">
        <w:rPr>
          <w:rFonts w:cs="Arial"/>
        </w:rPr>
        <w:t>Devil's Glen is part of the Niagara Escarpment Parks and Open Space System (NEPOSS) which protects the significant natural and cultural features along the escarpment and provides opportunities for recreation and appreciation of those features. Lands within the NEPOSS are owned and managed by various agencies and public bodies, including the Ministry of the Environment, Conservation and Parks (MECP) who manages provincial parks along the escarpment.</w:t>
      </w:r>
    </w:p>
    <w:p w14:paraId="3F1AB7B9" w14:textId="77777777" w:rsidR="00F56DA7" w:rsidRPr="00AB52C0" w:rsidRDefault="00F56DA7" w:rsidP="00F56DA7">
      <w:pPr>
        <w:rPr>
          <w:rFonts w:cs="Arial"/>
        </w:rPr>
      </w:pPr>
      <w:r w:rsidRPr="0DA6E472">
        <w:rPr>
          <w:rFonts w:cs="Arial"/>
        </w:rPr>
        <w:t xml:space="preserve">Natural features of the park include cliff faces, crevice caves and outcrop features, talus slopes, bottomlands, wetlands, the Mad River (high quality coldwater fish habitat), forest cover, </w:t>
      </w:r>
      <w:bookmarkStart w:id="4" w:name="_Int_eFqhuM69"/>
      <w:r w:rsidRPr="0DA6E472">
        <w:rPr>
          <w:rFonts w:cs="Arial"/>
        </w:rPr>
        <w:t>wildlife</w:t>
      </w:r>
      <w:bookmarkEnd w:id="4"/>
      <w:r w:rsidRPr="0DA6E472">
        <w:rPr>
          <w:rFonts w:cs="Arial"/>
        </w:rPr>
        <w:t xml:space="preserve"> and species at risk habitat areas, and viewing vantage points along the rim of the valley. </w:t>
      </w:r>
    </w:p>
    <w:p w14:paraId="7F071A08" w14:textId="77777777" w:rsidR="00F56DA7" w:rsidRPr="00AB52C0" w:rsidRDefault="00F56DA7" w:rsidP="00F56DA7">
      <w:pPr>
        <w:rPr>
          <w:rFonts w:cs="Arial"/>
        </w:rPr>
      </w:pPr>
      <w:r w:rsidRPr="00AB52C0">
        <w:rPr>
          <w:rFonts w:cs="Arial"/>
        </w:rPr>
        <w:t>The park offers day use recreation opportunities such as hiking, nature appreciation and fishing. The Bruce Trail, which goes through Devil’s Glen, is an essential component of the system, linking the park to other public open spaces and scenic attractions along the Escarpment’s 725 k</w:t>
      </w:r>
      <w:r>
        <w:rPr>
          <w:rFonts w:cs="Arial"/>
        </w:rPr>
        <w:t>m</w:t>
      </w:r>
      <w:r w:rsidRPr="00AB52C0">
        <w:rPr>
          <w:rFonts w:cs="Arial"/>
        </w:rPr>
        <w:t>. The 1994 management plan amendment authorized the permanent closure and retirement of a 45-site campground and related facilities</w:t>
      </w:r>
      <w:r>
        <w:rPr>
          <w:rFonts w:cs="Arial"/>
        </w:rPr>
        <w:t xml:space="preserve"> </w:t>
      </w:r>
      <w:r w:rsidRPr="00AB52C0">
        <w:rPr>
          <w:rFonts w:cs="Arial"/>
        </w:rPr>
        <w:t xml:space="preserve">(see Appendix 1 for Summary of Public Consultation). No additional camping or picnicking facilities are proposed </w:t>
      </w:r>
      <w:r>
        <w:rPr>
          <w:rFonts w:cs="Arial"/>
        </w:rPr>
        <w:t>because</w:t>
      </w:r>
      <w:r w:rsidRPr="00AB52C0">
        <w:rPr>
          <w:rFonts w:cs="Arial"/>
        </w:rPr>
        <w:t xml:space="preserve"> the land is too steep and fragile to be suitable for further development. The Niagara Escarpment Commission has recommended a classification change to “Natural Environment” to recognize the significant natural functions of the park. </w:t>
      </w:r>
    </w:p>
    <w:p w14:paraId="4E7E9F57" w14:textId="77777777" w:rsidR="00F56DA7" w:rsidRPr="00AB52C0" w:rsidRDefault="00F56DA7" w:rsidP="00F56DA7">
      <w:pPr>
        <w:rPr>
          <w:rFonts w:cs="Arial"/>
          <w:color w:val="4F81BD" w:themeColor="accent1"/>
        </w:rPr>
      </w:pPr>
      <w:r w:rsidRPr="00AB52C0">
        <w:rPr>
          <w:rFonts w:cs="Arial"/>
        </w:rPr>
        <w:t>This management plan will guide the planning, development and management of the park and activities to ensure protection of its natural and cultural values and provide opportunities for compatible outdoor recreation</w:t>
      </w:r>
      <w:r w:rsidRPr="00AB52C0">
        <w:rPr>
          <w:rFonts w:cs="Arial"/>
          <w:color w:val="4F81BD" w:themeColor="accent1"/>
        </w:rPr>
        <w:t>.</w:t>
      </w:r>
    </w:p>
    <w:p w14:paraId="6AB39EF3" w14:textId="77777777" w:rsidR="00F56DA7" w:rsidRDefault="00F56DA7" w:rsidP="00F56DA7">
      <w:pPr>
        <w:spacing w:after="0" w:line="240" w:lineRule="auto"/>
        <w:rPr>
          <w:rFonts w:cs="Arial"/>
          <w:b/>
          <w:sz w:val="28"/>
        </w:rPr>
      </w:pPr>
      <w:bookmarkStart w:id="5" w:name="_Toc150977610"/>
      <w:r>
        <w:rPr>
          <w:rFonts w:cs="Arial"/>
          <w:b/>
          <w:sz w:val="28"/>
        </w:rPr>
        <w:br w:type="page"/>
      </w:r>
    </w:p>
    <w:p w14:paraId="07E5C206" w14:textId="77777777" w:rsidR="00F56DA7" w:rsidRPr="00AB52C0" w:rsidRDefault="00F56DA7" w:rsidP="00F56DA7">
      <w:pPr>
        <w:rPr>
          <w:rFonts w:cs="Arial"/>
          <w:b/>
          <w:sz w:val="28"/>
        </w:rPr>
      </w:pPr>
      <w:r w:rsidRPr="3A7779C2">
        <w:rPr>
          <w:rFonts w:cs="Arial"/>
          <w:b/>
          <w:sz w:val="28"/>
          <w:szCs w:val="28"/>
        </w:rPr>
        <w:lastRenderedPageBreak/>
        <w:t xml:space="preserve">Figure </w:t>
      </w:r>
      <w:r w:rsidRPr="3A7779C2">
        <w:rPr>
          <w:rFonts w:cs="Arial"/>
          <w:b/>
          <w:sz w:val="28"/>
          <w:szCs w:val="28"/>
        </w:rPr>
        <w:fldChar w:fldCharType="begin"/>
      </w:r>
      <w:r w:rsidRPr="3A7779C2">
        <w:rPr>
          <w:rFonts w:cs="Arial"/>
          <w:b/>
          <w:sz w:val="28"/>
          <w:szCs w:val="28"/>
        </w:rPr>
        <w:instrText xml:space="preserve"> SEQ Figure \* ARABIC </w:instrText>
      </w:r>
      <w:r w:rsidRPr="3A7779C2">
        <w:rPr>
          <w:rFonts w:cs="Arial"/>
          <w:b/>
          <w:sz w:val="28"/>
          <w:szCs w:val="28"/>
        </w:rPr>
        <w:fldChar w:fldCharType="separate"/>
      </w:r>
      <w:r w:rsidRPr="3A7779C2">
        <w:rPr>
          <w:rFonts w:cs="Arial"/>
          <w:b/>
          <w:sz w:val="28"/>
          <w:szCs w:val="28"/>
        </w:rPr>
        <w:t>1</w:t>
      </w:r>
      <w:r w:rsidRPr="3A7779C2">
        <w:rPr>
          <w:rFonts w:cs="Arial"/>
          <w:b/>
          <w:sz w:val="28"/>
          <w:szCs w:val="28"/>
        </w:rPr>
        <w:fldChar w:fldCharType="end"/>
      </w:r>
      <w:r w:rsidRPr="3A7779C2">
        <w:rPr>
          <w:rFonts w:cs="Arial"/>
          <w:b/>
          <w:sz w:val="28"/>
          <w:szCs w:val="28"/>
        </w:rPr>
        <w:t>: Regional context</w:t>
      </w:r>
      <w:bookmarkEnd w:id="5"/>
    </w:p>
    <w:p w14:paraId="14510951" w14:textId="77777777" w:rsidR="00F56DA7" w:rsidRPr="00AB52C0" w:rsidRDefault="00F56DA7" w:rsidP="00F56DA7">
      <w:r>
        <w:rPr>
          <w:noProof/>
        </w:rPr>
        <w:drawing>
          <wp:inline distT="0" distB="0" distL="0" distR="0" wp14:anchorId="6937AA16" wp14:editId="1784EE21">
            <wp:extent cx="5833586" cy="7547496"/>
            <wp:effectExtent l="0" t="0" r="0" b="0"/>
            <wp:docPr id="352674160" name="Picture 35267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33586" cy="7547496"/>
                    </a:xfrm>
                    <a:prstGeom prst="rect">
                      <a:avLst/>
                    </a:prstGeom>
                  </pic:spPr>
                </pic:pic>
              </a:graphicData>
            </a:graphic>
          </wp:inline>
        </w:drawing>
      </w:r>
    </w:p>
    <w:p w14:paraId="494477BA" w14:textId="77777777" w:rsidR="003104DB" w:rsidRDefault="003104DB">
      <w:pPr>
        <w:spacing w:after="0" w:line="240" w:lineRule="auto"/>
        <w:rPr>
          <w:rFonts w:cs="Arial"/>
          <w:b/>
          <w:bCs/>
          <w:sz w:val="28"/>
          <w:szCs w:val="28"/>
        </w:rPr>
      </w:pPr>
      <w:bookmarkStart w:id="6" w:name="_Toc150977611"/>
      <w:r>
        <w:rPr>
          <w:rFonts w:cs="Arial"/>
          <w:b/>
          <w:bCs/>
          <w:sz w:val="28"/>
          <w:szCs w:val="28"/>
        </w:rPr>
        <w:br w:type="page"/>
      </w:r>
    </w:p>
    <w:p w14:paraId="56B81FDF" w14:textId="77777777" w:rsidR="00395A25" w:rsidRDefault="00395A25" w:rsidP="00F56DA7">
      <w:pPr>
        <w:rPr>
          <w:rFonts w:cs="Arial"/>
          <w:b/>
          <w:bCs/>
          <w:sz w:val="28"/>
          <w:szCs w:val="28"/>
        </w:rPr>
        <w:sectPr w:rsidR="00395A25" w:rsidSect="00F65665">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docGrid w:linePitch="360"/>
        </w:sectPr>
      </w:pPr>
    </w:p>
    <w:p w14:paraId="03DF378E" w14:textId="015F8A2C" w:rsidR="00F56DA7" w:rsidRPr="00AB52C0" w:rsidRDefault="00F56DA7" w:rsidP="00F56DA7">
      <w:pPr>
        <w:rPr>
          <w:rFonts w:cs="Arial"/>
          <w:b/>
          <w:bCs/>
          <w:sz w:val="28"/>
          <w:szCs w:val="28"/>
        </w:rPr>
      </w:pPr>
      <w:r w:rsidRPr="00AB52C0">
        <w:rPr>
          <w:rFonts w:cs="Arial"/>
          <w:b/>
          <w:bCs/>
          <w:sz w:val="28"/>
          <w:szCs w:val="28"/>
        </w:rPr>
        <w:lastRenderedPageBreak/>
        <w:t xml:space="preserve">Figure </w:t>
      </w:r>
      <w:r w:rsidRPr="00AB52C0">
        <w:rPr>
          <w:rFonts w:cs="Arial"/>
          <w:b/>
          <w:bCs/>
          <w:sz w:val="28"/>
          <w:szCs w:val="28"/>
        </w:rPr>
        <w:fldChar w:fldCharType="begin"/>
      </w:r>
      <w:r w:rsidRPr="00AB52C0">
        <w:rPr>
          <w:rFonts w:cs="Arial"/>
          <w:b/>
          <w:bCs/>
          <w:sz w:val="28"/>
          <w:szCs w:val="28"/>
        </w:rPr>
        <w:instrText xml:space="preserve"> SEQ Figure \* ARABIC </w:instrText>
      </w:r>
      <w:r w:rsidRPr="00AB52C0">
        <w:rPr>
          <w:rFonts w:cs="Arial"/>
          <w:b/>
          <w:bCs/>
          <w:sz w:val="28"/>
          <w:szCs w:val="28"/>
        </w:rPr>
        <w:fldChar w:fldCharType="separate"/>
      </w:r>
      <w:r w:rsidRPr="00AB52C0">
        <w:rPr>
          <w:rFonts w:cs="Arial"/>
          <w:b/>
          <w:bCs/>
          <w:noProof/>
          <w:sz w:val="28"/>
          <w:szCs w:val="28"/>
        </w:rPr>
        <w:t>2</w:t>
      </w:r>
      <w:r w:rsidRPr="00AB52C0">
        <w:rPr>
          <w:rFonts w:cs="Arial"/>
          <w:b/>
          <w:bCs/>
          <w:sz w:val="28"/>
          <w:szCs w:val="28"/>
        </w:rPr>
        <w:fldChar w:fldCharType="end"/>
      </w:r>
      <w:r w:rsidRPr="00AB52C0">
        <w:rPr>
          <w:rFonts w:cs="Arial"/>
          <w:b/>
          <w:bCs/>
          <w:sz w:val="28"/>
          <w:szCs w:val="28"/>
        </w:rPr>
        <w:t xml:space="preserve">: Park boundary </w:t>
      </w:r>
      <w:bookmarkEnd w:id="6"/>
    </w:p>
    <w:p w14:paraId="2562EEDF" w14:textId="77777777" w:rsidR="00F56DA7" w:rsidRPr="00AB52C0" w:rsidRDefault="00F56DA7" w:rsidP="00F56DA7">
      <w:pPr>
        <w:rPr>
          <w:rFonts w:cs="Arial"/>
          <w:b/>
          <w:sz w:val="28"/>
        </w:rPr>
      </w:pPr>
      <w:r w:rsidRPr="00AB52C0">
        <w:rPr>
          <w:rFonts w:cs="Arial"/>
          <w:b/>
          <w:noProof/>
          <w:sz w:val="28"/>
        </w:rPr>
        <w:drawing>
          <wp:inline distT="0" distB="0" distL="0" distR="0" wp14:anchorId="61B01D30" wp14:editId="53997462">
            <wp:extent cx="7267575" cy="5616066"/>
            <wp:effectExtent l="0" t="0" r="0" b="3810"/>
            <wp:docPr id="5" name="Picture 5" descr="A map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of a park&#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34849" cy="5668052"/>
                    </a:xfrm>
                    <a:prstGeom prst="rect">
                      <a:avLst/>
                    </a:prstGeom>
                  </pic:spPr>
                </pic:pic>
              </a:graphicData>
            </a:graphic>
          </wp:inline>
        </w:drawing>
      </w:r>
    </w:p>
    <w:p w14:paraId="083FAD52" w14:textId="77777777" w:rsidR="00395A25" w:rsidRDefault="00395A25" w:rsidP="00395A25">
      <w:pPr>
        <w:pStyle w:val="Heading2"/>
        <w:rPr>
          <w:rStyle w:val="Heading1Char"/>
          <w:rFonts w:cstheme="majorBidi"/>
          <w:b/>
          <w:color w:val="auto"/>
          <w:sz w:val="28"/>
          <w:szCs w:val="26"/>
        </w:rPr>
        <w:sectPr w:rsidR="00395A25" w:rsidSect="00395A25">
          <w:pgSz w:w="15840" w:h="12240" w:orient="landscape"/>
          <w:pgMar w:top="1440" w:right="1440" w:bottom="1440" w:left="1440" w:header="720" w:footer="720" w:gutter="0"/>
          <w:cols w:space="720"/>
          <w:docGrid w:linePitch="360"/>
        </w:sectPr>
      </w:pPr>
      <w:bookmarkStart w:id="7" w:name="_Toc155211958"/>
    </w:p>
    <w:p w14:paraId="5F72A1E6" w14:textId="77777777" w:rsidR="00F56DA7" w:rsidRPr="00AB52C0" w:rsidRDefault="00F56DA7" w:rsidP="00395A25">
      <w:pPr>
        <w:pStyle w:val="Heading2"/>
      </w:pPr>
      <w:r w:rsidRPr="001751A3">
        <w:rPr>
          <w:rStyle w:val="Heading1Char"/>
          <w:rFonts w:cstheme="majorBidi"/>
          <w:b/>
          <w:color w:val="auto"/>
          <w:sz w:val="28"/>
          <w:szCs w:val="26"/>
        </w:rPr>
        <w:lastRenderedPageBreak/>
        <w:t>Boundary</w:t>
      </w:r>
      <w:bookmarkEnd w:id="7"/>
      <w:r w:rsidRPr="00AB52C0">
        <w:rPr>
          <w:rStyle w:val="Heading1Char"/>
          <w:b/>
          <w:color w:val="auto"/>
          <w:sz w:val="34"/>
          <w:szCs w:val="26"/>
        </w:rPr>
        <w:t xml:space="preserve"> </w:t>
      </w:r>
    </w:p>
    <w:p w14:paraId="4BB9D9EF" w14:textId="0919F04F" w:rsidR="00F56DA7" w:rsidRPr="00AB52C0" w:rsidRDefault="00F56DA7" w:rsidP="00F56DA7">
      <w:pPr>
        <w:rPr>
          <w:rFonts w:cs="Arial"/>
        </w:rPr>
      </w:pPr>
      <w:r w:rsidRPr="00AB52C0">
        <w:rPr>
          <w:rFonts w:cs="Arial"/>
        </w:rPr>
        <w:t xml:space="preserve">Devil’s Glen Provincial Park </w:t>
      </w:r>
      <w:proofErr w:type="gramStart"/>
      <w:r w:rsidRPr="00AB52C0">
        <w:rPr>
          <w:rFonts w:cs="Arial"/>
        </w:rPr>
        <w:t>is located in</w:t>
      </w:r>
      <w:proofErr w:type="gramEnd"/>
      <w:r w:rsidRPr="00AB52C0">
        <w:rPr>
          <w:rFonts w:cs="Arial"/>
        </w:rPr>
        <w:t xml:space="preserve"> the municipal Township of Clearview in Simcoe County. The park is a continuous 60.19 ha parcel north of Nottawasaga Sideroad 17 and south of Highway 124 (see Figure 2).</w:t>
      </w:r>
      <w:ins w:id="8" w:author="Howard, Katie (MECP)" w:date="2024-01-03T15:07:00Z">
        <w:r>
          <w:rPr>
            <w:rFonts w:cs="Arial"/>
          </w:rPr>
          <w:t xml:space="preserve"> </w:t>
        </w:r>
        <w:r w:rsidRPr="0DA6E472">
          <w:rPr>
            <w:rFonts w:cs="Arial"/>
          </w:rPr>
          <w:t>A boundary amendment is</w:t>
        </w:r>
      </w:ins>
      <w:ins w:id="9" w:author="Howard, Katie (MECP)" w:date="2024-02-05T13:06:00Z">
        <w:r w:rsidR="00D211FD">
          <w:rPr>
            <w:rFonts w:cs="Arial"/>
          </w:rPr>
          <w:t xml:space="preserve"> </w:t>
        </w:r>
      </w:ins>
      <w:ins w:id="10" w:author="Howard, Katie (MECP)" w:date="2024-02-05T13:05:00Z">
        <w:r w:rsidR="00D211FD">
          <w:rPr>
            <w:rFonts w:cs="Arial"/>
          </w:rPr>
          <w:t>being</w:t>
        </w:r>
      </w:ins>
      <w:ins w:id="11" w:author="Howard, Katie (MECP)" w:date="2024-02-05T13:06:00Z">
        <w:r w:rsidR="00D211FD">
          <w:rPr>
            <w:rFonts w:cs="Arial"/>
          </w:rPr>
          <w:t xml:space="preserve"> </w:t>
        </w:r>
      </w:ins>
      <w:ins w:id="12" w:author="Rozanska McCaugherty, Patrick (MECP)" w:date="2024-02-02T14:52:00Z">
        <w:del w:id="13" w:author="Howard, Katie (MECP)" w:date="2024-02-05T13:06:00Z">
          <w:r w:rsidR="00195E2F" w:rsidDel="00D211FD">
            <w:rPr>
              <w:rFonts w:cs="Arial"/>
            </w:rPr>
            <w:delText xml:space="preserve"> </w:delText>
          </w:r>
        </w:del>
      </w:ins>
      <w:ins w:id="14" w:author="Howard, Katie (MECP)" w:date="2024-01-03T15:07:00Z">
        <w:r w:rsidRPr="0DA6E472">
          <w:rPr>
            <w:rFonts w:cs="Arial"/>
          </w:rPr>
          <w:t>proposed</w:t>
        </w:r>
      </w:ins>
      <w:ins w:id="15" w:author="Howard, Katie (MECP)" w:date="2024-02-05T13:06:00Z">
        <w:r w:rsidR="00D211FD">
          <w:rPr>
            <w:rFonts w:cs="Arial"/>
          </w:rPr>
          <w:t xml:space="preserve"> </w:t>
        </w:r>
      </w:ins>
      <w:ins w:id="16" w:author="Howard, Katie (MECP)" w:date="2024-01-03T15:07:00Z">
        <w:r w:rsidRPr="0DA6E472">
          <w:rPr>
            <w:rFonts w:cs="Arial"/>
          </w:rPr>
          <w:t>to regulate the adjacent 18 ha parcel as part of the park (Figure 2)</w:t>
        </w:r>
        <w:r>
          <w:rPr>
            <w:rFonts w:cs="Arial"/>
          </w:rPr>
          <w:t>.</w:t>
        </w:r>
      </w:ins>
    </w:p>
    <w:p w14:paraId="33EA7673" w14:textId="77777777" w:rsidR="00F56DA7" w:rsidRPr="00AB52C0" w:rsidRDefault="00F56DA7" w:rsidP="00395A25">
      <w:pPr>
        <w:pStyle w:val="Heading2"/>
      </w:pPr>
      <w:bookmarkStart w:id="17" w:name="_Toc155211959"/>
      <w:r w:rsidRPr="00AB52C0">
        <w:t>Indigenous communities</w:t>
      </w:r>
      <w:bookmarkEnd w:id="17"/>
    </w:p>
    <w:p w14:paraId="44CEDE56" w14:textId="77777777" w:rsidR="00F56DA7" w:rsidRDefault="00F56DA7" w:rsidP="00F56DA7">
      <w:pPr>
        <w:rPr>
          <w:rFonts w:cs="Arial"/>
        </w:rPr>
      </w:pPr>
      <w:r w:rsidRPr="00AB52C0">
        <w:rPr>
          <w:rFonts w:cs="Arial"/>
        </w:rPr>
        <w:t xml:space="preserve">Devil’s Glen Provincial Park is within the Lake Simcoe-Nottawasaga Treaty Area (Treaty 18) with the Chippewas of Beausoleil First Nation, Chippewas of </w:t>
      </w:r>
      <w:proofErr w:type="spellStart"/>
      <w:r w:rsidRPr="00AB52C0">
        <w:rPr>
          <w:rFonts w:cs="Arial"/>
        </w:rPr>
        <w:t>Mnjikaning</w:t>
      </w:r>
      <w:proofErr w:type="spellEnd"/>
      <w:r w:rsidRPr="00AB52C0">
        <w:rPr>
          <w:rFonts w:cs="Arial"/>
        </w:rPr>
        <w:t xml:space="preserve"> (Rama) First Nation, and Chippewas of Georgina Island First Nation.</w:t>
      </w:r>
      <w:r>
        <w:rPr>
          <w:rFonts w:cs="Arial"/>
        </w:rPr>
        <w:t xml:space="preserve"> </w:t>
      </w:r>
      <w:r w:rsidRPr="00AB52C0">
        <w:rPr>
          <w:rFonts w:cs="Arial"/>
        </w:rPr>
        <w:t>Devil’s Glen Provincial Park is also within the asserted traditional territory of the Saugeen Ojibway Nation.</w:t>
      </w:r>
    </w:p>
    <w:p w14:paraId="4F346ACC" w14:textId="77777777" w:rsidR="00F56DA7" w:rsidRDefault="00F56DA7" w:rsidP="00F56DA7">
      <w:pPr>
        <w:rPr>
          <w:rFonts w:cs="Arial"/>
        </w:rPr>
      </w:pPr>
      <w:r w:rsidRPr="21A3E0B2">
        <w:rPr>
          <w:rFonts w:cs="Arial"/>
        </w:rPr>
        <w:t>Indigenous communities have lived and relied upon the lands and waters within their traditional territories and treaty areas long before Devil’s Glen Provincial Park was established</w:t>
      </w:r>
      <w:r w:rsidRPr="1E0CC12E">
        <w:rPr>
          <w:rFonts w:cs="Arial"/>
        </w:rPr>
        <w:t>.</w:t>
      </w:r>
      <w:r w:rsidRPr="21A3E0B2">
        <w:rPr>
          <w:rFonts w:cs="Arial"/>
        </w:rPr>
        <w:t xml:space="preserve"> </w:t>
      </w:r>
      <w:r w:rsidRPr="1E0CC12E">
        <w:rPr>
          <w:rFonts w:cs="Arial"/>
        </w:rPr>
        <w:t>T</w:t>
      </w:r>
      <w:r w:rsidRPr="21A3E0B2">
        <w:rPr>
          <w:rFonts w:cs="Arial"/>
        </w:rPr>
        <w:t xml:space="preserve">hey continue to rely on these lands and waters to exercise their constitutionally protected Aboriginal and treaty rights which includes various practices, customs, and traditions integral to Indigenous communities’ distinctive cultures and ways of life. Some examples of these practices, customs and traditions may include hunting, trapping, fishing, and gathering food for personal, </w:t>
      </w:r>
      <w:bookmarkStart w:id="18" w:name="_Int_Wkv2IGrE"/>
      <w:r w:rsidRPr="21A3E0B2">
        <w:rPr>
          <w:rFonts w:cs="Arial"/>
        </w:rPr>
        <w:t>social</w:t>
      </w:r>
      <w:bookmarkEnd w:id="18"/>
      <w:r w:rsidRPr="21A3E0B2">
        <w:rPr>
          <w:rFonts w:cs="Arial"/>
        </w:rPr>
        <w:t xml:space="preserve"> and ceremonial purposes; traditional teachings; and ceremonial and spiritual activities.</w:t>
      </w:r>
    </w:p>
    <w:p w14:paraId="28F200FB" w14:textId="77777777" w:rsidR="00F56DA7" w:rsidRPr="00AB52C0" w:rsidRDefault="00F56DA7" w:rsidP="00F56DA7">
      <w:pPr>
        <w:spacing w:after="0"/>
        <w:rPr>
          <w:rFonts w:cs="Arial"/>
        </w:rPr>
      </w:pPr>
      <w:r w:rsidRPr="00AB52C0">
        <w:rPr>
          <w:rFonts w:cs="Arial"/>
        </w:rPr>
        <w:t>Many Aboriginal and treaty rights are connected to the natural environment and</w:t>
      </w:r>
      <w:r>
        <w:rPr>
          <w:rFonts w:cs="Arial"/>
        </w:rPr>
        <w:t xml:space="preserve"> are primarily e</w:t>
      </w:r>
      <w:r w:rsidRPr="00AB52C0">
        <w:rPr>
          <w:rFonts w:cs="Arial"/>
        </w:rPr>
        <w:t xml:space="preserve">xercised on Crown lands in Ontario, including within provincial parks and </w:t>
      </w:r>
    </w:p>
    <w:p w14:paraId="671C7419" w14:textId="77777777" w:rsidR="00F56DA7" w:rsidRDefault="00F56DA7" w:rsidP="00F56DA7">
      <w:pPr>
        <w:spacing w:after="0"/>
        <w:rPr>
          <w:rFonts w:cs="Arial"/>
        </w:rPr>
      </w:pPr>
      <w:r w:rsidRPr="00AB52C0">
        <w:rPr>
          <w:rFonts w:cs="Arial"/>
        </w:rPr>
        <w:t>conservation reserves.</w:t>
      </w:r>
      <w:r>
        <w:rPr>
          <w:rFonts w:cs="Arial"/>
        </w:rPr>
        <w:t xml:space="preserve"> </w:t>
      </w:r>
      <w:r w:rsidRPr="00AB52C0">
        <w:rPr>
          <w:rFonts w:cs="Arial"/>
        </w:rPr>
        <w:t>MECP is committed to meeting its constitutional obligations to Indigenous communities, including the duty to consult and, where appropriate, accommodate.</w:t>
      </w:r>
    </w:p>
    <w:p w14:paraId="499ED7E5" w14:textId="77777777" w:rsidR="00F56DA7" w:rsidRPr="00AB52C0" w:rsidRDefault="00F56DA7" w:rsidP="00F56DA7">
      <w:pPr>
        <w:spacing w:before="240" w:after="0"/>
        <w:rPr>
          <w:rFonts w:cs="Arial"/>
        </w:rPr>
      </w:pPr>
      <w:r w:rsidRPr="00AB52C0">
        <w:rPr>
          <w:rFonts w:cs="Arial"/>
        </w:rPr>
        <w:t>Further, Ontario Parks is working to rebuild and renew relationships with Indigenous</w:t>
      </w:r>
      <w:r>
        <w:rPr>
          <w:rFonts w:cs="Arial"/>
        </w:rPr>
        <w:t xml:space="preserve"> </w:t>
      </w:r>
      <w:r w:rsidRPr="00AB52C0">
        <w:rPr>
          <w:rFonts w:cs="Arial"/>
        </w:rPr>
        <w:t>communities based on trust and respect and to seek opportunities to protect, study, and enjoy provincial parks and conservation reserves together while educating Ontarians and provincial park and conservation reserve visitors.</w:t>
      </w:r>
    </w:p>
    <w:p w14:paraId="6DCD4CD9" w14:textId="77777777" w:rsidR="00F56DA7" w:rsidRPr="00AB52C0" w:rsidRDefault="00F56DA7" w:rsidP="00395A25">
      <w:pPr>
        <w:pStyle w:val="Heading2"/>
      </w:pPr>
      <w:bookmarkStart w:id="19" w:name="_Toc155211960"/>
      <w:r w:rsidRPr="00AB52C0">
        <w:t>Planning context</w:t>
      </w:r>
      <w:bookmarkEnd w:id="19"/>
    </w:p>
    <w:p w14:paraId="780A06CE" w14:textId="77777777" w:rsidR="00F56DA7" w:rsidRPr="00AB52C0" w:rsidRDefault="00F56DA7" w:rsidP="00F56DA7">
      <w:pPr>
        <w:pStyle w:val="Date"/>
        <w:rPr>
          <w:rFonts w:cs="Arial"/>
        </w:rPr>
      </w:pPr>
      <w:r w:rsidRPr="21A3E0B2">
        <w:rPr>
          <w:rFonts w:cs="Arial"/>
        </w:rPr>
        <w:t xml:space="preserve">The </w:t>
      </w:r>
      <w:r w:rsidRPr="21A3E0B2">
        <w:rPr>
          <w:rFonts w:cs="Arial"/>
          <w:i/>
          <w:iCs/>
        </w:rPr>
        <w:t>Provincial Parks and Conservation Reserves Act, 2006</w:t>
      </w:r>
      <w:r w:rsidRPr="21A3E0B2">
        <w:rPr>
          <w:rFonts w:cs="Arial"/>
        </w:rPr>
        <w:t xml:space="preserve"> (PPCRA) states that management direction must be prepared for each provincial park in Ontario. The preparation of this management plan meets that requirement. Ontario’s Protected Areas Planning Manual and Guidelines: 2014 Edition (MNRF 2014) were used to guide park management planning.</w:t>
      </w:r>
    </w:p>
    <w:p w14:paraId="33B41548" w14:textId="77777777" w:rsidR="00F56DA7" w:rsidRPr="00AB52C0" w:rsidRDefault="00F56DA7" w:rsidP="00F56DA7">
      <w:pPr>
        <w:pStyle w:val="Date"/>
        <w:rPr>
          <w:rFonts w:cs="Arial"/>
        </w:rPr>
      </w:pPr>
      <w:r w:rsidRPr="21A3E0B2">
        <w:rPr>
          <w:rFonts w:cs="Arial"/>
        </w:rPr>
        <w:lastRenderedPageBreak/>
        <w:t>This management plan has been developed consistent with all relevant legislation and provincial policies including the PPCRA and Ontario Provincial Parks: Planning and Management Policies, 1992 Update (MNR 1992).</w:t>
      </w:r>
    </w:p>
    <w:p w14:paraId="1EA13C28" w14:textId="77777777" w:rsidR="00F56DA7" w:rsidRPr="00AB52C0" w:rsidRDefault="00F56DA7" w:rsidP="00395A25">
      <w:pPr>
        <w:pStyle w:val="Heading2"/>
      </w:pPr>
      <w:bookmarkStart w:id="20" w:name="_Toc155211961"/>
      <w:r w:rsidRPr="00AB52C0">
        <w:t>Ecological integrity</w:t>
      </w:r>
      <w:bookmarkEnd w:id="20"/>
    </w:p>
    <w:p w14:paraId="2A8D8B92" w14:textId="77777777" w:rsidR="00F56DA7" w:rsidRPr="00AB52C0" w:rsidRDefault="00F56DA7" w:rsidP="00F56DA7">
      <w:pPr>
        <w:pStyle w:val="Date"/>
        <w:rPr>
          <w:rFonts w:cs="Arial"/>
        </w:rPr>
      </w:pPr>
      <w:r w:rsidRPr="00AB52C0">
        <w:rPr>
          <w:rFonts w:cs="Arial"/>
        </w:rPr>
        <w:t>In the PPCRA, one of the guiding principles for park planning and management is:</w:t>
      </w:r>
    </w:p>
    <w:p w14:paraId="13302CFE" w14:textId="77777777" w:rsidR="00F56DA7" w:rsidRPr="00AB52C0" w:rsidRDefault="00F56DA7">
      <w:pPr>
        <w:pStyle w:val="Date"/>
        <w:numPr>
          <w:ilvl w:val="0"/>
          <w:numId w:val="4"/>
        </w:numPr>
        <w:ind w:left="709"/>
        <w:rPr>
          <w:rFonts w:cs="Arial"/>
        </w:rPr>
      </w:pPr>
      <w:r w:rsidRPr="21A3E0B2">
        <w:rPr>
          <w:rFonts w:cs="Arial"/>
        </w:rPr>
        <w:t xml:space="preserve">maintenance of ecological integrity shall be the </w:t>
      </w:r>
      <w:proofErr w:type="gramStart"/>
      <w:r w:rsidRPr="21A3E0B2">
        <w:rPr>
          <w:rFonts w:cs="Arial"/>
        </w:rPr>
        <w:t>first priority</w:t>
      </w:r>
      <w:proofErr w:type="gramEnd"/>
      <w:r w:rsidRPr="21A3E0B2">
        <w:rPr>
          <w:rFonts w:cs="Arial"/>
        </w:rPr>
        <w:t xml:space="preserve">, and restoration of ecological integrity shall be considered. </w:t>
      </w:r>
    </w:p>
    <w:p w14:paraId="3A3AD4A8" w14:textId="77777777" w:rsidR="00F56DA7" w:rsidRPr="00AB52C0" w:rsidRDefault="00F56DA7" w:rsidP="00F56DA7">
      <w:pPr>
        <w:keepNext/>
        <w:rPr>
          <w:rFonts w:cs="Arial"/>
        </w:rPr>
      </w:pPr>
      <w:r w:rsidRPr="00AB52C0">
        <w:rPr>
          <w:rFonts w:cs="Arial"/>
        </w:rPr>
        <w:t>An ecosystem has ecological integrity when:</w:t>
      </w:r>
    </w:p>
    <w:p w14:paraId="7DFCF656" w14:textId="77777777" w:rsidR="00F56DA7" w:rsidRPr="00AB52C0" w:rsidRDefault="00F56DA7">
      <w:pPr>
        <w:pStyle w:val="ListParagraph"/>
        <w:keepNext/>
        <w:numPr>
          <w:ilvl w:val="0"/>
          <w:numId w:val="3"/>
        </w:numPr>
        <w:spacing w:after="0"/>
        <w:ind w:left="714" w:hanging="357"/>
        <w:contextualSpacing w:val="0"/>
        <w:rPr>
          <w:rFonts w:cs="Arial"/>
        </w:rPr>
      </w:pPr>
      <w:r w:rsidRPr="00AB52C0">
        <w:rPr>
          <w:rFonts w:cs="Arial"/>
        </w:rPr>
        <w:t xml:space="preserve">it has all the parts (both living and non-living) that you would expect to find, and </w:t>
      </w:r>
    </w:p>
    <w:p w14:paraId="6C83421E" w14:textId="77777777" w:rsidR="00F56DA7" w:rsidRPr="00AB52C0" w:rsidRDefault="00F56DA7">
      <w:pPr>
        <w:pStyle w:val="ListParagraph"/>
        <w:numPr>
          <w:ilvl w:val="0"/>
          <w:numId w:val="3"/>
        </w:numPr>
        <w:rPr>
          <w:rFonts w:cs="Arial"/>
        </w:rPr>
      </w:pPr>
      <w:r w:rsidRPr="00AB52C0">
        <w:rPr>
          <w:rFonts w:cs="Arial"/>
        </w:rPr>
        <w:t>natural functions and rates of change are happening normally.</w:t>
      </w:r>
    </w:p>
    <w:p w14:paraId="028C62ED" w14:textId="77777777" w:rsidR="00F56DA7" w:rsidRPr="00AB52C0" w:rsidRDefault="00F56DA7" w:rsidP="00F56DA7">
      <w:pPr>
        <w:pStyle w:val="Date"/>
        <w:spacing w:after="0"/>
        <w:rPr>
          <w:rFonts w:cs="Arial"/>
        </w:rPr>
      </w:pPr>
      <w:r w:rsidRPr="00AB52C0">
        <w:rPr>
          <w:rFonts w:cs="Arial"/>
        </w:rPr>
        <w:t xml:space="preserve">This management plan identifies site-specific management policies and actions intended to maintain or, where possible, restore ecological integrity. </w:t>
      </w:r>
    </w:p>
    <w:p w14:paraId="5EBBD279" w14:textId="77777777" w:rsidR="00F56DA7" w:rsidRPr="00AB52C0" w:rsidRDefault="00F56DA7" w:rsidP="00191775">
      <w:pPr>
        <w:pStyle w:val="Heading1"/>
      </w:pPr>
      <w:bookmarkStart w:id="21" w:name="_Toc150976987"/>
      <w:bookmarkStart w:id="22" w:name="_Toc150976988"/>
      <w:bookmarkStart w:id="23" w:name="_Toc150976989"/>
      <w:bookmarkStart w:id="24" w:name="_Toc150976990"/>
      <w:bookmarkStart w:id="25" w:name="_Toc155211962"/>
      <w:bookmarkEnd w:id="21"/>
      <w:bookmarkEnd w:id="22"/>
      <w:bookmarkEnd w:id="23"/>
      <w:bookmarkEnd w:id="24"/>
      <w:r w:rsidRPr="00AB52C0">
        <w:t>Classification</w:t>
      </w:r>
      <w:bookmarkEnd w:id="25"/>
    </w:p>
    <w:p w14:paraId="66864486" w14:textId="77777777" w:rsidR="00F56DA7" w:rsidRDefault="00F56DA7" w:rsidP="00F56DA7">
      <w:pPr>
        <w:rPr>
          <w:ins w:id="26" w:author="Howard, Katie (MECP)" w:date="2024-01-03T15:08:00Z"/>
          <w:rFonts w:cs="Arial"/>
        </w:rPr>
      </w:pPr>
      <w:r w:rsidRPr="00AB52C0">
        <w:rPr>
          <w:rFonts w:cs="Arial"/>
        </w:rPr>
        <w:t xml:space="preserve">Devil’s Glen Provincial Park is a recreational class park. </w:t>
      </w:r>
    </w:p>
    <w:p w14:paraId="47FFADFC" w14:textId="77777777" w:rsidR="00F56DA7" w:rsidRPr="00AB52C0" w:rsidRDefault="00F56DA7" w:rsidP="00F56DA7">
      <w:pPr>
        <w:rPr>
          <w:ins w:id="27" w:author="Howard, Katie (MECP)" w:date="2024-01-03T15:08:00Z"/>
          <w:rFonts w:cs="Arial"/>
        </w:rPr>
      </w:pPr>
      <w:ins w:id="28" w:author="Howard, Katie (MECP)" w:date="2024-01-03T15:08:00Z">
        <w:r w:rsidRPr="21A3E0B2">
          <w:rPr>
            <w:rFonts w:cs="Arial"/>
          </w:rPr>
          <w:t>An amendment to O. Reg 316/07 is being proposed to change the park classification to Natural Environment in recognition of the park’s unique life science and earth science features and the recreational values of the park. The current recreational classification of the park is no longer appropriate given the removal of the campgrounds and facilities and its environmental functions.</w:t>
        </w:r>
      </w:ins>
    </w:p>
    <w:p w14:paraId="36C26634" w14:textId="77777777" w:rsidR="00F56DA7" w:rsidRPr="00AB52C0" w:rsidDel="00933514" w:rsidRDefault="00F56DA7" w:rsidP="00F56DA7">
      <w:pPr>
        <w:rPr>
          <w:del w:id="29" w:author="Howard, Katie (MECP)" w:date="2024-01-03T15:08:00Z"/>
          <w:rFonts w:cs="Arial"/>
        </w:rPr>
      </w:pPr>
    </w:p>
    <w:p w14:paraId="5AD7A192" w14:textId="77777777" w:rsidR="00F56DA7" w:rsidRPr="00AB52C0" w:rsidRDefault="00F56DA7" w:rsidP="00F56DA7">
      <w:pPr>
        <w:spacing w:after="0"/>
        <w:rPr>
          <w:rFonts w:cs="Arial"/>
        </w:rPr>
      </w:pPr>
      <w:del w:id="30" w:author="Howard, Katie (MECP)" w:date="2024-01-03T15:08:00Z">
        <w:r w:rsidRPr="00AB52C0" w:rsidDel="00933514">
          <w:rPr>
            <w:rFonts w:cs="Arial"/>
          </w:rPr>
          <w:delText>The park will retain its current status as a recreation class park. Consideration was given to reclassifying the park as natural environment. This change was rejected because the park is far smaller than the recommended minimum size for a natural environment park, and the park’s facilities are not consistent with what park users would expect from a natural environment park.</w:delText>
        </w:r>
      </w:del>
      <w:r w:rsidRPr="00AB52C0">
        <w:rPr>
          <w:rFonts w:cs="Arial"/>
        </w:rPr>
        <w:t xml:space="preserve"> </w:t>
      </w:r>
    </w:p>
    <w:p w14:paraId="1D5E3F39" w14:textId="77777777" w:rsidR="00F56DA7" w:rsidRPr="00AB52C0" w:rsidRDefault="00F56DA7" w:rsidP="00191775">
      <w:pPr>
        <w:pStyle w:val="Heading1"/>
      </w:pPr>
      <w:bookmarkStart w:id="31" w:name="_Toc155211963"/>
      <w:r w:rsidRPr="00AB52C0">
        <w:t>Purpose and objectives</w:t>
      </w:r>
      <w:bookmarkEnd w:id="31"/>
    </w:p>
    <w:p w14:paraId="43AC37BC" w14:textId="6C6CE8A5" w:rsidR="00F56DA7" w:rsidRDefault="00F56DA7" w:rsidP="00395A25">
      <w:pPr>
        <w:pStyle w:val="Heading2"/>
      </w:pPr>
      <w:bookmarkStart w:id="32" w:name="_Toc155211964"/>
      <w:r>
        <w:t>Purpose</w:t>
      </w:r>
      <w:bookmarkEnd w:id="32"/>
    </w:p>
    <w:p w14:paraId="40E312D2" w14:textId="77777777" w:rsidR="00F56DA7" w:rsidRDefault="00F56DA7" w:rsidP="00F56DA7">
      <w:pPr>
        <w:rPr>
          <w:ins w:id="33" w:author="Howard, Katie (MECP)" w:date="2024-01-03T15:10:00Z"/>
          <w:rFonts w:cs="Arial"/>
        </w:rPr>
      </w:pPr>
      <w:r w:rsidRPr="00AB52C0">
        <w:rPr>
          <w:rFonts w:cs="Arial"/>
        </w:rPr>
        <w:t xml:space="preserve">The purpose of Devil’s Glen Provincial Park is to </w:t>
      </w:r>
      <w:ins w:id="34" w:author="Howard, Katie (MECP)" w:date="2024-01-03T15:09:00Z">
        <w:r>
          <w:t xml:space="preserve">permanently protect the park’s natural and cultural heritage values, and to </w:t>
        </w:r>
      </w:ins>
      <w:r w:rsidRPr="00AB52C0">
        <w:rPr>
          <w:rFonts w:cs="Arial"/>
        </w:rPr>
        <w:t xml:space="preserve">provide a limited variety of </w:t>
      </w:r>
      <w:ins w:id="35" w:author="Howard, Katie (MECP)" w:date="2024-01-03T15:10:00Z">
        <w:r>
          <w:rPr>
            <w:rFonts w:cs="Arial"/>
          </w:rPr>
          <w:t xml:space="preserve">compatible forms and levels of </w:t>
        </w:r>
      </w:ins>
      <w:r w:rsidRPr="00AB52C0">
        <w:rPr>
          <w:rFonts w:cs="Arial"/>
        </w:rPr>
        <w:t>outdoor recreation</w:t>
      </w:r>
      <w:ins w:id="36" w:author="Howard, Katie (MECP)" w:date="2024-01-03T15:10:00Z">
        <w:r>
          <w:rPr>
            <w:rFonts w:cs="Arial"/>
          </w:rPr>
          <w:t>.</w:t>
        </w:r>
      </w:ins>
      <w:del w:id="37" w:author="Howard, Katie (MECP)" w:date="2024-01-03T15:10:00Z">
        <w:r w:rsidRPr="00AB52C0" w:rsidDel="00933514">
          <w:rPr>
            <w:rFonts w:cs="Arial"/>
          </w:rPr>
          <w:delText>al opportunities and to protect the park’s natural and recreational environments.</w:delText>
        </w:r>
      </w:del>
    </w:p>
    <w:p w14:paraId="6255CEDD" w14:textId="77777777" w:rsidR="00F56DA7" w:rsidRDefault="00F56DA7" w:rsidP="00395A25">
      <w:pPr>
        <w:pStyle w:val="Heading2"/>
        <w:rPr>
          <w:ins w:id="38" w:author="Howard, Katie (MECP)" w:date="2024-01-03T15:10:00Z"/>
        </w:rPr>
      </w:pPr>
      <w:bookmarkStart w:id="39" w:name="_Toc155211965"/>
      <w:ins w:id="40" w:author="Howard, Katie (MECP)" w:date="2024-01-03T15:10:00Z">
        <w:r>
          <w:lastRenderedPageBreak/>
          <w:t>Vision</w:t>
        </w:r>
        <w:bookmarkEnd w:id="39"/>
      </w:ins>
    </w:p>
    <w:p w14:paraId="10EDE68E" w14:textId="77777777" w:rsidR="00F56DA7" w:rsidRPr="00AB52C0" w:rsidRDefault="00F56DA7" w:rsidP="00F56DA7">
      <w:pPr>
        <w:rPr>
          <w:rFonts w:cs="Arial"/>
        </w:rPr>
      </w:pPr>
      <w:ins w:id="41" w:author="Howard, Katie (MECP)" w:date="2024-01-03T15:10:00Z">
        <w:r>
          <w:t xml:space="preserve">The vision for Devil’s Glen Provincial Park is a place where visitors can experience the unique life science, earth science, cultural heritage and recreational values of the Niagara Escarpment and Bruce Trail. Recreation and nature appreciation opportunities are promoted in areas of the park where impacts to resources and natural processes are minimized </w:t>
        </w:r>
        <w:proofErr w:type="gramStart"/>
        <w:r>
          <w:t>in order to</w:t>
        </w:r>
        <w:proofErr w:type="gramEnd"/>
        <w:r>
          <w:t xml:space="preserve"> ensure that ecological integrity is maintained.</w:t>
        </w:r>
      </w:ins>
    </w:p>
    <w:p w14:paraId="11B28924" w14:textId="77777777" w:rsidR="00F56DA7" w:rsidRPr="00AB52C0" w:rsidRDefault="00F56DA7" w:rsidP="00395A25">
      <w:pPr>
        <w:pStyle w:val="Heading2"/>
      </w:pPr>
      <w:bookmarkStart w:id="42" w:name="_Toc155211966"/>
      <w:r w:rsidRPr="00AB52C0">
        <w:t>Objectives</w:t>
      </w:r>
      <w:bookmarkEnd w:id="42"/>
    </w:p>
    <w:p w14:paraId="0943DC5C" w14:textId="77777777" w:rsidR="00F56DA7" w:rsidRPr="00AB52C0" w:rsidRDefault="00F56DA7" w:rsidP="00F56DA7">
      <w:pPr>
        <w:widowControl w:val="0"/>
        <w:spacing w:before="200"/>
        <w:rPr>
          <w:rStyle w:val="Strong"/>
          <w:rFonts w:cs="Arial"/>
        </w:rPr>
      </w:pPr>
      <w:bookmarkStart w:id="43" w:name="_Toc520813023"/>
      <w:r w:rsidRPr="00AB52C0">
        <w:rPr>
          <w:rFonts w:eastAsia="Arial" w:cs="Arial"/>
          <w:color w:val="000000" w:themeColor="text1"/>
          <w:lang w:val="en"/>
        </w:rPr>
        <w:t>Devil’s Glen Provincial Park contributes to all four PPCRA objectives which pertain to protection, ecologically sustainable recreation, heritage appreciation and scientific research.</w:t>
      </w:r>
    </w:p>
    <w:p w14:paraId="0B696455" w14:textId="77777777" w:rsidR="00F56DA7" w:rsidRPr="00AB52C0" w:rsidRDefault="00F56DA7" w:rsidP="00986F0B">
      <w:pPr>
        <w:pStyle w:val="Heading3"/>
        <w:rPr>
          <w:rStyle w:val="Strong"/>
          <w:rFonts w:cs="Arial"/>
          <w:b/>
          <w:bCs/>
          <w:color w:val="auto"/>
        </w:rPr>
      </w:pPr>
      <w:bookmarkStart w:id="44" w:name="_Toc155211967"/>
      <w:r w:rsidRPr="00AB52C0">
        <w:rPr>
          <w:rStyle w:val="Strong"/>
          <w:rFonts w:cs="Arial"/>
          <w:b/>
          <w:bCs/>
        </w:rPr>
        <w:t>Protection</w:t>
      </w:r>
      <w:bookmarkEnd w:id="43"/>
      <w:bookmarkEnd w:id="44"/>
    </w:p>
    <w:p w14:paraId="653AB91D" w14:textId="77777777" w:rsidR="00F56DA7" w:rsidRPr="00AB52C0" w:rsidRDefault="00F56DA7" w:rsidP="00F56DA7">
      <w:pPr>
        <w:widowControl w:val="0"/>
        <w:rPr>
          <w:rFonts w:cs="Arial"/>
        </w:rPr>
      </w:pPr>
      <w:r w:rsidRPr="00AB52C0">
        <w:rPr>
          <w:rFonts w:cs="Arial"/>
        </w:rPr>
        <w:t>The protection objective for the park’s significant natural values continues to be a high priority.</w:t>
      </w:r>
      <w:r>
        <w:rPr>
          <w:rFonts w:cs="Arial"/>
        </w:rPr>
        <w:t xml:space="preserve"> </w:t>
      </w:r>
      <w:r w:rsidRPr="00AB52C0">
        <w:rPr>
          <w:rFonts w:cs="Arial"/>
        </w:rPr>
        <w:t>The protection objective of Devil’s Glen Provincial Park is:</w:t>
      </w:r>
    </w:p>
    <w:p w14:paraId="18DC7C22" w14:textId="77777777" w:rsidR="00F56DA7" w:rsidRPr="00AB52C0" w:rsidRDefault="00F56DA7">
      <w:pPr>
        <w:pStyle w:val="ListParagraph"/>
        <w:widowControl w:val="0"/>
        <w:numPr>
          <w:ilvl w:val="0"/>
          <w:numId w:val="5"/>
        </w:numPr>
        <w:rPr>
          <w:rFonts w:cs="Arial"/>
          <w:color w:val="1F497D" w:themeColor="text2"/>
          <w:lang w:val="en-AU"/>
        </w:rPr>
      </w:pPr>
      <w:r w:rsidRPr="00AB52C0">
        <w:rPr>
          <w:rFonts w:cs="Arial"/>
        </w:rPr>
        <w:t xml:space="preserve">to protect provincially rare, provincially uncommon, and regionally uncommon plant </w:t>
      </w:r>
      <w:ins w:id="45" w:author="Howard, Katie (MECP)" w:date="2024-01-03T15:11:00Z">
        <w:r>
          <w:rPr>
            <w:rFonts w:cs="Arial"/>
          </w:rPr>
          <w:t xml:space="preserve">and animal </w:t>
        </w:r>
      </w:ins>
      <w:r w:rsidRPr="00AB52C0">
        <w:rPr>
          <w:rFonts w:cs="Arial"/>
        </w:rPr>
        <w:t>species</w:t>
      </w:r>
      <w:ins w:id="46" w:author="Howard, Katie (MECP)" w:date="2024-01-03T15:11:00Z">
        <w:r>
          <w:rPr>
            <w:rFonts w:cs="Arial"/>
          </w:rPr>
          <w:t>, including species at risk</w:t>
        </w:r>
      </w:ins>
    </w:p>
    <w:p w14:paraId="5D92DBB9" w14:textId="77777777" w:rsidR="00F56DA7" w:rsidRPr="00AB52C0" w:rsidRDefault="00F56DA7">
      <w:pPr>
        <w:pStyle w:val="ListParagraph"/>
        <w:widowControl w:val="0"/>
        <w:numPr>
          <w:ilvl w:val="0"/>
          <w:numId w:val="5"/>
        </w:numPr>
        <w:rPr>
          <w:rFonts w:cs="Arial"/>
          <w:color w:val="1F497D" w:themeColor="text2"/>
          <w:lang w:val="en-AU"/>
        </w:rPr>
      </w:pPr>
      <w:r w:rsidRPr="00AB52C0">
        <w:rPr>
          <w:rFonts w:cs="Arial"/>
        </w:rPr>
        <w:t>to protect the regionally significant incised river valley, as well as</w:t>
      </w:r>
      <w:ins w:id="47" w:author="Howard, Katie (MECP)" w:date="2024-01-03T15:11:00Z">
        <w:r>
          <w:rPr>
            <w:rFonts w:cs="Arial"/>
          </w:rPr>
          <w:t xml:space="preserve"> ecological features and communities associated with</w:t>
        </w:r>
      </w:ins>
      <w:r w:rsidRPr="00AB52C0">
        <w:rPr>
          <w:rFonts w:cs="Arial"/>
        </w:rPr>
        <w:t xml:space="preserve"> the Niagara Escarpment</w:t>
      </w:r>
    </w:p>
    <w:p w14:paraId="66042AF6" w14:textId="77777777" w:rsidR="00F56DA7" w:rsidRPr="00AB52C0" w:rsidRDefault="00F56DA7">
      <w:pPr>
        <w:pStyle w:val="ListParagraph"/>
        <w:widowControl w:val="0"/>
        <w:numPr>
          <w:ilvl w:val="0"/>
          <w:numId w:val="5"/>
        </w:numPr>
        <w:rPr>
          <w:rFonts w:cs="Arial"/>
          <w:color w:val="1F497D" w:themeColor="text2"/>
          <w:lang w:val="en-AU"/>
        </w:rPr>
      </w:pPr>
      <w:r w:rsidRPr="00AB52C0">
        <w:rPr>
          <w:rFonts w:cs="Arial"/>
        </w:rPr>
        <w:t>to protect the high-quality cold-water fishery habitat for Brook Trout in the Mad River</w:t>
      </w:r>
      <w:r>
        <w:rPr>
          <w:rFonts w:cs="Arial"/>
        </w:rPr>
        <w:t>.</w:t>
      </w:r>
    </w:p>
    <w:p w14:paraId="48F108A4" w14:textId="77777777" w:rsidR="00F56DA7" w:rsidRPr="00AB52C0" w:rsidRDefault="00F56DA7" w:rsidP="00986F0B">
      <w:pPr>
        <w:pStyle w:val="Heading3"/>
        <w:rPr>
          <w:rStyle w:val="Strong"/>
          <w:rFonts w:cs="Arial"/>
          <w:b/>
          <w:bCs/>
        </w:rPr>
      </w:pPr>
      <w:bookmarkStart w:id="48" w:name="_Toc520813024"/>
      <w:bookmarkStart w:id="49" w:name="_Toc155211968"/>
      <w:r w:rsidRPr="00AB52C0">
        <w:rPr>
          <w:rStyle w:val="Strong"/>
          <w:rFonts w:cs="Arial"/>
          <w:b/>
          <w:bCs/>
        </w:rPr>
        <w:t>Recreation</w:t>
      </w:r>
      <w:bookmarkEnd w:id="48"/>
      <w:bookmarkEnd w:id="49"/>
    </w:p>
    <w:p w14:paraId="61E55D48" w14:textId="77777777" w:rsidR="00F56DA7" w:rsidRPr="00AB52C0" w:rsidRDefault="00F56DA7" w:rsidP="00F56DA7">
      <w:pPr>
        <w:rPr>
          <w:rFonts w:cs="Arial"/>
        </w:rPr>
      </w:pPr>
      <w:r w:rsidRPr="00AB52C0">
        <w:rPr>
          <w:rFonts w:cs="Arial"/>
        </w:rPr>
        <w:t xml:space="preserve">The recreation objective of Devil’s Glen is: </w:t>
      </w:r>
    </w:p>
    <w:p w14:paraId="37388DF7" w14:textId="77777777" w:rsidR="00F56DA7" w:rsidRDefault="00F56DA7">
      <w:pPr>
        <w:pStyle w:val="ListParagraph"/>
        <w:numPr>
          <w:ilvl w:val="0"/>
          <w:numId w:val="5"/>
        </w:numPr>
        <w:rPr>
          <w:rFonts w:cs="Arial"/>
        </w:rPr>
      </w:pPr>
      <w:r w:rsidRPr="00AB52C0">
        <w:rPr>
          <w:rFonts w:cs="Arial"/>
        </w:rPr>
        <w:t>to offer day use opportunities for hiking,</w:t>
      </w:r>
      <w:ins w:id="50" w:author="Marchand, Tim (MECP)" w:date="2024-01-04T16:03:00Z">
        <w:r>
          <w:rPr>
            <w:rFonts w:cs="Arial"/>
          </w:rPr>
          <w:t xml:space="preserve"> </w:t>
        </w:r>
      </w:ins>
      <w:ins w:id="51" w:author="Wilson, Greg (MECP)" w:date="2024-01-04T16:38:00Z">
        <w:r w:rsidRPr="25565865">
          <w:rPr>
            <w:rFonts w:cs="Arial"/>
          </w:rPr>
          <w:t>rock climbing,</w:t>
        </w:r>
      </w:ins>
      <w:r w:rsidRPr="00AB52C0">
        <w:rPr>
          <w:rFonts w:cs="Arial"/>
        </w:rPr>
        <w:t xml:space="preserve"> sport fishing, and nature appreciation.</w:t>
      </w:r>
      <w:r>
        <w:rPr>
          <w:rFonts w:cs="Arial"/>
        </w:rPr>
        <w:t xml:space="preserve"> </w:t>
      </w:r>
    </w:p>
    <w:p w14:paraId="0FAB0B69" w14:textId="77777777" w:rsidR="00F56DA7" w:rsidRDefault="00F56DA7">
      <w:pPr>
        <w:pStyle w:val="ListParagraph"/>
        <w:numPr>
          <w:ilvl w:val="0"/>
          <w:numId w:val="5"/>
        </w:numPr>
        <w:rPr>
          <w:rFonts w:cs="Arial"/>
        </w:rPr>
      </w:pPr>
      <w:r w:rsidRPr="00AB52C0">
        <w:rPr>
          <w:rFonts w:cs="Arial"/>
        </w:rPr>
        <w:t>to serve as a Bruce Trail access point</w:t>
      </w:r>
      <w:del w:id="52" w:author="Howard, Katie (MECP)" w:date="2024-01-03T15:12:00Z">
        <w:r w:rsidRPr="00AB52C0" w:rsidDel="00933514">
          <w:rPr>
            <w:rFonts w:cs="Arial"/>
          </w:rPr>
          <w:delText xml:space="preserve"> and as an overnight rest area for hikers, with restrictions on party size and duration of stay to be monitored and established by the Park Superintendent</w:delText>
        </w:r>
      </w:del>
    </w:p>
    <w:p w14:paraId="2FE163FB" w14:textId="77777777" w:rsidR="00F56DA7" w:rsidRPr="00A02F1D" w:rsidRDefault="00F56DA7">
      <w:pPr>
        <w:pStyle w:val="ListParagraph"/>
        <w:numPr>
          <w:ilvl w:val="0"/>
          <w:numId w:val="5"/>
        </w:numPr>
        <w:rPr>
          <w:rFonts w:cs="Arial"/>
        </w:rPr>
      </w:pPr>
      <w:r w:rsidRPr="00A02F1D">
        <w:rPr>
          <w:rFonts w:cs="Arial"/>
        </w:rPr>
        <w:t xml:space="preserve">to provide </w:t>
      </w:r>
      <w:del w:id="53" w:author="Howard, Katie (MECP)" w:date="2024-01-03T15:12:00Z">
        <w:r w:rsidRPr="00A02F1D" w:rsidDel="00933514">
          <w:rPr>
            <w:rFonts w:cs="Arial"/>
          </w:rPr>
          <w:delText xml:space="preserve">Ontario residents and out-of-province </w:delText>
        </w:r>
      </w:del>
      <w:r w:rsidRPr="00A02F1D">
        <w:rPr>
          <w:rFonts w:cs="Arial"/>
        </w:rPr>
        <w:t xml:space="preserve">visitors with opportunities to discover and experience the </w:t>
      </w:r>
      <w:ins w:id="54" w:author="Howard, Katie (MECP)" w:date="2024-01-03T15:12:00Z">
        <w:r>
          <w:rPr>
            <w:rFonts w:cs="Arial"/>
          </w:rPr>
          <w:t xml:space="preserve">natural settings of the </w:t>
        </w:r>
      </w:ins>
      <w:r w:rsidRPr="00A02F1D">
        <w:rPr>
          <w:rFonts w:cs="Arial"/>
        </w:rPr>
        <w:t>Niagara Escarpment, Bruce Trail and surrounding recreational attractions in the Blue Mountain and southern Nottawasaga Bay region.</w:t>
      </w:r>
    </w:p>
    <w:p w14:paraId="74C56DCC" w14:textId="77777777" w:rsidR="00F56DA7" w:rsidRPr="00AB52C0" w:rsidRDefault="00F56DA7" w:rsidP="00986F0B">
      <w:pPr>
        <w:pStyle w:val="Heading3"/>
        <w:rPr>
          <w:rStyle w:val="Strong"/>
          <w:rFonts w:cs="Arial"/>
          <w:b/>
          <w:bCs/>
        </w:rPr>
      </w:pPr>
      <w:bookmarkStart w:id="55" w:name="_Toc155211969"/>
      <w:r w:rsidRPr="00AB52C0">
        <w:rPr>
          <w:rStyle w:val="Strong"/>
          <w:rFonts w:cs="Arial"/>
          <w:b/>
          <w:bCs/>
        </w:rPr>
        <w:t>Heritage appreciation</w:t>
      </w:r>
      <w:bookmarkEnd w:id="55"/>
      <w:r w:rsidRPr="00AB52C0">
        <w:rPr>
          <w:rStyle w:val="Strong"/>
          <w:rFonts w:cs="Arial"/>
          <w:b/>
          <w:bCs/>
        </w:rPr>
        <w:t xml:space="preserve"> </w:t>
      </w:r>
    </w:p>
    <w:p w14:paraId="55120E3D" w14:textId="77777777" w:rsidR="00F56DA7" w:rsidRPr="00AB52C0" w:rsidRDefault="00F56DA7" w:rsidP="00F56DA7">
      <w:pPr>
        <w:rPr>
          <w:rFonts w:cs="Arial"/>
        </w:rPr>
      </w:pPr>
      <w:r w:rsidRPr="00AB52C0">
        <w:rPr>
          <w:rFonts w:cs="Arial"/>
        </w:rPr>
        <w:t>The heritage appreciation objective of Devil’s Glen is:</w:t>
      </w:r>
    </w:p>
    <w:p w14:paraId="30B91FFD" w14:textId="77777777" w:rsidR="00F56DA7" w:rsidRPr="00AB52C0" w:rsidRDefault="00F56DA7">
      <w:pPr>
        <w:pStyle w:val="ListParagraph"/>
        <w:numPr>
          <w:ilvl w:val="0"/>
          <w:numId w:val="5"/>
        </w:numPr>
        <w:rPr>
          <w:rFonts w:cs="Arial"/>
        </w:rPr>
      </w:pPr>
      <w:r w:rsidRPr="00AB52C0">
        <w:rPr>
          <w:rFonts w:cs="Arial"/>
        </w:rPr>
        <w:lastRenderedPageBreak/>
        <w:t xml:space="preserve">to provide facilities that will enable park visitors to explore, interpret and appreciate the landscape units and ecological, geological, and cultural heritage of the park and the adjacent portions of the Niagara Escarpment. </w:t>
      </w:r>
    </w:p>
    <w:p w14:paraId="490D00FB" w14:textId="77777777" w:rsidR="00F56DA7" w:rsidRPr="00AB52C0" w:rsidRDefault="00F56DA7" w:rsidP="00986F0B">
      <w:pPr>
        <w:pStyle w:val="Heading3"/>
        <w:rPr>
          <w:rStyle w:val="Strong"/>
          <w:rFonts w:cs="Arial"/>
          <w:b/>
          <w:bCs/>
        </w:rPr>
      </w:pPr>
      <w:bookmarkStart w:id="56" w:name="_Toc150977000"/>
      <w:bookmarkStart w:id="57" w:name="_Toc150977001"/>
      <w:bookmarkStart w:id="58" w:name="_Toc520813026"/>
      <w:bookmarkStart w:id="59" w:name="_Toc155211970"/>
      <w:bookmarkEnd w:id="56"/>
      <w:bookmarkEnd w:id="57"/>
      <w:r w:rsidRPr="00AB52C0">
        <w:rPr>
          <w:rStyle w:val="Strong"/>
          <w:rFonts w:cs="Arial"/>
          <w:b/>
          <w:bCs/>
        </w:rPr>
        <w:t>Scientific research</w:t>
      </w:r>
      <w:bookmarkEnd w:id="58"/>
      <w:bookmarkEnd w:id="59"/>
      <w:r w:rsidRPr="00AB52C0">
        <w:rPr>
          <w:rStyle w:val="Strong"/>
          <w:rFonts w:cs="Arial"/>
          <w:b/>
          <w:bCs/>
        </w:rPr>
        <w:t xml:space="preserve"> </w:t>
      </w:r>
    </w:p>
    <w:p w14:paraId="12EB6F62" w14:textId="77777777" w:rsidR="00F56DA7" w:rsidRPr="00AB52C0" w:rsidRDefault="00F56DA7" w:rsidP="00F56DA7">
      <w:pPr>
        <w:rPr>
          <w:rFonts w:eastAsiaTheme="minorEastAsia" w:cs="Arial"/>
          <w:lang w:val="en-US" w:eastAsia="en-US"/>
        </w:rPr>
      </w:pPr>
      <w:r w:rsidRPr="00AB52C0">
        <w:rPr>
          <w:rFonts w:eastAsiaTheme="minorEastAsia" w:cs="Arial"/>
          <w:lang w:val="en-US" w:eastAsia="en-US"/>
        </w:rPr>
        <w:t xml:space="preserve">The scientific research objective of Devil’s Glen is: </w:t>
      </w:r>
    </w:p>
    <w:p w14:paraId="6D1CC00A" w14:textId="77777777" w:rsidR="00F56DA7" w:rsidRPr="00AD5DBD" w:rsidRDefault="00F56DA7">
      <w:pPr>
        <w:pStyle w:val="ListParagraph"/>
        <w:numPr>
          <w:ilvl w:val="0"/>
          <w:numId w:val="5"/>
        </w:numPr>
        <w:spacing w:after="0"/>
        <w:rPr>
          <w:ins w:id="60" w:author="Howard, Katie (MECP)" w:date="2024-01-03T15:13:00Z"/>
          <w:rFonts w:cs="Arial"/>
          <w:lang w:val="en-AU"/>
        </w:rPr>
      </w:pPr>
      <w:r w:rsidRPr="00AB52C0">
        <w:rPr>
          <w:rFonts w:eastAsiaTheme="minorEastAsia" w:cs="Arial"/>
          <w:lang w:val="en-US" w:eastAsia="en-US"/>
        </w:rPr>
        <w:t>to support scientific research in relation to both the natural and cultural heritage resources of the park, including species at risk, other significant species and habitats, significant earth science features, and human history</w:t>
      </w:r>
    </w:p>
    <w:p w14:paraId="03003DBE" w14:textId="77777777" w:rsidR="00F56DA7" w:rsidRPr="00AB52C0" w:rsidRDefault="00F56DA7">
      <w:pPr>
        <w:pStyle w:val="ListParagraph"/>
        <w:numPr>
          <w:ilvl w:val="0"/>
          <w:numId w:val="5"/>
        </w:numPr>
        <w:spacing w:after="0"/>
        <w:rPr>
          <w:rFonts w:cs="Arial"/>
          <w:lang w:val="en-AU"/>
        </w:rPr>
      </w:pPr>
      <w:ins w:id="61" w:author="Howard, Katie (MECP)" w:date="2024-01-03T15:13:00Z">
        <w:r>
          <w:rPr>
            <w:rFonts w:eastAsiaTheme="minorEastAsia" w:cs="Arial"/>
            <w:lang w:val="en-US" w:eastAsia="en-US"/>
          </w:rPr>
          <w:t xml:space="preserve">research will be used to inform management direction and ensure </w:t>
        </w:r>
      </w:ins>
      <w:del w:id="62" w:author="Howard, Katie (MECP)" w:date="2024-01-03T15:13:00Z">
        <w:r w:rsidRPr="00AB52C0" w:rsidDel="00AD5DBD">
          <w:rPr>
            <w:rFonts w:eastAsiaTheme="minorEastAsia" w:cs="Arial"/>
            <w:lang w:val="en-US" w:eastAsia="en-US"/>
          </w:rPr>
          <w:delText>, so that a balance between recreational use and</w:delText>
        </w:r>
      </w:del>
      <w:ins w:id="63" w:author="Howard, Katie (MECP)" w:date="2024-01-03T15:13:00Z">
        <w:r>
          <w:rPr>
            <w:rFonts w:eastAsiaTheme="minorEastAsia" w:cs="Arial"/>
            <w:lang w:val="en-US" w:eastAsia="en-US"/>
          </w:rPr>
          <w:t>that</w:t>
        </w:r>
      </w:ins>
      <w:r w:rsidRPr="00AB52C0">
        <w:rPr>
          <w:rFonts w:eastAsiaTheme="minorEastAsia" w:cs="Arial"/>
          <w:lang w:val="en-US" w:eastAsia="en-US"/>
        </w:rPr>
        <w:t xml:space="preserve"> ecological integrity </w:t>
      </w:r>
      <w:del w:id="64" w:author="Howard, Katie (MECP)" w:date="2024-01-03T15:14:00Z">
        <w:r w:rsidRPr="00AB52C0" w:rsidDel="00AD5DBD">
          <w:rPr>
            <w:rFonts w:eastAsiaTheme="minorEastAsia" w:cs="Arial"/>
            <w:lang w:val="en-US" w:eastAsia="en-US"/>
          </w:rPr>
          <w:delText>will be</w:delText>
        </w:r>
      </w:del>
      <w:ins w:id="65" w:author="Howard, Katie (MECP)" w:date="2024-01-03T15:14:00Z">
        <w:r>
          <w:rPr>
            <w:rFonts w:eastAsiaTheme="minorEastAsia" w:cs="Arial"/>
            <w:lang w:val="en-US" w:eastAsia="en-US"/>
          </w:rPr>
          <w:t>is</w:t>
        </w:r>
      </w:ins>
      <w:r w:rsidRPr="00AB52C0">
        <w:rPr>
          <w:rFonts w:eastAsiaTheme="minorEastAsia" w:cs="Arial"/>
          <w:lang w:val="en-US" w:eastAsia="en-US"/>
        </w:rPr>
        <w:t xml:space="preserve"> maintained.</w:t>
      </w:r>
      <w:r w:rsidRPr="00AB52C0" w:rsidDel="00C26250">
        <w:rPr>
          <w:rFonts w:eastAsiaTheme="minorEastAsia" w:cs="Arial"/>
          <w:lang w:val="en-US" w:eastAsia="en-US"/>
        </w:rPr>
        <w:t xml:space="preserve"> </w:t>
      </w:r>
    </w:p>
    <w:p w14:paraId="3B4D4A1C" w14:textId="77777777" w:rsidR="00F56DA7" w:rsidRPr="00AB52C0" w:rsidRDefault="00F56DA7" w:rsidP="00191775">
      <w:pPr>
        <w:pStyle w:val="Heading1"/>
      </w:pPr>
      <w:bookmarkStart w:id="66" w:name="_Toc155211971"/>
      <w:r w:rsidRPr="00AB52C0">
        <w:t>Values</w:t>
      </w:r>
      <w:bookmarkEnd w:id="66"/>
    </w:p>
    <w:p w14:paraId="1F20F4D6" w14:textId="77777777" w:rsidR="00F56DA7" w:rsidRPr="00AB52C0" w:rsidRDefault="00F56DA7" w:rsidP="00F56DA7">
      <w:pPr>
        <w:rPr>
          <w:rFonts w:cs="Arial"/>
        </w:rPr>
      </w:pPr>
      <w:r w:rsidRPr="00AB52C0">
        <w:rPr>
          <w:rFonts w:cs="Arial"/>
        </w:rPr>
        <w:t xml:space="preserve">Devil’s Glen is located on the Niagara Escarpment, in the Oak </w:t>
      </w:r>
      <w:bookmarkStart w:id="67" w:name="_Int_d42rwrtP"/>
      <w:r w:rsidRPr="00AB52C0">
        <w:rPr>
          <w:rFonts w:cs="Arial"/>
        </w:rPr>
        <w:t>Ridges</w:t>
      </w:r>
      <w:bookmarkEnd w:id="67"/>
      <w:r w:rsidRPr="00AB52C0">
        <w:rPr>
          <w:rFonts w:cs="Arial"/>
        </w:rPr>
        <w:t xml:space="preserve"> </w:t>
      </w:r>
      <w:proofErr w:type="spellStart"/>
      <w:r w:rsidRPr="00AB52C0">
        <w:rPr>
          <w:rFonts w:cs="Arial"/>
        </w:rPr>
        <w:t>Ecodistrict</w:t>
      </w:r>
      <w:proofErr w:type="spellEnd"/>
      <w:r w:rsidRPr="00AB52C0">
        <w:rPr>
          <w:rFonts w:cs="Arial"/>
        </w:rPr>
        <w:t>, 6E-7.</w:t>
      </w:r>
      <w:r w:rsidRPr="00AB52C0" w:rsidDel="003C4126">
        <w:rPr>
          <w:rFonts w:cs="Arial"/>
        </w:rPr>
        <w:t xml:space="preserve"> </w:t>
      </w:r>
      <w:r w:rsidRPr="00AB52C0">
        <w:rPr>
          <w:rFonts w:cs="Arial"/>
        </w:rPr>
        <w:t xml:space="preserve">The park is also within the Devil’s Glen Gorge Area of Natural and Scientific Interest (ANSI), which was designated an ANSI in the early 1990s by the Ontario government as part of the Ecological Survey of the Niagara Escarpment Biosphere Reserve (Riley </w:t>
      </w:r>
      <w:r w:rsidRPr="00AB52C0">
        <w:rPr>
          <w:rFonts w:cs="Arial"/>
          <w:i/>
          <w:iCs/>
        </w:rPr>
        <w:t>et al</w:t>
      </w:r>
      <w:r w:rsidRPr="00AB52C0">
        <w:rPr>
          <w:rFonts w:cs="Arial"/>
        </w:rPr>
        <w:t xml:space="preserve">. 1996). </w:t>
      </w:r>
      <w:del w:id="68" w:author="Howard, Katie (MECP)" w:date="2024-01-03T15:14:00Z">
        <w:r w:rsidRPr="00AB52C0" w:rsidDel="00AD5DBD">
          <w:rPr>
            <w:rFonts w:cs="Arial"/>
          </w:rPr>
          <w:delText>The park has seen an increase in visitation in recent years.</w:delText>
        </w:r>
      </w:del>
      <w:ins w:id="69" w:author="Howard, Katie (MECP)" w:date="2024-01-04T14:19:00Z">
        <w:r w:rsidRPr="45692DF5">
          <w:rPr>
            <w:rFonts w:cs="Arial"/>
          </w:rPr>
          <w:t xml:space="preserve"> </w:t>
        </w:r>
      </w:ins>
      <w:ins w:id="70" w:author="Howard, Katie (MECP)" w:date="2024-01-03T15:14:00Z">
        <w:r>
          <w:rPr>
            <w:rFonts w:cs="Arial"/>
          </w:rPr>
          <w:t xml:space="preserve">Devil’s Glen supports part </w:t>
        </w:r>
        <w:proofErr w:type="spellStart"/>
        <w:r>
          <w:rPr>
            <w:rFonts w:cs="Arial"/>
          </w:rPr>
          <w:t>of</w:t>
        </w:r>
      </w:ins>
      <w:del w:id="71" w:author="Howard, Katie (MECP)" w:date="2024-01-03T15:14:00Z">
        <w:r w:rsidRPr="00AB52C0" w:rsidDel="00AD5DBD">
          <w:rPr>
            <w:rFonts w:cs="Arial"/>
          </w:rPr>
          <w:delText xml:space="preserve"> Hiking trails in the park connect to </w:delText>
        </w:r>
      </w:del>
      <w:r w:rsidRPr="00AB52C0">
        <w:rPr>
          <w:rFonts w:cs="Arial"/>
        </w:rPr>
        <w:t>the</w:t>
      </w:r>
      <w:proofErr w:type="spellEnd"/>
      <w:r w:rsidRPr="00AB52C0">
        <w:rPr>
          <w:rFonts w:cs="Arial"/>
        </w:rPr>
        <w:t xml:space="preserve"> Blue Mountain Section of the Bruce Trail</w:t>
      </w:r>
      <w:ins w:id="72" w:author="Howard, Katie (MECP)" w:date="2024-01-03T15:14:00Z">
        <w:r>
          <w:rPr>
            <w:rFonts w:cs="Arial"/>
          </w:rPr>
          <w:t xml:space="preserve"> and an associated parking area</w:t>
        </w:r>
      </w:ins>
      <w:r w:rsidRPr="00AB52C0">
        <w:rPr>
          <w:rFonts w:cs="Arial"/>
        </w:rPr>
        <w:t xml:space="preserve">. A viewing platform at the park provides a scenic view of the Niagara Escarpment. </w:t>
      </w:r>
    </w:p>
    <w:p w14:paraId="4E5D65FF" w14:textId="77777777" w:rsidR="00F56DA7" w:rsidRPr="00AB52C0" w:rsidRDefault="00F56DA7" w:rsidP="00F56DA7">
      <w:pPr>
        <w:rPr>
          <w:rFonts w:cs="Arial"/>
        </w:rPr>
      </w:pPr>
      <w:r w:rsidRPr="21A3E0B2">
        <w:rPr>
          <w:rFonts w:cs="Arial"/>
        </w:rPr>
        <w:t xml:space="preserve">The park contains </w:t>
      </w:r>
      <w:bookmarkStart w:id="73" w:name="_Int_ukmqdBrc"/>
      <w:r w:rsidRPr="21A3E0B2">
        <w:rPr>
          <w:rFonts w:cs="Arial"/>
        </w:rPr>
        <w:t>a significant portion</w:t>
      </w:r>
      <w:bookmarkEnd w:id="73"/>
      <w:r w:rsidRPr="21A3E0B2">
        <w:rPr>
          <w:rFonts w:cs="Arial"/>
        </w:rPr>
        <w:t xml:space="preserve"> of the largest incised gorge in </w:t>
      </w:r>
      <w:proofErr w:type="spellStart"/>
      <w:r w:rsidRPr="21A3E0B2">
        <w:rPr>
          <w:rFonts w:cs="Arial"/>
        </w:rPr>
        <w:t>ecodistrict</w:t>
      </w:r>
      <w:proofErr w:type="spellEnd"/>
      <w:r w:rsidRPr="21A3E0B2">
        <w:rPr>
          <w:rFonts w:cs="Arial"/>
        </w:rPr>
        <w:t xml:space="preserve"> 6E-7 (</w:t>
      </w:r>
      <w:proofErr w:type="spellStart"/>
      <w:r w:rsidRPr="21A3E0B2">
        <w:rPr>
          <w:rFonts w:cs="Arial"/>
        </w:rPr>
        <w:t>Jalava</w:t>
      </w:r>
      <w:proofErr w:type="spellEnd"/>
      <w:r w:rsidRPr="21A3E0B2">
        <w:rPr>
          <w:rFonts w:cs="Arial"/>
        </w:rPr>
        <w:t xml:space="preserve"> 2008). This regionally significant river valley cuts through the escarpment by the fast-flowing Mad River, formed as surging glacial meltwaters spilled into the river while the Laurentian ice sheet retreated. The most prominent features of Devil’s Glen are the cliffs and talus slopes of the Niagara Escarpment. Representative earth science features include glacial outwash plain and intermittent bedrock exposures of the Manitoulin, Whirlpool, Queenston, and Cabot Head formations. A life science inventory of the park was completed in 2007 (</w:t>
      </w:r>
      <w:proofErr w:type="spellStart"/>
      <w:r w:rsidRPr="21A3E0B2">
        <w:rPr>
          <w:rFonts w:cs="Arial"/>
        </w:rPr>
        <w:t>Jalava</w:t>
      </w:r>
      <w:proofErr w:type="spellEnd"/>
      <w:r w:rsidRPr="21A3E0B2">
        <w:rPr>
          <w:rFonts w:cs="Arial"/>
        </w:rPr>
        <w:t xml:space="preserve"> 2008). The extensive mantled slopes characteristic of the Niagara Escarpment hosts mixed forests </w:t>
      </w:r>
      <w:bookmarkStart w:id="74" w:name="_Int_Y2VveTuI"/>
      <w:r w:rsidRPr="21A3E0B2">
        <w:rPr>
          <w:rFonts w:cs="Arial"/>
        </w:rPr>
        <w:t>predominantly composed</w:t>
      </w:r>
      <w:bookmarkEnd w:id="74"/>
      <w:r w:rsidRPr="21A3E0B2">
        <w:rPr>
          <w:rFonts w:cs="Arial"/>
        </w:rPr>
        <w:t xml:space="preserve"> of sugar maple, eastern hemlock, and yellow birch. Upper talus slopes are dominated by fire-successional eastern white cedar and white birch. Lowland areas of the Mad River are dominated by eastern white cedar and secondary species such as white spruce, balsam fir, basswood, trembling aspen, balsam poplar, black ash, basswood, red maple, green ash, yellow birch, and white birch. </w:t>
      </w:r>
    </w:p>
    <w:p w14:paraId="701EC093" w14:textId="77777777" w:rsidR="00F56DA7" w:rsidRPr="00AB52C0" w:rsidRDefault="00F56DA7" w:rsidP="00F56DA7">
      <w:pPr>
        <w:rPr>
          <w:rFonts w:cs="Arial"/>
        </w:rPr>
      </w:pPr>
      <w:r w:rsidRPr="21A3E0B2">
        <w:rPr>
          <w:rFonts w:cs="Arial"/>
        </w:rPr>
        <w:t xml:space="preserve">The park sustains high ecological diversity relative to its size and has been found to support a variety of identified </w:t>
      </w:r>
      <w:bookmarkStart w:id="75" w:name="_Int_DIyECGer"/>
      <w:r w:rsidRPr="21A3E0B2">
        <w:rPr>
          <w:rFonts w:cs="Arial"/>
        </w:rPr>
        <w:t>special features</w:t>
      </w:r>
      <w:bookmarkEnd w:id="75"/>
      <w:r w:rsidRPr="21A3E0B2">
        <w:rPr>
          <w:rFonts w:cs="Arial"/>
        </w:rPr>
        <w:t xml:space="preserve"> including species at risk and specialized </w:t>
      </w:r>
      <w:r w:rsidRPr="21A3E0B2">
        <w:rPr>
          <w:rFonts w:cs="Arial"/>
        </w:rPr>
        <w:lastRenderedPageBreak/>
        <w:t>habitats. Twenty-five ecosites have been identified within the park (</w:t>
      </w:r>
      <w:proofErr w:type="spellStart"/>
      <w:r w:rsidRPr="21A3E0B2">
        <w:rPr>
          <w:rFonts w:cs="Arial"/>
        </w:rPr>
        <w:t>Jalava</w:t>
      </w:r>
      <w:proofErr w:type="spellEnd"/>
      <w:r w:rsidRPr="21A3E0B2">
        <w:rPr>
          <w:rFonts w:cs="Arial"/>
        </w:rPr>
        <w:t xml:space="preserve"> 2008). The park features nine provincially significant vegetation community types associated with cliff and talus habitats (Bakowsky 1997); these habitats are considered ecologically sensitive and provide habitat for locally rare species such as the smooth cliff-brake. The cliff and talus areas of the park and two areas of cedar forest located on the Mad River valley slopes have been identified as extremely sensitive to disturbance (MNR 1985). </w:t>
      </w:r>
      <w:bookmarkStart w:id="76" w:name="_Int_J3Lk6nRr"/>
      <w:proofErr w:type="gramStart"/>
      <w:r w:rsidRPr="21A3E0B2">
        <w:rPr>
          <w:rFonts w:cs="Arial"/>
        </w:rPr>
        <w:t>A number of</w:t>
      </w:r>
      <w:bookmarkEnd w:id="76"/>
      <w:proofErr w:type="gramEnd"/>
      <w:r w:rsidRPr="21A3E0B2">
        <w:rPr>
          <w:rFonts w:cs="Arial"/>
        </w:rPr>
        <w:t xml:space="preserve"> old growth cedar trees were identified in the park as part of the Niagara Escarpment Ancient Tree Atlas Project (2004), located within the sensitive cliff ecosites.</w:t>
      </w:r>
    </w:p>
    <w:p w14:paraId="66CEB88B" w14:textId="77777777" w:rsidR="00F56DA7" w:rsidRPr="00AB52C0" w:rsidRDefault="00F56DA7" w:rsidP="00F56DA7">
      <w:pPr>
        <w:rPr>
          <w:ins w:id="77" w:author="Varley, Scott (He/Him) (MECP)" w:date="2024-01-05T08:16:00Z"/>
          <w:rFonts w:cs="Arial"/>
        </w:rPr>
      </w:pPr>
      <w:r w:rsidRPr="21A3E0B2">
        <w:rPr>
          <w:rFonts w:cs="Arial"/>
        </w:rPr>
        <w:t>Many species of area sensitive and forest interior birds have been recorded in the park including recent evidence of breeding and roosting activity along the cliff face (</w:t>
      </w:r>
      <w:proofErr w:type="spellStart"/>
      <w:r w:rsidRPr="21A3E0B2">
        <w:rPr>
          <w:rFonts w:cs="Arial"/>
        </w:rPr>
        <w:t>Jalava</w:t>
      </w:r>
      <w:proofErr w:type="spellEnd"/>
      <w:r w:rsidRPr="21A3E0B2">
        <w:rPr>
          <w:rFonts w:cs="Arial"/>
        </w:rPr>
        <w:t xml:space="preserve"> 2008). Small crevice cave features in the park provide roosting sites for a </w:t>
      </w:r>
      <w:bookmarkStart w:id="78" w:name="_Int_C7WA6UOj"/>
      <w:r w:rsidRPr="21A3E0B2">
        <w:rPr>
          <w:rFonts w:cs="Arial"/>
        </w:rPr>
        <w:t>significant number</w:t>
      </w:r>
      <w:bookmarkEnd w:id="78"/>
      <w:r w:rsidRPr="21A3E0B2">
        <w:rPr>
          <w:rFonts w:cs="Arial"/>
        </w:rPr>
        <w:t xml:space="preserve"> of bats, as well as potential hibernation habitat.</w:t>
      </w:r>
    </w:p>
    <w:p w14:paraId="238A9120" w14:textId="77777777" w:rsidR="00F56DA7" w:rsidRPr="00AB52C0" w:rsidRDefault="00F56DA7" w:rsidP="00F56DA7">
      <w:pPr>
        <w:rPr>
          <w:rFonts w:cs="Arial"/>
        </w:rPr>
      </w:pPr>
    </w:p>
    <w:p w14:paraId="15EE504B" w14:textId="77777777" w:rsidR="00F56DA7" w:rsidRPr="00AB52C0" w:rsidRDefault="00F56DA7" w:rsidP="00191775">
      <w:pPr>
        <w:pStyle w:val="Heading1"/>
      </w:pPr>
      <w:bookmarkStart w:id="79" w:name="_Toc155211972"/>
      <w:r w:rsidRPr="00AB52C0">
        <w:t>Summary of pressures</w:t>
      </w:r>
      <w:bookmarkEnd w:id="79"/>
    </w:p>
    <w:p w14:paraId="728B14A6" w14:textId="77777777" w:rsidR="00F56DA7" w:rsidRPr="00AB52C0" w:rsidRDefault="00F56DA7" w:rsidP="00F56DA7">
      <w:pPr>
        <w:spacing w:after="0"/>
        <w:rPr>
          <w:rFonts w:cs="Arial"/>
        </w:rPr>
      </w:pPr>
      <w:r w:rsidRPr="2251FBBA">
        <w:rPr>
          <w:rFonts w:cs="Arial"/>
        </w:rPr>
        <w:t>A life science inventory of the park indicated that the primary pressures to the park are invasive species, forest clearing on adjacent properties that results in habitat fragmentation and dumping of litter. Pressures to the Mad River include agricultural run-off, road salt, and unmaintained septic systems on adjacent properties (</w:t>
      </w:r>
      <w:proofErr w:type="spellStart"/>
      <w:r w:rsidRPr="2251FBBA">
        <w:rPr>
          <w:rFonts w:cs="Arial"/>
        </w:rPr>
        <w:t>Jalava</w:t>
      </w:r>
      <w:proofErr w:type="spellEnd"/>
      <w:r w:rsidRPr="2251FBBA">
        <w:rPr>
          <w:rFonts w:cs="Arial"/>
        </w:rPr>
        <w:t>, 2008). Human use and increased visitation have also impacted natural values within the park.</w:t>
      </w:r>
    </w:p>
    <w:p w14:paraId="5CA4287A" w14:textId="77777777" w:rsidR="00F56DA7" w:rsidRPr="00AB52C0" w:rsidRDefault="00F56DA7" w:rsidP="00191775">
      <w:pPr>
        <w:pStyle w:val="Heading1"/>
      </w:pPr>
      <w:bookmarkStart w:id="80" w:name="_Toc150977005"/>
      <w:bookmarkStart w:id="81" w:name="_Toc150977007"/>
      <w:bookmarkStart w:id="82" w:name="_Toc150977008"/>
      <w:bookmarkStart w:id="83" w:name="_Toc155211973"/>
      <w:bookmarkEnd w:id="80"/>
      <w:bookmarkEnd w:id="81"/>
      <w:bookmarkEnd w:id="82"/>
      <w:r w:rsidRPr="00AB52C0">
        <w:t>Zoning</w:t>
      </w:r>
      <w:bookmarkEnd w:id="83"/>
    </w:p>
    <w:p w14:paraId="20B1BA0C" w14:textId="77777777" w:rsidR="00F56DA7" w:rsidRPr="00AB52C0" w:rsidRDefault="00F56DA7" w:rsidP="00F56DA7">
      <w:pPr>
        <w:pStyle w:val="Date"/>
        <w:rPr>
          <w:rFonts w:cs="Arial"/>
        </w:rPr>
      </w:pPr>
      <w:r w:rsidRPr="00AB52C0">
        <w:rPr>
          <w:rFonts w:cs="Arial"/>
        </w:rPr>
        <w:t>Ontario Parks divides parks into zones based on the sensitivity of natural and cultural values, potential for recreational uses, and desired degree of development. Different policies are applied to each type of zone to ensure they are managed appropriately.</w:t>
      </w:r>
    </w:p>
    <w:p w14:paraId="5D3B1D26" w14:textId="430747F8" w:rsidR="00F56DA7" w:rsidRDefault="00F56DA7" w:rsidP="00F56DA7">
      <w:pPr>
        <w:rPr>
          <w:ins w:id="84" w:author="Howard, Katie (MECP)" w:date="2024-01-03T15:18:00Z"/>
          <w:rFonts w:cs="Arial"/>
        </w:rPr>
      </w:pPr>
      <w:r w:rsidRPr="00AB52C0">
        <w:rPr>
          <w:rFonts w:cs="Arial"/>
        </w:rPr>
        <w:t>All lands within the Devil’s Glen Provincial Park boundary</w:t>
      </w:r>
      <w:ins w:id="85" w:author="Howard, Katie (MECP)" w:date="2024-01-03T15:17:00Z">
        <w:r>
          <w:rPr>
            <w:rFonts w:cs="Arial"/>
          </w:rPr>
          <w:t xml:space="preserve">, and in the adjacent parcel </w:t>
        </w:r>
      </w:ins>
      <w:ins w:id="86" w:author="Thompson, Peggy (MECP)" w:date="2024-01-18T16:20:00Z">
        <w:r w:rsidR="00947106">
          <w:rPr>
            <w:rFonts w:cs="Arial"/>
          </w:rPr>
          <w:t xml:space="preserve">which has been proposed </w:t>
        </w:r>
      </w:ins>
      <w:ins w:id="87" w:author="Howard, Katie (MECP)" w:date="2024-01-03T15:17:00Z">
        <w:r>
          <w:rPr>
            <w:rFonts w:cs="Arial"/>
          </w:rPr>
          <w:t>to be regulated</w:t>
        </w:r>
      </w:ins>
      <w:ins w:id="88" w:author="Rozanska McCaugherty, Patrick (MECP)" w:date="2024-02-01T21:58:00Z">
        <w:r w:rsidR="003D36CA">
          <w:rPr>
            <w:rFonts w:cs="Arial"/>
          </w:rPr>
          <w:t xml:space="preserve"> as provincial park </w:t>
        </w:r>
        <w:proofErr w:type="spellStart"/>
        <w:r w:rsidR="003D36CA">
          <w:rPr>
            <w:rFonts w:cs="Arial"/>
          </w:rPr>
          <w:t>land</w:t>
        </w:r>
      </w:ins>
      <w:ins w:id="89" w:author="Howard, Katie (MECP)" w:date="2024-01-03T15:17:00Z">
        <w:r>
          <w:rPr>
            <w:rFonts w:cs="Arial"/>
          </w:rPr>
          <w:t>,</w:t>
        </w:r>
      </w:ins>
      <w:del w:id="90" w:author="Howard, Katie (MECP)" w:date="2024-01-04T14:20:00Z">
        <w:r>
          <w:rPr>
            <w:rFonts w:cs="Arial"/>
          </w:rPr>
          <w:delText xml:space="preserve"> </w:delText>
        </w:r>
      </w:del>
      <w:r w:rsidRPr="00AB52C0">
        <w:rPr>
          <w:rFonts w:cs="Arial"/>
        </w:rPr>
        <w:t>have</w:t>
      </w:r>
      <w:proofErr w:type="spellEnd"/>
      <w:r w:rsidRPr="00AB52C0">
        <w:rPr>
          <w:rFonts w:cs="Arial"/>
        </w:rPr>
        <w:t xml:space="preserve"> been zoned in recognition of their environmental qualities, required protection and their potential for recreational use within the context of the objectives of the park. The park has </w:t>
      </w:r>
      <w:del w:id="91" w:author="Howard, Katie (MECP)" w:date="2024-01-03T15:17:00Z">
        <w:r w:rsidRPr="00AB52C0" w:rsidDel="00AD5DBD">
          <w:rPr>
            <w:rFonts w:cs="Arial"/>
          </w:rPr>
          <w:delText>2</w:delText>
        </w:r>
      </w:del>
      <w:ins w:id="92" w:author="Howard, Katie (MECP)" w:date="2024-01-03T15:17:00Z">
        <w:r>
          <w:rPr>
            <w:rFonts w:cs="Arial"/>
          </w:rPr>
          <w:t>three</w:t>
        </w:r>
      </w:ins>
      <w:r w:rsidRPr="00AB52C0">
        <w:rPr>
          <w:rFonts w:cs="Arial"/>
        </w:rPr>
        <w:t xml:space="preserve"> zone types: Development Zone</w:t>
      </w:r>
      <w:ins w:id="93" w:author="Howard, Katie (MECP)" w:date="2024-01-03T15:17:00Z">
        <w:r>
          <w:rPr>
            <w:rFonts w:cs="Arial"/>
          </w:rPr>
          <w:t>,</w:t>
        </w:r>
      </w:ins>
      <w:del w:id="94" w:author="Howard, Katie (MECP)" w:date="2024-01-03T15:17:00Z">
        <w:r w:rsidRPr="00AB52C0" w:rsidDel="00AD5DBD">
          <w:rPr>
            <w:rFonts w:cs="Arial"/>
          </w:rPr>
          <w:delText xml:space="preserve"> and</w:delText>
        </w:r>
      </w:del>
      <w:r w:rsidRPr="00AB52C0">
        <w:rPr>
          <w:rFonts w:cs="Arial"/>
        </w:rPr>
        <w:t xml:space="preserve"> Natural Environment Zone</w:t>
      </w:r>
      <w:ins w:id="95" w:author="Howard, Katie (MECP)" w:date="2024-01-03T15:18:00Z">
        <w:r>
          <w:rPr>
            <w:rFonts w:cs="Arial"/>
          </w:rPr>
          <w:t>, and Nature Reserve Zone</w:t>
        </w:r>
      </w:ins>
      <w:r w:rsidRPr="00AB52C0">
        <w:rPr>
          <w:rFonts w:cs="Arial"/>
        </w:rPr>
        <w:t xml:space="preserve">. These </w:t>
      </w:r>
      <w:ins w:id="96" w:author="Howard, Katie (MECP)" w:date="2024-01-03T15:18:00Z">
        <w:r>
          <w:rPr>
            <w:rFonts w:cs="Arial"/>
          </w:rPr>
          <w:t xml:space="preserve">proposed </w:t>
        </w:r>
      </w:ins>
      <w:r w:rsidRPr="00AB52C0">
        <w:rPr>
          <w:rFonts w:cs="Arial"/>
        </w:rPr>
        <w:t>zon</w:t>
      </w:r>
      <w:ins w:id="97" w:author="Howard, Katie (MECP)" w:date="2024-01-03T15:18:00Z">
        <w:r>
          <w:rPr>
            <w:rFonts w:cs="Arial"/>
          </w:rPr>
          <w:t>ing</w:t>
        </w:r>
      </w:ins>
      <w:del w:id="98" w:author="Howard, Katie (MECP)" w:date="2024-01-03T15:18:00Z">
        <w:r w:rsidRPr="00AB52C0" w:rsidDel="00AD5DBD">
          <w:rPr>
            <w:rFonts w:cs="Arial"/>
          </w:rPr>
          <w:delText>es</w:delText>
        </w:r>
      </w:del>
      <w:ins w:id="99" w:author="Howard, Katie (MECP)" w:date="2024-01-03T15:18:00Z">
        <w:r>
          <w:rPr>
            <w:rFonts w:cs="Arial"/>
          </w:rPr>
          <w:t xml:space="preserve"> changes</w:t>
        </w:r>
      </w:ins>
      <w:r w:rsidRPr="00AB52C0">
        <w:rPr>
          <w:rFonts w:cs="Arial"/>
        </w:rPr>
        <w:t xml:space="preserve"> are shown on Figure 3 and described below. </w:t>
      </w:r>
    </w:p>
    <w:p w14:paraId="3FDA1CE3" w14:textId="77777777" w:rsidR="00F56DA7" w:rsidRPr="00AD5DBD" w:rsidRDefault="00F56DA7" w:rsidP="00F56DA7">
      <w:pPr>
        <w:rPr>
          <w:rFonts w:eastAsia="Arial" w:cs="Arial"/>
          <w:lang w:val="en-US"/>
        </w:rPr>
      </w:pPr>
      <w:ins w:id="100" w:author="Howard, Katie (MECP)" w:date="2024-01-03T15:18:00Z">
        <w:r>
          <w:t xml:space="preserve">Life science inventory recommendations indicate that sensitive habitat areas of the park should receive additional management attention. These areas include </w:t>
        </w:r>
        <w:r w:rsidRPr="7760C1FC">
          <w:rPr>
            <w:rFonts w:eastAsia="Arial" w:cs="Arial"/>
            <w:lang w:val="en-US"/>
          </w:rPr>
          <w:t xml:space="preserve">seepage zones, Niagara Escarpment cliff, rim and talus communities, riparian wetlands, steep </w:t>
        </w:r>
        <w:bookmarkStart w:id="101" w:name="_Int_God2MB2i"/>
        <w:r w:rsidRPr="7760C1FC">
          <w:rPr>
            <w:rFonts w:eastAsia="Arial" w:cs="Arial"/>
            <w:lang w:val="en-US"/>
          </w:rPr>
          <w:t>slopes</w:t>
        </w:r>
        <w:bookmarkEnd w:id="101"/>
        <w:r w:rsidRPr="7760C1FC">
          <w:rPr>
            <w:rFonts w:eastAsia="Arial" w:cs="Arial"/>
            <w:lang w:val="en-US"/>
          </w:rPr>
          <w:t xml:space="preserve"> and rich shallow-soiled forests over bedrock, and that the provincially rare smooth cliff-brake open cliff community be protected from recreational impacts (</w:t>
        </w:r>
        <w:proofErr w:type="spellStart"/>
        <w:r w:rsidRPr="7760C1FC">
          <w:rPr>
            <w:rFonts w:eastAsia="Arial" w:cs="Arial"/>
            <w:lang w:val="en-US"/>
          </w:rPr>
          <w:t>Jalava</w:t>
        </w:r>
        <w:proofErr w:type="spellEnd"/>
        <w:r w:rsidRPr="7760C1FC">
          <w:rPr>
            <w:rFonts w:eastAsia="Arial" w:cs="Arial"/>
            <w:lang w:val="en-US"/>
          </w:rPr>
          <w:t xml:space="preserve"> 2008). </w:t>
        </w:r>
        <w:r>
          <w:rPr>
            <w:rFonts w:eastAsia="Arial" w:cs="Arial"/>
            <w:lang w:val="en-US"/>
          </w:rPr>
          <w:t>Z</w:t>
        </w:r>
        <w:r w:rsidRPr="7760C1FC">
          <w:rPr>
            <w:rFonts w:eastAsia="Arial" w:cs="Arial"/>
            <w:lang w:val="en-US"/>
          </w:rPr>
          <w:t>oning</w:t>
        </w:r>
        <w:r>
          <w:rPr>
            <w:rFonts w:eastAsia="Arial" w:cs="Arial"/>
            <w:lang w:val="en-US"/>
          </w:rPr>
          <w:t xml:space="preserve"> changes</w:t>
        </w:r>
        <w:r w:rsidRPr="7760C1FC">
          <w:rPr>
            <w:rFonts w:eastAsia="Arial" w:cs="Arial"/>
            <w:lang w:val="en-US"/>
          </w:rPr>
          <w:t xml:space="preserve"> </w:t>
        </w:r>
        <w:r>
          <w:rPr>
            <w:rFonts w:eastAsia="Arial" w:cs="Arial"/>
            <w:lang w:val="en-US"/>
          </w:rPr>
          <w:t xml:space="preserve">have been proposed </w:t>
        </w:r>
        <w:proofErr w:type="gramStart"/>
        <w:r>
          <w:rPr>
            <w:rFonts w:eastAsia="Arial" w:cs="Arial"/>
            <w:lang w:val="en-US"/>
          </w:rPr>
          <w:t>in order to</w:t>
        </w:r>
        <w:proofErr w:type="gramEnd"/>
        <w:r w:rsidRPr="7760C1FC">
          <w:rPr>
            <w:rFonts w:eastAsia="Arial" w:cs="Arial"/>
            <w:lang w:val="en-US"/>
          </w:rPr>
          <w:t xml:space="preserve"> protect these ecological areas.</w:t>
        </w:r>
      </w:ins>
    </w:p>
    <w:p w14:paraId="2D930164" w14:textId="77777777" w:rsidR="00F56DA7" w:rsidRPr="00AB52C0" w:rsidRDefault="00F56DA7" w:rsidP="00395A25">
      <w:pPr>
        <w:pStyle w:val="Heading2"/>
      </w:pPr>
      <w:bookmarkStart w:id="102" w:name="_Toc155211974"/>
      <w:r w:rsidRPr="00AB52C0">
        <w:lastRenderedPageBreak/>
        <w:t>Development zone</w:t>
      </w:r>
      <w:bookmarkEnd w:id="102"/>
      <w:r w:rsidRPr="00AB52C0">
        <w:t xml:space="preserve"> </w:t>
      </w:r>
    </w:p>
    <w:p w14:paraId="7BA91365" w14:textId="77777777" w:rsidR="00F56DA7" w:rsidRPr="00AB52C0" w:rsidRDefault="00F56DA7" w:rsidP="00F56DA7">
      <w:pPr>
        <w:rPr>
          <w:rFonts w:cs="Arial"/>
          <w:b/>
          <w:bCs/>
        </w:rPr>
      </w:pPr>
      <w:r w:rsidRPr="00AB52C0">
        <w:rPr>
          <w:rFonts w:cs="Arial"/>
          <w:b/>
          <w:bCs/>
        </w:rPr>
        <w:t>Description:</w:t>
      </w:r>
    </w:p>
    <w:p w14:paraId="205A0121" w14:textId="5A15F7B2" w:rsidR="00F56DA7" w:rsidRPr="00AB52C0" w:rsidRDefault="00F56DA7" w:rsidP="00F56DA7">
      <w:pPr>
        <w:rPr>
          <w:rFonts w:cs="Arial"/>
        </w:rPr>
      </w:pPr>
      <w:r w:rsidRPr="00AB52C0">
        <w:rPr>
          <w:rFonts w:cs="Arial"/>
        </w:rPr>
        <w:t>This zone (5</w:t>
      </w:r>
      <w:ins w:id="103" w:author="Howard, Katie (MECP)" w:date="2024-01-03T15:18:00Z">
        <w:r>
          <w:rPr>
            <w:rFonts w:cs="Arial"/>
          </w:rPr>
          <w:t>.3</w:t>
        </w:r>
      </w:ins>
      <w:r w:rsidRPr="00AB52C0">
        <w:rPr>
          <w:rFonts w:cs="Arial"/>
        </w:rPr>
        <w:t xml:space="preserve"> ha) is located on the tableland in the northeast corner of the park and contains day use parking, and the viewing platform. </w:t>
      </w:r>
      <w:del w:id="104" w:author="Howard, Katie (MECP)" w:date="2024-01-03T15:18:00Z">
        <w:r w:rsidDel="00AD5DBD">
          <w:rPr>
            <w:rFonts w:cs="Arial"/>
          </w:rPr>
          <w:delText>T</w:delText>
        </w:r>
        <w:r w:rsidRPr="00AB52C0" w:rsidDel="00AD5DBD">
          <w:rPr>
            <w:rFonts w:cs="Arial"/>
          </w:rPr>
          <w:delText>here will be no further expansions</w:delText>
        </w:r>
        <w:r w:rsidDel="00AD5DBD">
          <w:rPr>
            <w:rFonts w:cs="Arial"/>
          </w:rPr>
          <w:delText xml:space="preserve"> of development in this zone</w:delText>
        </w:r>
        <w:r w:rsidRPr="00AB52C0" w:rsidDel="00AD5DBD">
          <w:rPr>
            <w:rFonts w:cs="Arial"/>
          </w:rPr>
          <w:delText>.</w:delText>
        </w:r>
      </w:del>
      <w:ins w:id="105" w:author="Howard, Katie (MECP)" w:date="2024-01-03T15:19:00Z">
        <w:r>
          <w:rPr>
            <w:rFonts w:cs="Arial"/>
          </w:rPr>
          <w:t xml:space="preserve"> </w:t>
        </w:r>
        <w:r w:rsidRPr="0DA6E472">
          <w:rPr>
            <w:rFonts w:cs="Arial"/>
          </w:rPr>
          <w:t>Further development of this area will be limited to a minor expansion of the parking lot to accommodate increased park visitation.</w:t>
        </w:r>
        <w:r>
          <w:rPr>
            <w:rFonts w:cs="Arial"/>
          </w:rPr>
          <w:t xml:space="preserve"> The adjacent parcel</w:t>
        </w:r>
      </w:ins>
      <w:ins w:id="106" w:author="Thompson, Peggy (MECP)" w:date="2024-01-18T16:21:00Z">
        <w:r w:rsidR="00947106">
          <w:rPr>
            <w:rFonts w:cs="Arial"/>
          </w:rPr>
          <w:t xml:space="preserve"> of Crown land that has been</w:t>
        </w:r>
      </w:ins>
      <w:ins w:id="107" w:author="Howard, Katie (MECP)" w:date="2024-01-03T15:19:00Z">
        <w:r>
          <w:rPr>
            <w:rFonts w:cs="Arial"/>
          </w:rPr>
          <w:t xml:space="preserve"> proposed as an addition to Devil’s Glen has a small development zone that would accommodate a small parking lot.</w:t>
        </w:r>
      </w:ins>
    </w:p>
    <w:p w14:paraId="37EA1725" w14:textId="77777777" w:rsidR="00F56DA7" w:rsidRPr="00AB52C0" w:rsidRDefault="00F56DA7" w:rsidP="00F56DA7">
      <w:pPr>
        <w:keepLines/>
        <w:rPr>
          <w:rFonts w:cs="Arial"/>
          <w:b/>
          <w:bCs/>
        </w:rPr>
      </w:pPr>
      <w:r w:rsidRPr="00AB52C0">
        <w:rPr>
          <w:rFonts w:cs="Arial"/>
          <w:b/>
          <w:bCs/>
        </w:rPr>
        <w:t>Management Intent:</w:t>
      </w:r>
    </w:p>
    <w:p w14:paraId="2A86BD36" w14:textId="77777777" w:rsidR="00F56DA7" w:rsidRPr="00AB52C0" w:rsidRDefault="00F56DA7">
      <w:pPr>
        <w:pStyle w:val="ListParagraph"/>
        <w:keepLines/>
        <w:numPr>
          <w:ilvl w:val="0"/>
          <w:numId w:val="5"/>
        </w:numPr>
        <w:rPr>
          <w:rFonts w:cs="Arial"/>
        </w:rPr>
      </w:pPr>
      <w:r>
        <w:rPr>
          <w:rFonts w:cs="Arial"/>
        </w:rPr>
        <w:t>t</w:t>
      </w:r>
      <w:r w:rsidRPr="00AB52C0">
        <w:rPr>
          <w:rFonts w:cs="Arial"/>
        </w:rPr>
        <w:t>o improve the landscape aesthetics and the environmental quality of this zone through planting native species.</w:t>
      </w:r>
    </w:p>
    <w:p w14:paraId="0E158122" w14:textId="77777777" w:rsidR="00F56DA7" w:rsidRPr="00AB52C0" w:rsidRDefault="00F56DA7">
      <w:pPr>
        <w:pStyle w:val="ListParagraph"/>
        <w:keepLines/>
        <w:numPr>
          <w:ilvl w:val="0"/>
          <w:numId w:val="5"/>
        </w:numPr>
        <w:rPr>
          <w:rFonts w:cs="Arial"/>
        </w:rPr>
      </w:pPr>
      <w:r>
        <w:rPr>
          <w:rFonts w:cs="Arial"/>
        </w:rPr>
        <w:t>t</w:t>
      </w:r>
      <w:r w:rsidRPr="00AB52C0">
        <w:rPr>
          <w:rFonts w:cs="Arial"/>
        </w:rPr>
        <w:t xml:space="preserve">o </w:t>
      </w:r>
      <w:del w:id="108" w:author="Howard, Katie (MECP)" w:date="2024-01-03T15:19:00Z">
        <w:r w:rsidRPr="00AB52C0" w:rsidDel="00AD5DBD">
          <w:rPr>
            <w:rFonts w:cs="Arial"/>
          </w:rPr>
          <w:delText xml:space="preserve">maximize </w:delText>
        </w:r>
      </w:del>
      <w:ins w:id="109" w:author="Howard, Katie (MECP)" w:date="2024-01-03T15:19:00Z">
        <w:r>
          <w:rPr>
            <w:rFonts w:cs="Arial"/>
          </w:rPr>
          <w:t>support</w:t>
        </w:r>
        <w:r w:rsidRPr="00AB52C0">
          <w:rPr>
            <w:rFonts w:cs="Arial"/>
          </w:rPr>
          <w:t xml:space="preserve"> </w:t>
        </w:r>
      </w:ins>
      <w:r w:rsidRPr="00AB52C0">
        <w:rPr>
          <w:rFonts w:cs="Arial"/>
        </w:rPr>
        <w:t>recreational opportunities by maintaining and improving upon existing facilities as deemed necessary</w:t>
      </w:r>
      <w:ins w:id="110" w:author="Howard, Katie (MECP)" w:date="2024-01-03T15:19:00Z">
        <w:r>
          <w:rPr>
            <w:rFonts w:cs="Arial"/>
          </w:rPr>
          <w:t xml:space="preserve"> and provide a level of visitor access that conforms to sustainable use and protection of the park</w:t>
        </w:r>
      </w:ins>
      <w:r w:rsidRPr="00AB52C0">
        <w:rPr>
          <w:rFonts w:cs="Arial"/>
        </w:rPr>
        <w:t xml:space="preserve">. </w:t>
      </w:r>
    </w:p>
    <w:p w14:paraId="6A07B7E3" w14:textId="77777777" w:rsidR="00F56DA7" w:rsidRPr="00AB52C0" w:rsidRDefault="00F56DA7" w:rsidP="00395A25">
      <w:pPr>
        <w:pStyle w:val="Heading2"/>
      </w:pPr>
      <w:bookmarkStart w:id="111" w:name="_Toc155211975"/>
      <w:r w:rsidRPr="00AB52C0">
        <w:t>Natural environment zone:</w:t>
      </w:r>
      <w:bookmarkEnd w:id="111"/>
    </w:p>
    <w:p w14:paraId="452664B1" w14:textId="77777777" w:rsidR="00F56DA7" w:rsidRPr="00AB52C0" w:rsidRDefault="00F56DA7" w:rsidP="00F56DA7">
      <w:pPr>
        <w:keepLines/>
        <w:rPr>
          <w:rFonts w:cs="Arial"/>
          <w:b/>
          <w:bCs/>
        </w:rPr>
      </w:pPr>
      <w:r w:rsidRPr="00AB52C0">
        <w:rPr>
          <w:rFonts w:cs="Arial"/>
          <w:b/>
          <w:bCs/>
        </w:rPr>
        <w:t>Description:</w:t>
      </w:r>
    </w:p>
    <w:p w14:paraId="6CF1C359" w14:textId="2B8F684C" w:rsidR="00F56DA7" w:rsidRPr="00AB52C0" w:rsidRDefault="00F56DA7" w:rsidP="00F56DA7">
      <w:pPr>
        <w:keepLines/>
        <w:rPr>
          <w:rFonts w:cs="Arial"/>
        </w:rPr>
      </w:pPr>
      <w:r w:rsidRPr="00AB52C0">
        <w:rPr>
          <w:rFonts w:cs="Arial"/>
        </w:rPr>
        <w:t>This zone (</w:t>
      </w:r>
      <w:del w:id="112" w:author="Howard, Katie (MECP)" w:date="2024-01-03T15:19:00Z">
        <w:r w:rsidRPr="00AB52C0" w:rsidDel="00AD5DBD">
          <w:rPr>
            <w:rFonts w:cs="Arial"/>
          </w:rPr>
          <w:delText>56</w:delText>
        </w:r>
      </w:del>
      <w:ins w:id="113" w:author="Howard, Katie (MECP)" w:date="2024-01-03T15:19:00Z">
        <w:r>
          <w:rPr>
            <w:rFonts w:cs="Arial"/>
          </w:rPr>
          <w:t>29.3</w:t>
        </w:r>
      </w:ins>
      <w:r w:rsidRPr="00AB52C0">
        <w:rPr>
          <w:rFonts w:cs="Arial"/>
        </w:rPr>
        <w:t xml:space="preserve"> ha) contains</w:t>
      </w:r>
      <w:ins w:id="114" w:author="Howard, Katie (MECP)" w:date="2024-01-03T15:19:00Z">
        <w:r>
          <w:rPr>
            <w:rFonts w:cs="Arial"/>
          </w:rPr>
          <w:t xml:space="preserve"> part of</w:t>
        </w:r>
      </w:ins>
      <w:r w:rsidRPr="00AB52C0">
        <w:rPr>
          <w:rFonts w:cs="Arial"/>
        </w:rPr>
        <w:t xml:space="preserve"> the Mad River Valley as well as small upland level areas. </w:t>
      </w:r>
      <w:ins w:id="115" w:author="Thompson, Peggy (MECP)" w:date="2024-01-18T16:21:00Z">
        <w:r w:rsidR="00947106">
          <w:rPr>
            <w:rFonts w:cs="Arial"/>
          </w:rPr>
          <w:t xml:space="preserve">It is anticipated that </w:t>
        </w:r>
        <w:proofErr w:type="spellStart"/>
        <w:r w:rsidR="00947106">
          <w:rPr>
            <w:rFonts w:cs="Arial"/>
          </w:rPr>
          <w:t>p</w:t>
        </w:r>
      </w:ins>
      <w:ins w:id="116" w:author="Howard, Katie (MECP)" w:date="2024-01-03T15:20:00Z">
        <w:del w:id="117" w:author="Thompson, Peggy (MECP)" w:date="2024-01-18T16:21:00Z">
          <w:r w:rsidRPr="00AD5DBD" w:rsidDel="00947106">
            <w:rPr>
              <w:rFonts w:cs="Arial"/>
            </w:rPr>
            <w:delText>P</w:delText>
          </w:r>
        </w:del>
        <w:r w:rsidRPr="00AD5DBD">
          <w:rPr>
            <w:rFonts w:cs="Arial"/>
          </w:rPr>
          <w:t>art</w:t>
        </w:r>
        <w:del w:id="118" w:author="Thompson, Peggy (MECP)" w:date="2024-01-18T16:22:00Z">
          <w:r w:rsidRPr="00AD5DBD" w:rsidDel="00947106">
            <w:rPr>
              <w:rFonts w:cs="Arial"/>
            </w:rPr>
            <w:delText xml:space="preserve"> </w:delText>
          </w:r>
        </w:del>
        <w:r w:rsidRPr="00AD5DBD">
          <w:rPr>
            <w:rFonts w:cs="Arial"/>
          </w:rPr>
          <w:t>of</w:t>
        </w:r>
        <w:proofErr w:type="spellEnd"/>
        <w:r w:rsidRPr="00AD5DBD">
          <w:rPr>
            <w:rFonts w:cs="Arial"/>
          </w:rPr>
          <w:t xml:space="preserve"> the adjacent parcel </w:t>
        </w:r>
      </w:ins>
      <w:ins w:id="119" w:author="Thompson, Peggy (MECP)" w:date="2024-01-18T16:21:00Z">
        <w:r w:rsidR="00947106">
          <w:rPr>
            <w:rFonts w:cs="Arial"/>
          </w:rPr>
          <w:t xml:space="preserve">of Crown land that has been </w:t>
        </w:r>
      </w:ins>
      <w:ins w:id="120" w:author="Howard, Katie (MECP)" w:date="2024-01-03T15:20:00Z">
        <w:r w:rsidRPr="00AD5DBD">
          <w:rPr>
            <w:rFonts w:cs="Arial"/>
          </w:rPr>
          <w:t xml:space="preserve">proposed as an addition to Devil’s Glen Provincial Park would be zoned </w:t>
        </w:r>
      </w:ins>
      <w:ins w:id="121" w:author="Rozanska McCaugherty, Patrick (MECP)" w:date="2024-02-01T21:58:00Z">
        <w:r w:rsidR="003D36CA">
          <w:rPr>
            <w:rFonts w:cs="Arial"/>
          </w:rPr>
          <w:t xml:space="preserve">as </w:t>
        </w:r>
      </w:ins>
      <w:ins w:id="122" w:author="Howard, Katie (MECP)" w:date="2024-01-03T15:20:00Z">
        <w:r w:rsidRPr="00AD5DBD">
          <w:rPr>
            <w:rFonts w:cs="Arial"/>
          </w:rPr>
          <w:t>Natural Environment upon regulation.</w:t>
        </w:r>
      </w:ins>
    </w:p>
    <w:p w14:paraId="11E02080" w14:textId="77777777" w:rsidR="00F56DA7" w:rsidRPr="00AB52C0" w:rsidRDefault="00F56DA7" w:rsidP="00F56DA7">
      <w:pPr>
        <w:keepLines/>
        <w:rPr>
          <w:rFonts w:cs="Arial"/>
          <w:b/>
          <w:bCs/>
        </w:rPr>
      </w:pPr>
      <w:r w:rsidRPr="00AB52C0">
        <w:rPr>
          <w:rFonts w:cs="Arial"/>
          <w:b/>
          <w:bCs/>
        </w:rPr>
        <w:t>Management Intent:</w:t>
      </w:r>
    </w:p>
    <w:p w14:paraId="5E4B8904" w14:textId="77777777" w:rsidR="00F56DA7" w:rsidRPr="00AB52C0" w:rsidRDefault="00F56DA7">
      <w:pPr>
        <w:pStyle w:val="ListParagraph"/>
        <w:keepLines/>
        <w:numPr>
          <w:ilvl w:val="0"/>
          <w:numId w:val="5"/>
        </w:numPr>
        <w:rPr>
          <w:rFonts w:cs="Arial"/>
        </w:rPr>
      </w:pPr>
      <w:r>
        <w:rPr>
          <w:rFonts w:cs="Arial"/>
        </w:rPr>
        <w:t>t</w:t>
      </w:r>
      <w:r w:rsidRPr="00AB52C0">
        <w:rPr>
          <w:rFonts w:cs="Arial"/>
        </w:rPr>
        <w:t>o protect the significant natural and cultural features from detrimental forms and levels of recreational use.</w:t>
      </w:r>
    </w:p>
    <w:p w14:paraId="12D45957" w14:textId="77777777" w:rsidR="00F56DA7" w:rsidRPr="00AB52C0" w:rsidRDefault="00F56DA7">
      <w:pPr>
        <w:pStyle w:val="ListParagraph"/>
        <w:keepLines/>
        <w:numPr>
          <w:ilvl w:val="0"/>
          <w:numId w:val="5"/>
        </w:numPr>
        <w:rPr>
          <w:rFonts w:cs="Arial"/>
        </w:rPr>
      </w:pPr>
      <w:r>
        <w:rPr>
          <w:rFonts w:cs="Arial"/>
        </w:rPr>
        <w:t>t</w:t>
      </w:r>
      <w:r w:rsidRPr="00AB52C0">
        <w:rPr>
          <w:rFonts w:cs="Arial"/>
        </w:rPr>
        <w:t>o encourage low-intensity recreational use and to provide adequate facilities to accommodate such use while minimizing environmental impact.</w:t>
      </w:r>
    </w:p>
    <w:p w14:paraId="77740DE2" w14:textId="77777777" w:rsidR="00F56DA7" w:rsidRDefault="00F56DA7">
      <w:pPr>
        <w:pStyle w:val="ListParagraph"/>
        <w:keepLines/>
        <w:numPr>
          <w:ilvl w:val="0"/>
          <w:numId w:val="5"/>
        </w:numPr>
        <w:rPr>
          <w:rFonts w:cs="Arial"/>
        </w:rPr>
      </w:pPr>
      <w:r>
        <w:rPr>
          <w:rFonts w:cs="Arial"/>
        </w:rPr>
        <w:t>t</w:t>
      </w:r>
      <w:r w:rsidRPr="00AB52C0">
        <w:rPr>
          <w:rFonts w:cs="Arial"/>
        </w:rPr>
        <w:t>o monitor use to determine its impact on the environment and to take appropriate action if environmental degradation occurs.</w:t>
      </w:r>
    </w:p>
    <w:p w14:paraId="3A45888B" w14:textId="77777777" w:rsidR="00F56DA7" w:rsidRDefault="00F56DA7" w:rsidP="00395A25">
      <w:pPr>
        <w:pStyle w:val="Heading2"/>
        <w:rPr>
          <w:ins w:id="123" w:author="Howard, Katie (MECP)" w:date="2024-01-03T15:20:00Z"/>
        </w:rPr>
      </w:pPr>
      <w:bookmarkStart w:id="124" w:name="_Toc155211976"/>
      <w:ins w:id="125" w:author="Howard, Katie (MECP)" w:date="2024-01-03T15:20:00Z">
        <w:r>
          <w:t>Nature reserve zone</w:t>
        </w:r>
        <w:bookmarkEnd w:id="124"/>
      </w:ins>
    </w:p>
    <w:p w14:paraId="189416A3" w14:textId="77777777" w:rsidR="00F56DA7" w:rsidRDefault="00F56DA7" w:rsidP="00F56DA7">
      <w:pPr>
        <w:rPr>
          <w:ins w:id="126" w:author="Howard, Katie (MECP)" w:date="2024-01-03T15:21:00Z"/>
          <w:rFonts w:cs="Arial"/>
          <w:b/>
        </w:rPr>
      </w:pPr>
      <w:ins w:id="127" w:author="Howard, Katie (MECP)" w:date="2024-01-03T15:21:00Z">
        <w:r w:rsidRPr="001E73DC">
          <w:rPr>
            <w:rFonts w:cs="Arial"/>
            <w:b/>
          </w:rPr>
          <w:t>Description:</w:t>
        </w:r>
      </w:ins>
    </w:p>
    <w:p w14:paraId="04353267" w14:textId="77777777" w:rsidR="00F56DA7" w:rsidRDefault="00F56DA7" w:rsidP="00F56DA7">
      <w:pPr>
        <w:rPr>
          <w:ins w:id="128" w:author="Howard, Katie (MECP)" w:date="2024-01-03T15:21:00Z"/>
          <w:rFonts w:cs="Arial"/>
          <w:bCs/>
        </w:rPr>
      </w:pPr>
      <w:ins w:id="129" w:author="Howard, Katie (MECP)" w:date="2024-01-03T15:21:00Z">
        <w:r w:rsidRPr="00837DAA">
          <w:rPr>
            <w:rFonts w:cs="Arial"/>
            <w:bCs/>
          </w:rPr>
          <w:t xml:space="preserve">This </w:t>
        </w:r>
        <w:r>
          <w:rPr>
            <w:rFonts w:cs="Arial"/>
            <w:bCs/>
          </w:rPr>
          <w:t xml:space="preserve">proposed </w:t>
        </w:r>
        <w:r w:rsidRPr="00837DAA">
          <w:rPr>
            <w:rFonts w:cs="Arial"/>
            <w:bCs/>
          </w:rPr>
          <w:t>zone (</w:t>
        </w:r>
        <w:r>
          <w:rPr>
            <w:rFonts w:cs="Arial"/>
            <w:bCs/>
          </w:rPr>
          <w:t>44.5 ha) contains part of the Mad River Valley</w:t>
        </w:r>
      </w:ins>
      <w:ins w:id="130" w:author="Howard, Katie (MECP)" w:date="2024-01-04T14:17:00Z">
        <w:r>
          <w:rPr>
            <w:rFonts w:cs="Arial"/>
            <w:bCs/>
          </w:rPr>
          <w:t xml:space="preserve"> </w:t>
        </w:r>
        <w:r w:rsidRPr="350F0F5B">
          <w:rPr>
            <w:rFonts w:cs="Arial"/>
          </w:rPr>
          <w:t>including</w:t>
        </w:r>
      </w:ins>
      <w:r w:rsidRPr="2F568666">
        <w:rPr>
          <w:rFonts w:cs="Arial"/>
        </w:rPr>
        <w:t xml:space="preserve"> </w:t>
      </w:r>
      <w:ins w:id="131" w:author="Howard, Katie (MECP)" w:date="2024-01-03T15:21:00Z">
        <w:r>
          <w:rPr>
            <w:rFonts w:cs="Arial"/>
            <w:bCs/>
          </w:rPr>
          <w:t xml:space="preserve">forest communities and seepage zones. </w:t>
        </w:r>
      </w:ins>
    </w:p>
    <w:p w14:paraId="07DB3BF7" w14:textId="77777777" w:rsidR="00F56DA7" w:rsidRPr="00837DAA" w:rsidRDefault="00F56DA7" w:rsidP="00F56DA7">
      <w:pPr>
        <w:rPr>
          <w:ins w:id="132" w:author="Howard, Katie (MECP)" w:date="2024-01-03T15:21:00Z"/>
          <w:rFonts w:cs="Arial"/>
          <w:b/>
        </w:rPr>
      </w:pPr>
      <w:ins w:id="133" w:author="Howard, Katie (MECP)" w:date="2024-01-03T15:21:00Z">
        <w:r w:rsidRPr="00837DAA">
          <w:rPr>
            <w:rFonts w:cs="Arial"/>
            <w:b/>
          </w:rPr>
          <w:t>Management Intent:</w:t>
        </w:r>
      </w:ins>
    </w:p>
    <w:p w14:paraId="04E8D641" w14:textId="6E5F3B90" w:rsidR="00F56DA7" w:rsidRPr="00495127" w:rsidRDefault="00F56DA7" w:rsidP="00733FDD">
      <w:pPr>
        <w:pStyle w:val="ListParagraph"/>
        <w:keepLines/>
        <w:numPr>
          <w:ilvl w:val="0"/>
          <w:numId w:val="5"/>
        </w:numPr>
        <w:rPr>
          <w:rFonts w:eastAsia="Arial" w:cs="Arial"/>
          <w:lang w:val="en-US"/>
        </w:rPr>
      </w:pPr>
      <w:ins w:id="134" w:author="Howard, Katie (MECP)" w:date="2024-01-03T15:21:00Z">
        <w:r w:rsidRPr="00495127">
          <w:rPr>
            <w:rFonts w:cs="Arial"/>
          </w:rPr>
          <w:t>to protect the significant natural and cultural features from detrimental forms and levels of recreational use.</w:t>
        </w:r>
      </w:ins>
      <w:r w:rsidRPr="00495127">
        <w:rPr>
          <w:rFonts w:cs="Arial"/>
          <w:b/>
          <w:sz w:val="28"/>
          <w:highlight w:val="yellow"/>
        </w:rPr>
        <w:br w:type="page"/>
      </w:r>
    </w:p>
    <w:p w14:paraId="43A5B0A9" w14:textId="77777777" w:rsidR="00191775" w:rsidRDefault="00191775" w:rsidP="00F56DA7">
      <w:pPr>
        <w:pStyle w:val="Caption"/>
        <w:rPr>
          <w:ins w:id="135" w:author="Howard, Katie (MECP)" w:date="2024-02-06T11:58:00Z"/>
          <w:rFonts w:cs="Arial"/>
          <w:b/>
          <w:bCs/>
          <w:sz w:val="28"/>
          <w:szCs w:val="28"/>
        </w:rPr>
        <w:sectPr w:rsidR="00191775" w:rsidSect="00395A25">
          <w:pgSz w:w="12240" w:h="15840"/>
          <w:pgMar w:top="1440" w:right="1440" w:bottom="1440" w:left="1440" w:header="720" w:footer="720" w:gutter="0"/>
          <w:cols w:space="720"/>
          <w:docGrid w:linePitch="360"/>
        </w:sectPr>
      </w:pPr>
      <w:bookmarkStart w:id="136" w:name="_Toc150977612"/>
    </w:p>
    <w:p w14:paraId="737022B9" w14:textId="14BDCA5E" w:rsidR="00F56DA7" w:rsidRPr="00AB52C0" w:rsidRDefault="00F56DA7" w:rsidP="00F56DA7">
      <w:pPr>
        <w:pStyle w:val="Caption"/>
        <w:rPr>
          <w:rFonts w:cs="Arial"/>
          <w:b/>
          <w:bCs/>
          <w:sz w:val="28"/>
          <w:szCs w:val="28"/>
        </w:rPr>
      </w:pPr>
      <w:r w:rsidRPr="00AB52C0">
        <w:rPr>
          <w:rFonts w:cs="Arial"/>
          <w:b/>
          <w:bCs/>
          <w:sz w:val="28"/>
          <w:szCs w:val="28"/>
        </w:rPr>
        <w:lastRenderedPageBreak/>
        <w:t xml:space="preserve">Figure </w:t>
      </w:r>
      <w:r w:rsidRPr="00AB52C0">
        <w:rPr>
          <w:rFonts w:cs="Arial"/>
          <w:b/>
          <w:bCs/>
          <w:sz w:val="28"/>
          <w:szCs w:val="28"/>
        </w:rPr>
        <w:fldChar w:fldCharType="begin"/>
      </w:r>
      <w:r w:rsidRPr="00AB52C0">
        <w:rPr>
          <w:rFonts w:cs="Arial"/>
          <w:b/>
          <w:bCs/>
          <w:sz w:val="28"/>
          <w:szCs w:val="28"/>
        </w:rPr>
        <w:instrText xml:space="preserve"> SEQ Figure \* ARABIC </w:instrText>
      </w:r>
      <w:r w:rsidRPr="00AB52C0">
        <w:rPr>
          <w:rFonts w:cs="Arial"/>
          <w:b/>
          <w:bCs/>
          <w:sz w:val="28"/>
          <w:szCs w:val="28"/>
        </w:rPr>
        <w:fldChar w:fldCharType="separate"/>
      </w:r>
      <w:r w:rsidRPr="00AB52C0">
        <w:rPr>
          <w:rFonts w:cs="Arial"/>
          <w:b/>
          <w:bCs/>
          <w:noProof/>
          <w:sz w:val="28"/>
          <w:szCs w:val="28"/>
        </w:rPr>
        <w:t>3</w:t>
      </w:r>
      <w:r w:rsidRPr="00AB52C0">
        <w:rPr>
          <w:rFonts w:cs="Arial"/>
          <w:b/>
          <w:bCs/>
          <w:sz w:val="28"/>
          <w:szCs w:val="28"/>
        </w:rPr>
        <w:fldChar w:fldCharType="end"/>
      </w:r>
      <w:r w:rsidRPr="00AB52C0">
        <w:rPr>
          <w:rFonts w:cs="Arial"/>
          <w:b/>
          <w:bCs/>
          <w:sz w:val="28"/>
          <w:szCs w:val="28"/>
        </w:rPr>
        <w:t>: Zoning</w:t>
      </w:r>
      <w:bookmarkEnd w:id="136"/>
      <w:r w:rsidR="00191775">
        <w:rPr>
          <w:rFonts w:cs="Arial"/>
          <w:b/>
          <w:bCs/>
          <w:sz w:val="28"/>
          <w:szCs w:val="28"/>
        </w:rPr>
        <w:t xml:space="preserve"> and proposed development</w:t>
      </w:r>
    </w:p>
    <w:p w14:paraId="2FF10C5E" w14:textId="77777777" w:rsidR="00F56DA7" w:rsidRPr="00AB52C0" w:rsidRDefault="00F56DA7" w:rsidP="00F56DA7">
      <w:pPr>
        <w:rPr>
          <w:rFonts w:cs="Arial"/>
        </w:rPr>
      </w:pPr>
      <w:r>
        <w:rPr>
          <w:noProof/>
        </w:rPr>
        <w:drawing>
          <wp:inline distT="0" distB="0" distL="0" distR="0" wp14:anchorId="467D7BCB" wp14:editId="7C4AE66E">
            <wp:extent cx="7315200" cy="565303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48336" cy="5678638"/>
                    </a:xfrm>
                    <a:prstGeom prst="rect">
                      <a:avLst/>
                    </a:prstGeom>
                    <a:noFill/>
                    <a:ln>
                      <a:noFill/>
                    </a:ln>
                  </pic:spPr>
                </pic:pic>
              </a:graphicData>
            </a:graphic>
          </wp:inline>
        </w:drawing>
      </w:r>
    </w:p>
    <w:p w14:paraId="20434B70" w14:textId="77777777" w:rsidR="00191775" w:rsidRDefault="00191775" w:rsidP="00191775">
      <w:pPr>
        <w:pStyle w:val="Heading1"/>
        <w:rPr>
          <w:ins w:id="137" w:author="Howard, Katie (MECP)" w:date="2024-02-06T11:58:00Z"/>
        </w:rPr>
        <w:sectPr w:rsidR="00191775" w:rsidSect="00191775">
          <w:pgSz w:w="15840" w:h="12240" w:orient="landscape"/>
          <w:pgMar w:top="1440" w:right="1440" w:bottom="1440" w:left="1440" w:header="720" w:footer="720" w:gutter="0"/>
          <w:cols w:space="720"/>
          <w:docGrid w:linePitch="360"/>
        </w:sectPr>
      </w:pPr>
      <w:bookmarkStart w:id="138" w:name="_Toc155211977"/>
    </w:p>
    <w:p w14:paraId="4D74410C" w14:textId="77777777" w:rsidR="00F56DA7" w:rsidRPr="00AB52C0" w:rsidRDefault="00F56DA7" w:rsidP="00191775">
      <w:pPr>
        <w:pStyle w:val="Heading1"/>
      </w:pPr>
      <w:r w:rsidRPr="00AB52C0">
        <w:lastRenderedPageBreak/>
        <w:t>Resource management</w:t>
      </w:r>
      <w:bookmarkEnd w:id="138"/>
    </w:p>
    <w:p w14:paraId="7FF04D76" w14:textId="0FD724F6" w:rsidR="00F56DA7" w:rsidRPr="00AB52C0" w:rsidRDefault="00F56DA7" w:rsidP="00395A25">
      <w:pPr>
        <w:pStyle w:val="Heading2"/>
      </w:pPr>
      <w:bookmarkStart w:id="139" w:name="_Toc44073907"/>
      <w:bookmarkStart w:id="140" w:name="_Toc70433544"/>
      <w:bookmarkStart w:id="141" w:name="_Toc763916683"/>
      <w:bookmarkStart w:id="142" w:name="_Toc1131634677"/>
      <w:bookmarkStart w:id="143" w:name="_Toc988031957"/>
      <w:bookmarkStart w:id="144" w:name="_Toc1962480104"/>
      <w:bookmarkStart w:id="145" w:name="_Toc1896837817"/>
      <w:bookmarkStart w:id="146" w:name="_Toc155211978"/>
      <w:r w:rsidRPr="00AB52C0">
        <w:t>Industrial activities</w:t>
      </w:r>
      <w:bookmarkEnd w:id="139"/>
      <w:bookmarkEnd w:id="140"/>
      <w:bookmarkEnd w:id="141"/>
      <w:bookmarkEnd w:id="142"/>
      <w:bookmarkEnd w:id="143"/>
      <w:bookmarkEnd w:id="144"/>
      <w:bookmarkEnd w:id="145"/>
      <w:bookmarkEnd w:id="146"/>
    </w:p>
    <w:p w14:paraId="40D89B7B" w14:textId="77777777" w:rsidR="00F56DA7" w:rsidRPr="00AB52C0" w:rsidRDefault="00F56DA7" w:rsidP="00F56DA7">
      <w:pPr>
        <w:spacing w:before="120" w:line="240" w:lineRule="auto"/>
        <w:rPr>
          <w:rFonts w:cs="Arial"/>
          <w:lang w:val="en-AU" w:eastAsia="en-US"/>
        </w:rPr>
      </w:pPr>
      <w:r w:rsidRPr="00AB52C0">
        <w:rPr>
          <w:rFonts w:cs="Arial"/>
          <w:lang w:val="en-AU" w:eastAsia="en-US"/>
        </w:rPr>
        <w:t>Industrial activities are prohibited in Devil’s Glen Provincial Park</w:t>
      </w:r>
      <w:r>
        <w:rPr>
          <w:rFonts w:cs="Arial"/>
          <w:lang w:val="en-AU" w:eastAsia="en-US"/>
        </w:rPr>
        <w:t>.</w:t>
      </w:r>
    </w:p>
    <w:p w14:paraId="50D1A203" w14:textId="77777777" w:rsidR="00F56DA7" w:rsidRPr="00AB52C0" w:rsidRDefault="00F56DA7" w:rsidP="00395A25">
      <w:pPr>
        <w:pStyle w:val="Heading2"/>
      </w:pPr>
      <w:bookmarkStart w:id="147" w:name="_Toc149554676"/>
      <w:bookmarkStart w:id="148" w:name="_Toc150851155"/>
      <w:bookmarkStart w:id="149" w:name="_Toc150956618"/>
      <w:bookmarkStart w:id="150" w:name="_Toc150977014"/>
      <w:bookmarkStart w:id="151" w:name="_Toc155211979"/>
      <w:bookmarkEnd w:id="147"/>
      <w:bookmarkEnd w:id="148"/>
      <w:bookmarkEnd w:id="149"/>
      <w:bookmarkEnd w:id="150"/>
      <w:r w:rsidRPr="00AB52C0">
        <w:t>Fish habitat management</w:t>
      </w:r>
      <w:bookmarkEnd w:id="151"/>
      <w:r w:rsidRPr="00AB52C0">
        <w:t xml:space="preserve"> </w:t>
      </w:r>
    </w:p>
    <w:p w14:paraId="15412F40" w14:textId="77777777" w:rsidR="00F56DA7" w:rsidRPr="00AB52C0" w:rsidRDefault="00F56DA7" w:rsidP="00F56DA7">
      <w:pPr>
        <w:rPr>
          <w:rFonts w:cs="Arial"/>
        </w:rPr>
      </w:pPr>
      <w:r w:rsidRPr="00AB52C0">
        <w:rPr>
          <w:rFonts w:cs="Arial"/>
        </w:rPr>
        <w:t xml:space="preserve">The Mad River is rated as a high-quality cold-water fish habitat and has been identified as a high sensitivity area of the park (MNRF 1985). Management initiatives, endorsed by the </w:t>
      </w:r>
      <w:ins w:id="152" w:author="Varley, Scott (He/Him) (MECP)" w:date="2024-01-04T09:47:00Z">
        <w:r>
          <w:rPr>
            <w:rFonts w:cs="Arial"/>
          </w:rPr>
          <w:t>MN</w:t>
        </w:r>
      </w:ins>
      <w:ins w:id="153" w:author="Varley, Scott (He/Him) (MECP)" w:date="2024-01-04T09:48:00Z">
        <w:r>
          <w:rPr>
            <w:rFonts w:cs="Arial"/>
          </w:rPr>
          <w:t xml:space="preserve">RF </w:t>
        </w:r>
      </w:ins>
      <w:r w:rsidRPr="00AB52C0">
        <w:rPr>
          <w:rFonts w:cs="Arial"/>
        </w:rPr>
        <w:t>district fish and wildlife section, to maintain and improve fish habitat will be encouraged.</w:t>
      </w:r>
    </w:p>
    <w:p w14:paraId="00BE5BC8" w14:textId="77777777" w:rsidR="00F56DA7" w:rsidRPr="00AB52C0" w:rsidRDefault="00F56DA7" w:rsidP="00395A25">
      <w:pPr>
        <w:pStyle w:val="Heading2"/>
      </w:pPr>
      <w:r w:rsidRPr="00AB52C0">
        <w:t xml:space="preserve"> </w:t>
      </w:r>
      <w:bookmarkStart w:id="154" w:name="_Toc155211980"/>
      <w:r w:rsidRPr="00AB52C0">
        <w:t>Vegetation management</w:t>
      </w:r>
      <w:bookmarkEnd w:id="154"/>
    </w:p>
    <w:p w14:paraId="21D3BD9B" w14:textId="77777777" w:rsidR="00F56DA7" w:rsidRPr="00AB52C0" w:rsidRDefault="00F56DA7" w:rsidP="00F56DA7">
      <w:pPr>
        <w:rPr>
          <w:rFonts w:cs="Arial"/>
        </w:rPr>
      </w:pPr>
      <w:r w:rsidRPr="00AB52C0">
        <w:rPr>
          <w:rFonts w:cs="Arial"/>
        </w:rPr>
        <w:t xml:space="preserve">The vegetation communities outside the development zone will be allowed to evolve on their own with little or no management. Vegetation management and restoration in the development zone requires additional plantings of native species and maintenance of existing plants. </w:t>
      </w:r>
    </w:p>
    <w:p w14:paraId="531DB4C2" w14:textId="77777777" w:rsidR="00F56DA7" w:rsidRPr="00AB52C0" w:rsidRDefault="00F56DA7" w:rsidP="00F56DA7">
      <w:pPr>
        <w:rPr>
          <w:rFonts w:cs="Arial"/>
        </w:rPr>
      </w:pPr>
      <w:r w:rsidRPr="0DA6E472">
        <w:rPr>
          <w:rFonts w:cs="Arial"/>
        </w:rPr>
        <w:t>Grass cutting will be confined to the high use areas of the park such as around picnic areas, parking areas and the viewing platform.</w:t>
      </w:r>
    </w:p>
    <w:p w14:paraId="35AC4677" w14:textId="77777777" w:rsidR="00F56DA7" w:rsidRPr="00AB52C0" w:rsidRDefault="00F56DA7" w:rsidP="00F56DA7">
      <w:pPr>
        <w:rPr>
          <w:rFonts w:cs="Arial"/>
        </w:rPr>
      </w:pPr>
      <w:r w:rsidRPr="00AB52C0">
        <w:rPr>
          <w:rFonts w:cs="Arial"/>
        </w:rPr>
        <w:t xml:space="preserve">The former campground </w:t>
      </w:r>
      <w:ins w:id="155" w:author="Howard, Katie (MECP)" w:date="2024-01-03T15:22:00Z">
        <w:r>
          <w:rPr>
            <w:rFonts w:cs="Arial"/>
          </w:rPr>
          <w:t xml:space="preserve">and </w:t>
        </w:r>
      </w:ins>
      <w:r w:rsidRPr="00AB52C0">
        <w:rPr>
          <w:rFonts w:cs="Arial"/>
        </w:rPr>
        <w:t>area</w:t>
      </w:r>
      <w:ins w:id="156" w:author="Howard, Katie (MECP)" w:date="2024-01-03T15:22:00Z">
        <w:r>
          <w:rPr>
            <w:rFonts w:cs="Arial"/>
          </w:rPr>
          <w:t>s impacted by off-trail recreational activities</w:t>
        </w:r>
      </w:ins>
      <w:r w:rsidRPr="00AB52C0">
        <w:rPr>
          <w:rFonts w:cs="Arial"/>
        </w:rPr>
        <w:t xml:space="preserve"> may be rehabilitated </w:t>
      </w:r>
      <w:del w:id="157" w:author="Howard, Katie (MECP)" w:date="2024-01-03T15:23:00Z">
        <w:r w:rsidRPr="00AB52C0" w:rsidDel="00AD5DBD">
          <w:rPr>
            <w:rFonts w:cs="Arial"/>
          </w:rPr>
          <w:delText>by random</w:delText>
        </w:r>
      </w:del>
      <w:ins w:id="158" w:author="Howard, Katie (MECP)" w:date="2024-01-03T15:23:00Z">
        <w:r>
          <w:rPr>
            <w:rFonts w:cs="Arial"/>
          </w:rPr>
          <w:t>through the</w:t>
        </w:r>
      </w:ins>
      <w:r w:rsidRPr="00AB52C0">
        <w:rPr>
          <w:rFonts w:cs="Arial"/>
        </w:rPr>
        <w:t xml:space="preserve"> planting of native species that are characteristic of the Niagara Escarpment.</w:t>
      </w:r>
      <w:r>
        <w:rPr>
          <w:rFonts w:cs="Arial"/>
        </w:rPr>
        <w:t xml:space="preserve"> </w:t>
      </w:r>
      <w:r w:rsidRPr="00AB52C0">
        <w:rPr>
          <w:rFonts w:cs="Arial"/>
        </w:rPr>
        <w:t>This may be addressed as part of a detailed vegetation management strategy for the park, or as a separate vegetation management plan for this area.</w:t>
      </w:r>
    </w:p>
    <w:p w14:paraId="2D180611" w14:textId="77777777" w:rsidR="00F56DA7" w:rsidRPr="00AB52C0" w:rsidRDefault="00F56DA7" w:rsidP="00F56DA7">
      <w:pPr>
        <w:rPr>
          <w:rFonts w:cs="Arial"/>
        </w:rPr>
      </w:pPr>
      <w:r w:rsidRPr="00AB52C0">
        <w:rPr>
          <w:rFonts w:cs="Arial"/>
        </w:rPr>
        <w:t>Introduced and invasive species, plant pests, and diseases that threaten park values will be controlled where feasible.</w:t>
      </w:r>
    </w:p>
    <w:p w14:paraId="0DAD94EB" w14:textId="77777777" w:rsidR="00F56DA7" w:rsidRPr="00AB52C0" w:rsidRDefault="00F56DA7" w:rsidP="00395A25">
      <w:pPr>
        <w:pStyle w:val="Heading2"/>
      </w:pPr>
      <w:bookmarkStart w:id="159" w:name="_Toc24717011"/>
      <w:bookmarkStart w:id="160" w:name="_Toc155211981"/>
      <w:r w:rsidRPr="00AB52C0">
        <w:t>Species at risk</w:t>
      </w:r>
      <w:bookmarkEnd w:id="159"/>
      <w:bookmarkEnd w:id="160"/>
    </w:p>
    <w:p w14:paraId="5736AD92" w14:textId="77777777" w:rsidR="00F56DA7" w:rsidRPr="00AB52C0" w:rsidRDefault="00F56DA7" w:rsidP="00F56DA7">
      <w:pPr>
        <w:rPr>
          <w:rFonts w:cs="Arial"/>
        </w:rPr>
      </w:pPr>
      <w:r w:rsidRPr="00AB52C0">
        <w:rPr>
          <w:rFonts w:cs="Arial"/>
        </w:rPr>
        <w:t xml:space="preserve">The park will be managed to protect at-risk and rare species. Species at risk and their habitats will be protected in a manner consistent with the Endangered Species Act, 2007 (ESA), regulations and guidelines, and other relevant policy </w:t>
      </w:r>
      <w:r w:rsidRPr="1E3C33AB">
        <w:rPr>
          <w:rFonts w:cs="Arial"/>
        </w:rPr>
        <w:t>and</w:t>
      </w:r>
      <w:r w:rsidRPr="00AB52C0">
        <w:rPr>
          <w:rFonts w:cs="Arial"/>
        </w:rPr>
        <w:t xml:space="preserve"> best practices. The park may undertake management actions for species at risk and rare species, as supported by research and directed through approved recovery strategies and government response statements or other species-specific management plans.</w:t>
      </w:r>
    </w:p>
    <w:p w14:paraId="67ADAEB3" w14:textId="77777777" w:rsidR="00F56DA7" w:rsidRPr="00AB52C0" w:rsidRDefault="00F56DA7" w:rsidP="00F56DA7">
      <w:pPr>
        <w:rPr>
          <w:rFonts w:cs="Arial"/>
        </w:rPr>
      </w:pPr>
      <w:r w:rsidRPr="00AB52C0">
        <w:rPr>
          <w:rFonts w:cs="Arial"/>
        </w:rPr>
        <w:t>Existing populations may be augmented, and extirpated native species may be reintroduced, if biologically feasible and desirable for perpetuating park values and maintaining or enhancing ecological integrity.</w:t>
      </w:r>
    </w:p>
    <w:p w14:paraId="0D14021D" w14:textId="77777777" w:rsidR="00F56DA7" w:rsidRPr="00AB52C0" w:rsidRDefault="00F56DA7" w:rsidP="00395A25">
      <w:pPr>
        <w:pStyle w:val="Heading2"/>
      </w:pPr>
      <w:bookmarkStart w:id="161" w:name="_Toc155211982"/>
      <w:r w:rsidRPr="00AB52C0">
        <w:lastRenderedPageBreak/>
        <w:t>Invasive species</w:t>
      </w:r>
      <w:bookmarkEnd w:id="161"/>
    </w:p>
    <w:p w14:paraId="53A1DA64" w14:textId="77777777" w:rsidR="00F56DA7" w:rsidRPr="00AB52C0" w:rsidRDefault="00F56DA7" w:rsidP="00F56DA7">
      <w:pPr>
        <w:rPr>
          <w:rFonts w:cs="Arial"/>
        </w:rPr>
      </w:pPr>
      <w:r w:rsidRPr="0DA6E472">
        <w:rPr>
          <w:rFonts w:cs="Arial"/>
        </w:rPr>
        <w:t xml:space="preserve">Invasive species are plants, animals and microorganisms introduced by human actions outside their natural past or present distribution. These species may originate from other continents, </w:t>
      </w:r>
      <w:bookmarkStart w:id="162" w:name="_Int_8WDJO001"/>
      <w:r w:rsidRPr="0DA6E472">
        <w:rPr>
          <w:rFonts w:cs="Arial"/>
        </w:rPr>
        <w:t>countries</w:t>
      </w:r>
      <w:bookmarkEnd w:id="162"/>
      <w:r w:rsidRPr="0DA6E472">
        <w:rPr>
          <w:rFonts w:cs="Arial"/>
        </w:rPr>
        <w:t xml:space="preserve"> or provinces, or from other parts of Ontario.</w:t>
      </w:r>
    </w:p>
    <w:p w14:paraId="03440F97" w14:textId="77777777" w:rsidR="00F56DA7" w:rsidRPr="00AB52C0" w:rsidRDefault="00F56DA7" w:rsidP="00F56DA7">
      <w:pPr>
        <w:rPr>
          <w:rFonts w:cs="Arial"/>
        </w:rPr>
      </w:pPr>
      <w:r w:rsidRPr="00AB52C0">
        <w:rPr>
          <w:rFonts w:cs="Arial"/>
        </w:rPr>
        <w:t xml:space="preserve">Invasive species are species that are harming, or likely to harm, the natural environment in Ontario. </w:t>
      </w:r>
      <w:r>
        <w:rPr>
          <w:rFonts w:cs="Arial"/>
        </w:rPr>
        <w:t>I</w:t>
      </w:r>
      <w:r w:rsidRPr="00AB52C0">
        <w:rPr>
          <w:rFonts w:cs="Arial"/>
        </w:rPr>
        <w:t xml:space="preserve">nvasive species will be addressed in a manner consistent with the </w:t>
      </w:r>
      <w:r w:rsidRPr="00AB52C0">
        <w:rPr>
          <w:rFonts w:cs="Arial"/>
          <w:i/>
        </w:rPr>
        <w:t>Invasive Species Act, 2015</w:t>
      </w:r>
      <w:r w:rsidRPr="00AB52C0">
        <w:rPr>
          <w:rFonts w:cs="Arial"/>
        </w:rPr>
        <w:t>, regulations and guidelines, Ontario’s Invasive Species Strategic Plan, Ontario Parks directive 25.01, and other relevant documents or best practices.</w:t>
      </w:r>
    </w:p>
    <w:p w14:paraId="6516BE7D" w14:textId="77777777" w:rsidR="00F56DA7" w:rsidRPr="00AB52C0" w:rsidRDefault="00F56DA7" w:rsidP="00F56DA7">
      <w:pPr>
        <w:rPr>
          <w:rFonts w:cs="Arial"/>
        </w:rPr>
      </w:pPr>
      <w:r w:rsidRPr="00AB52C0">
        <w:rPr>
          <w:rFonts w:cs="Arial"/>
        </w:rPr>
        <w:t>Where possible, Ontario Parks will work to eradicate or control invasive species in Devil’s Glen Provincial Park, with a priority of protecting the park’s most significant and sensitive areas. Invasive species control will aim to reduce or prevent impacts to native species, biodiversity, ecosystem function, and recreational opportunities. Control activities will be adapted based on the best available information.</w:t>
      </w:r>
    </w:p>
    <w:p w14:paraId="3496A8D1" w14:textId="77777777" w:rsidR="00F56DA7" w:rsidRPr="00AB52C0" w:rsidRDefault="00F56DA7" w:rsidP="00395A25">
      <w:pPr>
        <w:pStyle w:val="Heading2"/>
      </w:pPr>
      <w:bookmarkStart w:id="163" w:name="_Toc24717010"/>
      <w:bookmarkStart w:id="164" w:name="_Toc155211983"/>
      <w:bookmarkStart w:id="165" w:name="_Hlk22202982"/>
      <w:r w:rsidRPr="00AB52C0">
        <w:t>Fire managemen</w:t>
      </w:r>
      <w:bookmarkEnd w:id="163"/>
      <w:r>
        <w:t>t</w:t>
      </w:r>
      <w:bookmarkEnd w:id="164"/>
    </w:p>
    <w:p w14:paraId="12D71785" w14:textId="77777777" w:rsidR="00F56DA7" w:rsidRPr="00AB52C0" w:rsidRDefault="00F56DA7" w:rsidP="00F56DA7">
      <w:pPr>
        <w:rPr>
          <w:rFonts w:cs="Arial"/>
          <w:color w:val="1F497D" w:themeColor="text2"/>
        </w:rPr>
      </w:pPr>
      <w:r w:rsidRPr="00AB52C0">
        <w:rPr>
          <w:rFonts w:cs="Arial"/>
          <w:lang w:val="en-AU" w:eastAsia="en-US"/>
        </w:rPr>
        <w:t>The Wildland Fire Management Strategy provides strategic direction for the management of wildland fire in Ontario. Fire management in provincial parks is guided by the Fire Management Policy for Provincial Parks and Conservation Reserves (MECP and MNRF 2021) and the associated guideline. The goal of fire management in provincial parks is to promote and encourage the use of fire as a natural ecological process for the maintenance and restoration of ecological integrity</w:t>
      </w:r>
      <w:r w:rsidRPr="00AB52C0">
        <w:rPr>
          <w:rFonts w:cs="Arial"/>
          <w:color w:val="1F497D" w:themeColor="text2"/>
        </w:rPr>
        <w:t>.</w:t>
      </w:r>
    </w:p>
    <w:p w14:paraId="60AE08A1" w14:textId="77777777" w:rsidR="00F56DA7" w:rsidRPr="00AB52C0" w:rsidRDefault="00F56DA7" w:rsidP="00395A25">
      <w:pPr>
        <w:pStyle w:val="Heading2"/>
      </w:pPr>
      <w:bookmarkStart w:id="166" w:name="_Toc155211984"/>
      <w:r w:rsidRPr="00AB52C0">
        <w:t>Cultural heritage</w:t>
      </w:r>
      <w:bookmarkEnd w:id="166"/>
    </w:p>
    <w:p w14:paraId="0F8DF4FD" w14:textId="77777777" w:rsidR="00F56DA7" w:rsidRPr="00AB52C0" w:rsidRDefault="00F56DA7" w:rsidP="00F56DA7">
      <w:pPr>
        <w:rPr>
          <w:rFonts w:cs="Arial"/>
        </w:rPr>
      </w:pPr>
      <w:r w:rsidRPr="00AB52C0">
        <w:rPr>
          <w:rFonts w:cs="Arial"/>
        </w:rPr>
        <w:t xml:space="preserve">Cultural heritage values will be identified, assessed, and managed in accordance with existing applicable legislation and policies. If cultural heritage values are discovered, Ontario Parks will follow requirements outlined in relevant cultural heritage policy. </w:t>
      </w:r>
    </w:p>
    <w:p w14:paraId="53FC41FC" w14:textId="77777777" w:rsidR="00F56DA7" w:rsidRPr="00AB52C0" w:rsidRDefault="00F56DA7" w:rsidP="00395A25">
      <w:pPr>
        <w:pStyle w:val="Heading2"/>
      </w:pPr>
      <w:bookmarkStart w:id="167" w:name="_Toc155211985"/>
      <w:bookmarkEnd w:id="165"/>
      <w:r w:rsidRPr="00AB52C0">
        <w:t>Land management</w:t>
      </w:r>
      <w:bookmarkEnd w:id="167"/>
      <w:r w:rsidRPr="00AB52C0">
        <w:t xml:space="preserve"> </w:t>
      </w:r>
    </w:p>
    <w:p w14:paraId="0F7C439B" w14:textId="77777777" w:rsidR="00F56DA7" w:rsidRPr="00AB52C0" w:rsidRDefault="00F56DA7" w:rsidP="00F56DA7">
      <w:pPr>
        <w:rPr>
          <w:rFonts w:cs="Arial"/>
        </w:rPr>
      </w:pPr>
      <w:r w:rsidRPr="00AB52C0">
        <w:rPr>
          <w:rFonts w:cs="Arial"/>
        </w:rPr>
        <w:t>In principle, Ontario Parks supports the acquisition of land to enhance protection or park management. Adjacent lands with similar values, would be of highest priority for acquisition. If lands are offered for sale or donation, staff will evaluate how they contribute to park objectives. Suitable properties would only be acquired from willing sellers or donors, and only if there is available funding.</w:t>
      </w:r>
    </w:p>
    <w:p w14:paraId="2D3A49BB" w14:textId="77777777" w:rsidR="00F56DA7" w:rsidRDefault="00F56DA7" w:rsidP="00F56DA7">
      <w:pPr>
        <w:rPr>
          <w:rFonts w:cs="Arial"/>
        </w:rPr>
      </w:pPr>
      <w:r w:rsidRPr="00AB52C0">
        <w:rPr>
          <w:rFonts w:cs="Arial"/>
        </w:rPr>
        <w:t xml:space="preserve">Ontario Parks may carry out recreation inventories, surveys, and monitoring to inform park management decisions. </w:t>
      </w:r>
    </w:p>
    <w:p w14:paraId="302B5C28" w14:textId="77777777" w:rsidR="00F56DA7" w:rsidRDefault="00F56DA7" w:rsidP="00F56DA7">
      <w:pPr>
        <w:rPr>
          <w:ins w:id="168" w:author="Howard, Katie (MECP)" w:date="2024-01-03T15:24:00Z"/>
        </w:rPr>
      </w:pPr>
      <w:ins w:id="169" w:author="Howard, Katie (MECP)" w:date="2024-01-03T15:24:00Z">
        <w:r>
          <w:t>Actions that may be implemented to address pressures originating from adjacent lands include, but are not limited to:</w:t>
        </w:r>
      </w:ins>
    </w:p>
    <w:p w14:paraId="0A7B407A" w14:textId="77777777" w:rsidR="00F56DA7" w:rsidRDefault="00F56DA7">
      <w:pPr>
        <w:pStyle w:val="ListParagraph"/>
        <w:numPr>
          <w:ilvl w:val="0"/>
          <w:numId w:val="7"/>
        </w:numPr>
        <w:spacing w:after="210"/>
        <w:rPr>
          <w:ins w:id="170" w:author="Howard, Katie (MECP)" w:date="2024-01-03T15:24:00Z"/>
        </w:rPr>
      </w:pPr>
      <w:ins w:id="171" w:author="Howard, Katie (MECP)" w:date="2024-01-03T15:24:00Z">
        <w:r>
          <w:lastRenderedPageBreak/>
          <w:t>Enforcement of unauthorized access and use.</w:t>
        </w:r>
      </w:ins>
    </w:p>
    <w:p w14:paraId="356548E9" w14:textId="77777777" w:rsidR="00F56DA7" w:rsidRDefault="00F56DA7">
      <w:pPr>
        <w:pStyle w:val="ListParagraph"/>
        <w:numPr>
          <w:ilvl w:val="0"/>
          <w:numId w:val="7"/>
        </w:numPr>
        <w:spacing w:after="210"/>
        <w:rPr>
          <w:ins w:id="172" w:author="Howard, Katie (MECP)" w:date="2024-01-03T15:24:00Z"/>
        </w:rPr>
      </w:pPr>
      <w:ins w:id="173" w:author="Howard, Katie (MECP)" w:date="2024-01-03T15:24:00Z">
        <w:r>
          <w:t>Fencing or barriers to restrict access or protect sensitive earth and life science values.</w:t>
        </w:r>
      </w:ins>
    </w:p>
    <w:p w14:paraId="09AADC27" w14:textId="77777777" w:rsidR="00F56DA7" w:rsidRDefault="00F56DA7">
      <w:pPr>
        <w:pStyle w:val="ListParagraph"/>
        <w:numPr>
          <w:ilvl w:val="0"/>
          <w:numId w:val="7"/>
        </w:numPr>
        <w:spacing w:after="210"/>
        <w:rPr>
          <w:ins w:id="174" w:author="Howard, Katie (MECP)" w:date="2024-01-03T15:24:00Z"/>
        </w:rPr>
      </w:pPr>
      <w:ins w:id="175" w:author="Howard, Katie (MECP)" w:date="2024-01-03T15:24:00Z">
        <w:r>
          <w:t>Signage noting access restrictions and/or park values.</w:t>
        </w:r>
      </w:ins>
    </w:p>
    <w:p w14:paraId="7ACC7EE9" w14:textId="77777777" w:rsidR="00F56DA7" w:rsidRDefault="00F56DA7">
      <w:pPr>
        <w:pStyle w:val="ListParagraph"/>
        <w:numPr>
          <w:ilvl w:val="0"/>
          <w:numId w:val="7"/>
        </w:numPr>
        <w:rPr>
          <w:ins w:id="176" w:author="Howard, Katie (MECP)" w:date="2023-11-30T11:19:00Z"/>
          <w:rFonts w:cs="Arial"/>
        </w:rPr>
      </w:pPr>
      <w:ins w:id="177" w:author="Howard, Katie (MECP)" w:date="2024-01-03T15:24:00Z">
        <w:r>
          <w:t>Public communication and/or collaboration.</w:t>
        </w:r>
      </w:ins>
    </w:p>
    <w:p w14:paraId="122D9A12" w14:textId="77777777" w:rsidR="00F56DA7" w:rsidRPr="00AB52C0" w:rsidRDefault="00F56DA7" w:rsidP="00395A25">
      <w:pPr>
        <w:pStyle w:val="Heading2"/>
      </w:pPr>
      <w:bookmarkStart w:id="178" w:name="_Toc155211986"/>
      <w:r w:rsidRPr="00AB52C0">
        <w:t>Science and research</w:t>
      </w:r>
      <w:bookmarkEnd w:id="178"/>
    </w:p>
    <w:p w14:paraId="7A7C6DE4" w14:textId="77777777" w:rsidR="00F56DA7" w:rsidRPr="00AB52C0" w:rsidRDefault="00F56DA7" w:rsidP="00F56DA7">
      <w:pPr>
        <w:rPr>
          <w:rFonts w:cs="Arial"/>
        </w:rPr>
      </w:pPr>
      <w:r w:rsidRPr="00AB52C0">
        <w:rPr>
          <w:rFonts w:cs="Arial"/>
        </w:rPr>
        <w:t xml:space="preserve">Any government agency or external party who wishes to carry out research in Devil’s Glen Provincial Park must obtain a research authorization letter from the park superintendent. Researchers must consider the sensitivities of the site, such as the provincially significant earth and life science features and may require additional federal and/or provincial permits (e.g., </w:t>
      </w:r>
      <w:r w:rsidRPr="00AB52C0">
        <w:rPr>
          <w:rFonts w:cs="Arial"/>
          <w:i/>
          <w:iCs/>
        </w:rPr>
        <w:t>Endangered Species Act</w:t>
      </w:r>
      <w:r w:rsidRPr="00AB52C0">
        <w:rPr>
          <w:rFonts w:cs="Arial"/>
        </w:rPr>
        <w:t xml:space="preserve"> permit)</w:t>
      </w:r>
      <w:r>
        <w:rPr>
          <w:rFonts w:cs="Arial"/>
        </w:rPr>
        <w:t>.</w:t>
      </w:r>
      <w:r w:rsidRPr="00AB52C0">
        <w:rPr>
          <w:rFonts w:cs="Arial"/>
        </w:rPr>
        <w:t xml:space="preserve"> </w:t>
      </w:r>
    </w:p>
    <w:p w14:paraId="1290BD5D" w14:textId="77777777" w:rsidR="00F56DA7" w:rsidRPr="00AB52C0" w:rsidRDefault="00F56DA7" w:rsidP="00191775">
      <w:pPr>
        <w:pStyle w:val="Heading1"/>
      </w:pPr>
      <w:bookmarkStart w:id="179" w:name="_Toc155211987"/>
      <w:r w:rsidRPr="00AB52C0">
        <w:t>Operational policies</w:t>
      </w:r>
      <w:bookmarkEnd w:id="179"/>
      <w:r w:rsidRPr="00AB52C0">
        <w:t xml:space="preserve"> </w:t>
      </w:r>
    </w:p>
    <w:p w14:paraId="55BD643D" w14:textId="28B811B2" w:rsidR="00F56DA7" w:rsidRDefault="00F56DA7" w:rsidP="00F56DA7">
      <w:pPr>
        <w:rPr>
          <w:rFonts w:cs="Arial"/>
        </w:rPr>
      </w:pPr>
      <w:r w:rsidRPr="21A3E0B2">
        <w:rPr>
          <w:rFonts w:cs="Arial"/>
        </w:rPr>
        <w:t xml:space="preserve">Ontario Parks </w:t>
      </w:r>
      <w:del w:id="180" w:author="Varley, Scott (He/Him) (MECP)" w:date="2024-01-04T10:04:00Z">
        <w:r w:rsidRPr="21A3E0B2" w:rsidDel="002C6CF7">
          <w:rPr>
            <w:rFonts w:cs="Arial"/>
          </w:rPr>
          <w:delText xml:space="preserve">will </w:delText>
        </w:r>
      </w:del>
      <w:ins w:id="181" w:author="Varley, Scott (He/Him) (MECP)" w:date="2024-01-04T10:04:00Z">
        <w:r>
          <w:rPr>
            <w:rFonts w:cs="Arial"/>
          </w:rPr>
          <w:t>may</w:t>
        </w:r>
        <w:r w:rsidRPr="21A3E0B2">
          <w:rPr>
            <w:rFonts w:cs="Arial"/>
          </w:rPr>
          <w:t xml:space="preserve"> </w:t>
        </w:r>
      </w:ins>
      <w:r w:rsidRPr="21A3E0B2">
        <w:rPr>
          <w:rFonts w:cs="Arial"/>
        </w:rPr>
        <w:t xml:space="preserve">maintain a </w:t>
      </w:r>
      <w:bookmarkStart w:id="182" w:name="_Int_xvWQ9Hn1"/>
      <w:proofErr w:type="gramStart"/>
      <w:r w:rsidRPr="21A3E0B2">
        <w:rPr>
          <w:rFonts w:cs="Arial"/>
        </w:rPr>
        <w:t>park operations</w:t>
      </w:r>
      <w:bookmarkEnd w:id="182"/>
      <w:proofErr w:type="gramEnd"/>
      <w:r w:rsidRPr="21A3E0B2">
        <w:rPr>
          <w:rFonts w:cs="Arial"/>
        </w:rPr>
        <w:t xml:space="preserve"> plan to provide park staff with the necessary information required to operate the park on a day-to-day basis. The park operations plan will include such topics as budget, staffing, and maintenance schedules, enforcement, and emergency services. The provisions of the strategy will be consistent with the approved Ontario Provincial Parks Operating Standards (MNRF 2018) and will be reviewed annually and updated as required.</w:t>
      </w:r>
    </w:p>
    <w:p w14:paraId="608F4343" w14:textId="77777777" w:rsidR="00C91A20" w:rsidRDefault="00C91A20" w:rsidP="00C91A20">
      <w:pPr>
        <w:rPr>
          <w:ins w:id="183" w:author="Howard, Katie (MECP)" w:date="2024-01-03T15:26:00Z"/>
          <w:rFonts w:ascii="Helvetica" w:hAnsi="Helvetica" w:cs="Helvetica"/>
          <w:color w:val="1A1A1A"/>
        </w:rPr>
      </w:pPr>
      <w:ins w:id="184" w:author="Howard, Katie (MECP)" w:date="2024-01-03T15:26:00Z">
        <w:r w:rsidRPr="0DA6E472">
          <w:rPr>
            <w:rFonts w:ascii="Helvetica" w:hAnsi="Helvetica" w:cs="Helvetica"/>
            <w:color w:val="1A1A1A"/>
          </w:rPr>
          <w:t xml:space="preserve">Day use fees may be introduced to offset costs associated with park operation, </w:t>
        </w:r>
        <w:bookmarkStart w:id="185" w:name="_Int_x237g77F"/>
        <w:r w:rsidRPr="0DA6E472">
          <w:rPr>
            <w:rFonts w:ascii="Helvetica" w:hAnsi="Helvetica" w:cs="Helvetica"/>
            <w:color w:val="1A1A1A"/>
          </w:rPr>
          <w:t>development</w:t>
        </w:r>
        <w:bookmarkEnd w:id="185"/>
        <w:r w:rsidRPr="0DA6E472">
          <w:rPr>
            <w:rFonts w:ascii="Helvetica" w:hAnsi="Helvetica" w:cs="Helvetica"/>
            <w:color w:val="1A1A1A"/>
          </w:rPr>
          <w:t xml:space="preserve"> and maintenance.</w:t>
        </w:r>
      </w:ins>
    </w:p>
    <w:p w14:paraId="5DBB4EA0" w14:textId="77777777" w:rsidR="00F56DA7" w:rsidRPr="00AB52C0" w:rsidRDefault="00F56DA7" w:rsidP="00395A25">
      <w:pPr>
        <w:pStyle w:val="Heading2"/>
      </w:pPr>
      <w:bookmarkStart w:id="186" w:name="_Toc155211988"/>
      <w:r w:rsidRPr="00AB52C0">
        <w:t>Visitor services</w:t>
      </w:r>
      <w:bookmarkEnd w:id="186"/>
      <w:r w:rsidRPr="00AB52C0">
        <w:t xml:space="preserve"> </w:t>
      </w:r>
    </w:p>
    <w:p w14:paraId="75C4417D" w14:textId="77777777" w:rsidR="00F56DA7" w:rsidRPr="00AB52C0" w:rsidRDefault="00F56DA7" w:rsidP="00F56DA7">
      <w:pPr>
        <w:rPr>
          <w:rFonts w:cs="Arial"/>
        </w:rPr>
      </w:pPr>
      <w:r w:rsidRPr="00AB52C0">
        <w:rPr>
          <w:rFonts w:cs="Arial"/>
        </w:rPr>
        <w:t>As a non-operating park, there are limited visitor services. The park offers three visitor service components: information, interpretation, and recreation, with a stronger emphasis on information and interpretation.</w:t>
      </w:r>
    </w:p>
    <w:p w14:paraId="051151CC" w14:textId="77777777" w:rsidR="00F56DA7" w:rsidRPr="00AB52C0" w:rsidRDefault="00F56DA7" w:rsidP="00986F0B">
      <w:pPr>
        <w:pStyle w:val="Heading3"/>
      </w:pPr>
      <w:bookmarkStart w:id="187" w:name="_Toc155211989"/>
      <w:r w:rsidRPr="00AB52C0">
        <w:t>Information</w:t>
      </w:r>
      <w:bookmarkEnd w:id="187"/>
      <w:r w:rsidRPr="00AB52C0">
        <w:t xml:space="preserve"> </w:t>
      </w:r>
    </w:p>
    <w:p w14:paraId="047BBC7B" w14:textId="77777777" w:rsidR="00F56DA7" w:rsidRPr="00AB52C0" w:rsidRDefault="00F56DA7" w:rsidP="00F56DA7">
      <w:pPr>
        <w:rPr>
          <w:rFonts w:cs="Arial"/>
        </w:rPr>
      </w:pPr>
      <w:r w:rsidRPr="00AB52C0">
        <w:rPr>
          <w:rFonts w:cs="Arial"/>
        </w:rPr>
        <w:t>Information objectives of this component will include the following:</w:t>
      </w:r>
    </w:p>
    <w:p w14:paraId="19FA6518" w14:textId="77777777" w:rsidR="00F56DA7" w:rsidRPr="00AB52C0" w:rsidRDefault="00F56DA7">
      <w:pPr>
        <w:pStyle w:val="ListParagraph"/>
        <w:numPr>
          <w:ilvl w:val="0"/>
          <w:numId w:val="5"/>
        </w:numPr>
        <w:rPr>
          <w:rFonts w:cs="Arial"/>
        </w:rPr>
      </w:pPr>
      <w:r w:rsidRPr="00AB52C0">
        <w:rPr>
          <w:rFonts w:cs="Arial"/>
        </w:rPr>
        <w:t>informing visitors about the park’s policies, and management concerns</w:t>
      </w:r>
    </w:p>
    <w:p w14:paraId="36051C37" w14:textId="77777777" w:rsidR="00F56DA7" w:rsidRPr="00AB52C0" w:rsidRDefault="00F56DA7">
      <w:pPr>
        <w:pStyle w:val="ListParagraph"/>
        <w:numPr>
          <w:ilvl w:val="0"/>
          <w:numId w:val="5"/>
        </w:numPr>
        <w:rPr>
          <w:rFonts w:cs="Arial"/>
        </w:rPr>
      </w:pPr>
      <w:r w:rsidRPr="00AB52C0">
        <w:rPr>
          <w:rFonts w:cs="Arial"/>
        </w:rPr>
        <w:t>informing visitors about additional recreation and interpretive opportunities in the local area</w:t>
      </w:r>
    </w:p>
    <w:p w14:paraId="7D18434B" w14:textId="77777777" w:rsidR="00F56DA7" w:rsidRPr="00AB52C0" w:rsidRDefault="00F56DA7">
      <w:pPr>
        <w:pStyle w:val="ListParagraph"/>
        <w:numPr>
          <w:ilvl w:val="0"/>
          <w:numId w:val="5"/>
        </w:numPr>
        <w:rPr>
          <w:rFonts w:cs="Arial"/>
        </w:rPr>
      </w:pPr>
      <w:r w:rsidRPr="00AB52C0">
        <w:rPr>
          <w:rFonts w:cs="Arial"/>
        </w:rPr>
        <w:t>informing visitors of the role of the Ministry of Environment, Conservation and Parks</w:t>
      </w:r>
    </w:p>
    <w:p w14:paraId="26DA81DE" w14:textId="77777777" w:rsidR="00F56DA7" w:rsidRPr="00AB52C0" w:rsidRDefault="00F56DA7">
      <w:pPr>
        <w:pStyle w:val="ListParagraph"/>
        <w:numPr>
          <w:ilvl w:val="0"/>
          <w:numId w:val="5"/>
        </w:numPr>
        <w:rPr>
          <w:rFonts w:cs="Arial"/>
        </w:rPr>
      </w:pPr>
      <w:r w:rsidRPr="00AB52C0">
        <w:rPr>
          <w:rFonts w:cs="Arial"/>
        </w:rPr>
        <w:t>instilling a sense of respect in visitors for the park’s natural and cultural values</w:t>
      </w:r>
      <w:r>
        <w:rPr>
          <w:rFonts w:cs="Arial"/>
        </w:rPr>
        <w:t xml:space="preserve"> </w:t>
      </w:r>
      <w:r w:rsidRPr="00AB52C0">
        <w:rPr>
          <w:rFonts w:cs="Arial"/>
        </w:rPr>
        <w:t>providing a means of feedback for visitors to communicate with park management.</w:t>
      </w:r>
    </w:p>
    <w:p w14:paraId="27B4F199" w14:textId="77777777" w:rsidR="00F56DA7" w:rsidRPr="00AB52C0" w:rsidRDefault="00F56DA7" w:rsidP="00F56DA7">
      <w:pPr>
        <w:rPr>
          <w:rFonts w:cs="Arial"/>
        </w:rPr>
      </w:pPr>
      <w:r w:rsidRPr="00AB52C0">
        <w:rPr>
          <w:rFonts w:cs="Arial"/>
        </w:rPr>
        <w:lastRenderedPageBreak/>
        <w:t xml:space="preserve">The information component of the park’s visitor services program will continue to be achieved </w:t>
      </w:r>
      <w:proofErr w:type="gramStart"/>
      <w:r w:rsidRPr="00AB52C0">
        <w:rPr>
          <w:rFonts w:cs="Arial"/>
        </w:rPr>
        <w:t>through the use of</w:t>
      </w:r>
      <w:proofErr w:type="gramEnd"/>
      <w:r w:rsidRPr="00AB52C0">
        <w:rPr>
          <w:rFonts w:cs="Arial"/>
        </w:rPr>
        <w:t xml:space="preserve"> signs, publications and interpretive panels. Personal contact with day users will occur on an informal and infrequent basis. </w:t>
      </w:r>
    </w:p>
    <w:p w14:paraId="63A54D27" w14:textId="77777777" w:rsidR="00F56DA7" w:rsidRPr="00AB52C0" w:rsidRDefault="00F56DA7" w:rsidP="00986F0B">
      <w:pPr>
        <w:pStyle w:val="Heading3"/>
      </w:pPr>
      <w:bookmarkStart w:id="188" w:name="_Toc155211990"/>
      <w:r w:rsidRPr="00AB52C0">
        <w:t>Interpretation</w:t>
      </w:r>
      <w:bookmarkEnd w:id="188"/>
    </w:p>
    <w:p w14:paraId="578DB173" w14:textId="77777777" w:rsidR="00F56DA7" w:rsidRPr="00AB52C0" w:rsidRDefault="00F56DA7" w:rsidP="00F56DA7">
      <w:pPr>
        <w:rPr>
          <w:rFonts w:cs="Arial"/>
        </w:rPr>
      </w:pPr>
      <w:r w:rsidRPr="00AB52C0">
        <w:rPr>
          <w:rFonts w:cs="Arial"/>
        </w:rPr>
        <w:t>Interpretation of the significant earth and life science features will be self-guided on approved trails in conjunction with publications and interpretive signage.</w:t>
      </w:r>
      <w:r>
        <w:rPr>
          <w:rFonts w:cs="Arial"/>
        </w:rPr>
        <w:t xml:space="preserve"> </w:t>
      </w:r>
      <w:r w:rsidRPr="00AB52C0">
        <w:rPr>
          <w:rFonts w:cs="Arial"/>
        </w:rPr>
        <w:t>A viewing platform provides an excellent view over the gorge and Mad River valley. Interpretive messages will be displayed on signage around the platform.</w:t>
      </w:r>
    </w:p>
    <w:p w14:paraId="71DD7246" w14:textId="77777777" w:rsidR="00F56DA7" w:rsidRPr="00AB52C0" w:rsidRDefault="00F56DA7" w:rsidP="00395A25">
      <w:pPr>
        <w:pStyle w:val="Heading2"/>
      </w:pPr>
      <w:bookmarkStart w:id="189" w:name="_Toc155211991"/>
      <w:r w:rsidRPr="00AB52C0">
        <w:t>Recreation management</w:t>
      </w:r>
      <w:bookmarkEnd w:id="189"/>
    </w:p>
    <w:p w14:paraId="5775DE0A" w14:textId="77777777" w:rsidR="00F56DA7" w:rsidRDefault="00F56DA7" w:rsidP="00F56DA7">
      <w:pPr>
        <w:rPr>
          <w:ins w:id="190" w:author="Howard, Katie (MECP)" w:date="2024-01-03T15:26:00Z"/>
          <w:rFonts w:cs="Arial"/>
        </w:rPr>
      </w:pPr>
      <w:r w:rsidRPr="00AB52C0">
        <w:rPr>
          <w:rFonts w:cs="Arial"/>
        </w:rPr>
        <w:t>The park will be accessible on a year-round basis for day-use activities. Low-intensity recreation activities (</w:t>
      </w:r>
      <w:r>
        <w:rPr>
          <w:rFonts w:cs="Arial"/>
        </w:rPr>
        <w:t>i.e</w:t>
      </w:r>
      <w:r w:rsidRPr="00AB52C0">
        <w:rPr>
          <w:rFonts w:cs="Arial"/>
        </w:rPr>
        <w:t>., hiking, wildlife viewing, and fishing) will be expanded if feasible</w:t>
      </w:r>
      <w:r>
        <w:rPr>
          <w:rFonts w:cs="Arial"/>
        </w:rPr>
        <w:t xml:space="preserve">. </w:t>
      </w:r>
      <w:r w:rsidRPr="00AB52C0">
        <w:rPr>
          <w:rFonts w:cs="Arial"/>
        </w:rPr>
        <w:t xml:space="preserve">Hunting will not be allowed in the park. Sport fishing is permitted in the Mad River. </w:t>
      </w:r>
      <w:ins w:id="191" w:author="Howard, Katie (MECP)" w:date="2024-01-03T15:26:00Z">
        <w:r>
          <w:rPr>
            <w:rFonts w:cs="Arial"/>
          </w:rPr>
          <w:t xml:space="preserve">Cycling and the </w:t>
        </w:r>
      </w:ins>
      <w:del w:id="192" w:author="Howard, Katie (MECP)" w:date="2024-01-03T15:26:00Z">
        <w:r w:rsidRPr="00AB52C0" w:rsidDel="00DB07F6">
          <w:rPr>
            <w:rFonts w:cs="Arial"/>
          </w:rPr>
          <w:delText>U</w:delText>
        </w:r>
      </w:del>
      <w:ins w:id="193" w:author="Howard, Katie (MECP)" w:date="2024-01-03T15:26:00Z">
        <w:r>
          <w:rPr>
            <w:rFonts w:cs="Arial"/>
          </w:rPr>
          <w:t>u</w:t>
        </w:r>
      </w:ins>
      <w:r w:rsidRPr="00AB52C0">
        <w:rPr>
          <w:rFonts w:cs="Arial"/>
        </w:rPr>
        <w:t>se of motorized off</w:t>
      </w:r>
      <w:r>
        <w:rPr>
          <w:rFonts w:cs="Arial"/>
        </w:rPr>
        <w:t>-</w:t>
      </w:r>
      <w:r w:rsidRPr="00AB52C0">
        <w:rPr>
          <w:rFonts w:cs="Arial"/>
        </w:rPr>
        <w:t>road recreational vehicles will not be permitted.</w:t>
      </w:r>
    </w:p>
    <w:p w14:paraId="6615F2EF" w14:textId="77777777" w:rsidR="00F56DA7" w:rsidRDefault="00F56DA7" w:rsidP="00986F0B">
      <w:pPr>
        <w:pStyle w:val="Heading3"/>
        <w:rPr>
          <w:ins w:id="194" w:author="Howard, Katie (MECP)" w:date="2024-01-03T15:27:00Z"/>
        </w:rPr>
      </w:pPr>
      <w:bookmarkStart w:id="195" w:name="_Toc155211992"/>
      <w:ins w:id="196" w:author="Howard, Katie (MECP)" w:date="2024-01-03T15:26:00Z">
        <w:r>
          <w:t>Rock clim</w:t>
        </w:r>
      </w:ins>
      <w:ins w:id="197" w:author="Howard, Katie (MECP)" w:date="2024-01-03T15:27:00Z">
        <w:r>
          <w:t>bing</w:t>
        </w:r>
        <w:bookmarkEnd w:id="195"/>
      </w:ins>
    </w:p>
    <w:p w14:paraId="7315A1B3" w14:textId="08FBCC41" w:rsidR="00F56DA7" w:rsidRPr="00AB52C0" w:rsidRDefault="00F56DA7" w:rsidP="00F56DA7">
      <w:pPr>
        <w:rPr>
          <w:rFonts w:cs="Arial"/>
        </w:rPr>
      </w:pPr>
      <w:ins w:id="198" w:author="Howard, Katie (MECP)" w:date="2024-01-03T15:27:00Z">
        <w:r w:rsidRPr="006634F8">
          <w:t xml:space="preserve">Rock climbing </w:t>
        </w:r>
        <w:r>
          <w:t xml:space="preserve">may </w:t>
        </w:r>
        <w:r w:rsidRPr="006634F8">
          <w:t xml:space="preserve">be permitted in areas designated by the park superintendent </w:t>
        </w:r>
        <w:r>
          <w:t xml:space="preserve">and demarcated by appropriate signage. Rock climbing use will be secondary to protection of the park’s significant geological and biological features. </w:t>
        </w:r>
        <w:r w:rsidRPr="00C32EFB">
          <w:rPr>
            <w:lang w:val="en-US"/>
          </w:rPr>
          <w:t xml:space="preserve">Ontario Parks may enter into </w:t>
        </w:r>
        <w:r>
          <w:rPr>
            <w:lang w:val="en-US"/>
          </w:rPr>
          <w:t>a formal agreement</w:t>
        </w:r>
        <w:r w:rsidRPr="00C32EFB">
          <w:rPr>
            <w:lang w:val="en-US"/>
          </w:rPr>
          <w:t xml:space="preserve"> </w:t>
        </w:r>
        <w:r>
          <w:rPr>
            <w:lang w:val="en-US"/>
          </w:rPr>
          <w:t xml:space="preserve">with a climbing club to manage this use. </w:t>
        </w:r>
        <w:r w:rsidRPr="007C7E6D">
          <w:rPr>
            <w:lang w:val="en-US"/>
          </w:rPr>
          <w:t xml:space="preserve">Ontario Parks may restrict, or close, </w:t>
        </w:r>
        <w:r>
          <w:rPr>
            <w:lang w:val="en-US"/>
          </w:rPr>
          <w:t xml:space="preserve">a </w:t>
        </w:r>
        <w:bookmarkStart w:id="199" w:name="_Int_HJ8AMA11"/>
        <w:proofErr w:type="gramStart"/>
        <w:r w:rsidRPr="007C7E6D">
          <w:rPr>
            <w:lang w:val="en-US"/>
          </w:rPr>
          <w:t>rock climbing</w:t>
        </w:r>
        <w:bookmarkEnd w:id="199"/>
        <w:proofErr w:type="gramEnd"/>
        <w:r w:rsidRPr="007C7E6D">
          <w:rPr>
            <w:lang w:val="en-US"/>
          </w:rPr>
          <w:t xml:space="preserve"> area</w:t>
        </w:r>
        <w:r>
          <w:rPr>
            <w:lang w:val="en-US"/>
          </w:rPr>
          <w:t>, or areas,</w:t>
        </w:r>
        <w:r w:rsidRPr="007C7E6D">
          <w:rPr>
            <w:lang w:val="en-US"/>
          </w:rPr>
          <w:t xml:space="preserve"> if impacts to the park’s ecological integrity </w:t>
        </w:r>
        <w:r>
          <w:rPr>
            <w:lang w:val="en-US"/>
          </w:rPr>
          <w:t>become evident</w:t>
        </w:r>
        <w:r w:rsidRPr="007C7E6D">
          <w:rPr>
            <w:lang w:val="en-US"/>
          </w:rPr>
          <w:t xml:space="preserve"> (e.g., impacts to wildlife, vegetation or the geological features of the escarpment)</w:t>
        </w:r>
        <w:r>
          <w:rPr>
            <w:lang w:val="en-US"/>
          </w:rPr>
          <w:t xml:space="preserve">. Appendix III provides additional direction respecting this use. Rock climbing in these areas </w:t>
        </w:r>
      </w:ins>
      <w:ins w:id="200" w:author="Rozanska McCaugherty, Patrick (MECP)" w:date="2024-02-01T22:02:00Z">
        <w:r w:rsidR="003D36CA">
          <w:rPr>
            <w:lang w:val="en-US"/>
          </w:rPr>
          <w:t>would be</w:t>
        </w:r>
      </w:ins>
      <w:ins w:id="201" w:author="Howard, Katie (MECP)" w:date="2024-01-03T15:27:00Z">
        <w:r>
          <w:rPr>
            <w:lang w:val="en-US"/>
          </w:rPr>
          <w:t xml:space="preserve"> done so solely at the risk of the user</w:t>
        </w:r>
      </w:ins>
      <w:ins w:id="202" w:author="Thompson, Peggy (MECP)" w:date="2024-01-18T16:25:00Z">
        <w:r w:rsidR="00947106">
          <w:rPr>
            <w:lang w:val="en-US"/>
          </w:rPr>
          <w:t xml:space="preserve">, and Ontario Parks </w:t>
        </w:r>
      </w:ins>
      <w:ins w:id="203" w:author="Rozanska McCaugherty, Patrick (MECP)" w:date="2024-02-01T22:02:00Z">
        <w:r w:rsidR="003D36CA">
          <w:rPr>
            <w:lang w:val="en-US"/>
          </w:rPr>
          <w:t>will</w:t>
        </w:r>
      </w:ins>
      <w:ins w:id="204" w:author="Thompson, Peggy (MECP)" w:date="2024-01-18T16:25:00Z">
        <w:r w:rsidR="00947106">
          <w:rPr>
            <w:lang w:val="en-US"/>
          </w:rPr>
          <w:t xml:space="preserve"> not establish, maintain or inspect any </w:t>
        </w:r>
        <w:proofErr w:type="gramStart"/>
        <w:r w:rsidR="00947106">
          <w:rPr>
            <w:lang w:val="en-US"/>
          </w:rPr>
          <w:t>rock climbing</w:t>
        </w:r>
        <w:proofErr w:type="gramEnd"/>
        <w:r w:rsidR="00947106">
          <w:rPr>
            <w:lang w:val="en-US"/>
          </w:rPr>
          <w:t xml:space="preserve"> routes or locations in this Park</w:t>
        </w:r>
      </w:ins>
      <w:ins w:id="205" w:author="Howard, Katie (MECP)" w:date="2024-01-03T15:27:00Z">
        <w:r>
          <w:rPr>
            <w:lang w:val="en-US"/>
          </w:rPr>
          <w:t>.</w:t>
        </w:r>
      </w:ins>
    </w:p>
    <w:p w14:paraId="1FE938EE" w14:textId="77777777" w:rsidR="00F56DA7" w:rsidRPr="00AB52C0" w:rsidRDefault="00F56DA7" w:rsidP="00395A25">
      <w:pPr>
        <w:pStyle w:val="Heading2"/>
      </w:pPr>
      <w:bookmarkStart w:id="206" w:name="_Toc150977028"/>
      <w:bookmarkStart w:id="207" w:name="_Toc155211993"/>
      <w:bookmarkEnd w:id="206"/>
      <w:r w:rsidRPr="00AB52C0">
        <w:t>Marketing</w:t>
      </w:r>
      <w:bookmarkEnd w:id="207"/>
    </w:p>
    <w:p w14:paraId="5139C153" w14:textId="77777777" w:rsidR="00F56DA7" w:rsidRPr="00AB52C0" w:rsidRDefault="00F56DA7" w:rsidP="00F56DA7">
      <w:pPr>
        <w:rPr>
          <w:rFonts w:cs="Arial"/>
        </w:rPr>
      </w:pPr>
      <w:r w:rsidRPr="00AB52C0">
        <w:rPr>
          <w:rFonts w:cs="Arial"/>
        </w:rPr>
        <w:t xml:space="preserve">A Marketing Plan </w:t>
      </w:r>
      <w:del w:id="208" w:author="Varley, Scott (He/Him) (MECP)" w:date="2024-01-04T10:04:00Z">
        <w:r w:rsidRPr="00AB52C0" w:rsidDel="00993E0D">
          <w:rPr>
            <w:rFonts w:cs="Arial"/>
          </w:rPr>
          <w:delText xml:space="preserve">will </w:delText>
        </w:r>
      </w:del>
      <w:ins w:id="209" w:author="Varley, Scott (He/Him) (MECP)" w:date="2024-01-04T10:04:00Z">
        <w:r>
          <w:rPr>
            <w:rFonts w:cs="Arial"/>
          </w:rPr>
          <w:t xml:space="preserve">may </w:t>
        </w:r>
      </w:ins>
      <w:r w:rsidRPr="00AB52C0">
        <w:rPr>
          <w:rFonts w:cs="Arial"/>
        </w:rPr>
        <w:t>be prepared. The plan will emphasize the park’s value as a place for exploring the Niagara Escarpment in an environmentally responsible manner.</w:t>
      </w:r>
    </w:p>
    <w:p w14:paraId="2FBA7634" w14:textId="77777777" w:rsidR="00F56DA7" w:rsidRPr="00AB52C0" w:rsidRDefault="00F56DA7" w:rsidP="00191775">
      <w:pPr>
        <w:pStyle w:val="Heading1"/>
      </w:pPr>
      <w:bookmarkStart w:id="210" w:name="_Toc150977031"/>
      <w:bookmarkStart w:id="211" w:name="_Toc155211994"/>
      <w:bookmarkEnd w:id="210"/>
      <w:r w:rsidRPr="00AB52C0">
        <w:t>Development policies</w:t>
      </w:r>
      <w:bookmarkEnd w:id="211"/>
    </w:p>
    <w:p w14:paraId="1F5575B2" w14:textId="77777777" w:rsidR="00F56DA7" w:rsidRPr="00AB52C0" w:rsidRDefault="00F56DA7" w:rsidP="00F56DA7">
      <w:pPr>
        <w:spacing w:line="240" w:lineRule="auto"/>
        <w:rPr>
          <w:rFonts w:cs="Arial"/>
        </w:rPr>
      </w:pPr>
      <w:r w:rsidRPr="00AB52C0">
        <w:rPr>
          <w:rFonts w:cs="Arial"/>
        </w:rPr>
        <w:t>Two specific developments are recommended:</w:t>
      </w:r>
    </w:p>
    <w:p w14:paraId="2C90E81C" w14:textId="77777777" w:rsidR="00F56DA7" w:rsidRPr="00AB52C0" w:rsidRDefault="00F56DA7">
      <w:pPr>
        <w:pStyle w:val="ListParagraph"/>
        <w:numPr>
          <w:ilvl w:val="0"/>
          <w:numId w:val="6"/>
        </w:numPr>
        <w:rPr>
          <w:rFonts w:cs="Arial"/>
        </w:rPr>
      </w:pPr>
      <w:r w:rsidRPr="00AB52C0">
        <w:rPr>
          <w:rFonts w:cs="Arial"/>
        </w:rPr>
        <w:t xml:space="preserve">maintenance of the viewing platform and interpretive plaques, </w:t>
      </w:r>
    </w:p>
    <w:p w14:paraId="4E2547B9" w14:textId="0483F3D6" w:rsidR="00F56DA7" w:rsidRPr="00AB52C0" w:rsidRDefault="00F56DA7">
      <w:pPr>
        <w:pStyle w:val="ListParagraph"/>
        <w:numPr>
          <w:ilvl w:val="0"/>
          <w:numId w:val="6"/>
        </w:numPr>
        <w:rPr>
          <w:rFonts w:cs="Arial"/>
        </w:rPr>
      </w:pPr>
      <w:r w:rsidRPr="00AB52C0">
        <w:rPr>
          <w:rFonts w:cs="Arial"/>
        </w:rPr>
        <w:t>expansion</w:t>
      </w:r>
      <w:ins w:id="212" w:author="Marchand, Tim (MECP)" w:date="2024-02-06T11:21:00Z">
        <w:r w:rsidR="007C0236">
          <w:rPr>
            <w:rFonts w:cs="Arial"/>
          </w:rPr>
          <w:t xml:space="preserve"> and </w:t>
        </w:r>
      </w:ins>
      <w:ins w:id="213" w:author="Howard, Katie (MECP)" w:date="2024-01-03T15:27:00Z">
        <w:r>
          <w:rPr>
            <w:rFonts w:cs="Arial"/>
          </w:rPr>
          <w:t>improvement</w:t>
        </w:r>
      </w:ins>
      <w:r w:rsidRPr="00AB52C0">
        <w:rPr>
          <w:rFonts w:cs="Arial"/>
        </w:rPr>
        <w:t xml:space="preserve"> of the</w:t>
      </w:r>
      <w:ins w:id="214" w:author="Howard, Katie (MECP)" w:date="2024-01-03T15:27:00Z">
        <w:r>
          <w:rPr>
            <w:rFonts w:cs="Arial"/>
          </w:rPr>
          <w:t xml:space="preserve"> park’s trail system</w:t>
        </w:r>
      </w:ins>
      <w:r w:rsidRPr="00AB52C0">
        <w:rPr>
          <w:rFonts w:cs="Arial"/>
        </w:rPr>
        <w:t xml:space="preserve"> </w:t>
      </w:r>
      <w:del w:id="215" w:author="Howard, Katie (MECP)" w:date="2024-01-03T15:27:00Z">
        <w:r w:rsidRPr="00AB52C0" w:rsidDel="00DB07F6">
          <w:rPr>
            <w:rFonts w:cs="Arial"/>
          </w:rPr>
          <w:delText>Mad River Hiking Trail westward to include the majority of accessible valley</w:delText>
        </w:r>
        <w:r w:rsidDel="00DB07F6">
          <w:rPr>
            <w:rFonts w:cs="Arial"/>
          </w:rPr>
          <w:delText xml:space="preserve"> </w:delText>
        </w:r>
        <w:r w:rsidRPr="00AB52C0" w:rsidDel="00DB07F6">
          <w:rPr>
            <w:rFonts w:cs="Arial"/>
          </w:rPr>
          <w:delText xml:space="preserve">lands within the former </w:delText>
        </w:r>
        <w:r w:rsidRPr="00AB52C0" w:rsidDel="00DB07F6">
          <w:rPr>
            <w:rFonts w:cs="Arial"/>
          </w:rPr>
          <w:lastRenderedPageBreak/>
          <w:delText>Crown land area. This trail will</w:delText>
        </w:r>
        <w:r w:rsidDel="00DB07F6">
          <w:rPr>
            <w:rFonts w:cs="Arial"/>
          </w:rPr>
          <w:delText xml:space="preserve"> </w:delText>
        </w:r>
        <w:r w:rsidRPr="00AB52C0" w:rsidDel="00DB07F6">
          <w:rPr>
            <w:rFonts w:cs="Arial"/>
          </w:rPr>
          <w:delText xml:space="preserve">be designed </w:delText>
        </w:r>
      </w:del>
      <w:ins w:id="216" w:author="Howard, Katie (MECP)" w:date="2024-01-03T15:27:00Z">
        <w:r>
          <w:rPr>
            <w:rFonts w:cs="Arial"/>
          </w:rPr>
          <w:t>in or</w:t>
        </w:r>
      </w:ins>
      <w:ins w:id="217" w:author="Howard, Katie (MECP)" w:date="2024-01-03T15:28:00Z">
        <w:r>
          <w:rPr>
            <w:rFonts w:cs="Arial"/>
          </w:rPr>
          <w:t xml:space="preserve">der </w:t>
        </w:r>
      </w:ins>
      <w:r w:rsidRPr="00AB52C0">
        <w:rPr>
          <w:rFonts w:cs="Arial"/>
        </w:rPr>
        <w:t xml:space="preserve">to avoid sensitive life and earth science features, and any cultural values that may exist, and feature the vistas offered along the rim of the valley. </w:t>
      </w:r>
    </w:p>
    <w:p w14:paraId="073D5DFA" w14:textId="28E51267" w:rsidR="00F56DA7" w:rsidRPr="00AB52C0" w:rsidRDefault="00F56DA7" w:rsidP="00191775">
      <w:pPr>
        <w:pStyle w:val="Heading1"/>
      </w:pPr>
      <w:bookmarkStart w:id="218" w:name="_Toc155211995"/>
      <w:r w:rsidRPr="00AB52C0">
        <w:t>Summary of public consultation</w:t>
      </w:r>
      <w:bookmarkEnd w:id="218"/>
      <w:r w:rsidR="004F1DEE">
        <w:t xml:space="preserve"> (1989 plan)</w:t>
      </w:r>
      <w:ins w:id="219" w:author="Rozanska McCaugherty, Patrick (MECP)" w:date="2024-02-01T22:04:00Z">
        <w:r w:rsidR="003D36CA">
          <w:t xml:space="preserve"> </w:t>
        </w:r>
      </w:ins>
    </w:p>
    <w:p w14:paraId="584AE429" w14:textId="77777777" w:rsidR="00F56DA7" w:rsidRPr="00AB52C0" w:rsidRDefault="00F56DA7" w:rsidP="00F56DA7">
      <w:pPr>
        <w:rPr>
          <w:rFonts w:cs="Arial"/>
        </w:rPr>
      </w:pPr>
      <w:r w:rsidRPr="00AB52C0">
        <w:rPr>
          <w:rFonts w:cs="Arial"/>
        </w:rPr>
        <w:t>Public consultation during the management planning process</w:t>
      </w:r>
      <w:r>
        <w:rPr>
          <w:rFonts w:cs="Arial"/>
        </w:rPr>
        <w:t xml:space="preserve"> of the 1989 Devil’s Glen Provincial Park Management Plan</w:t>
      </w:r>
      <w:r w:rsidRPr="00AB52C0">
        <w:rPr>
          <w:rFonts w:cs="Arial"/>
        </w:rPr>
        <w:t xml:space="preserve"> focused on the local area and included the following: </w:t>
      </w:r>
    </w:p>
    <w:p w14:paraId="4C1FD668" w14:textId="77777777" w:rsidR="00F56DA7" w:rsidRPr="00AB52C0" w:rsidRDefault="00F56DA7">
      <w:pPr>
        <w:pStyle w:val="ListParagraph"/>
        <w:numPr>
          <w:ilvl w:val="0"/>
          <w:numId w:val="6"/>
        </w:numPr>
        <w:rPr>
          <w:rFonts w:cs="Arial"/>
        </w:rPr>
      </w:pPr>
      <w:r w:rsidRPr="00AB52C0">
        <w:rPr>
          <w:rFonts w:cs="Arial"/>
        </w:rPr>
        <w:t xml:space="preserve">A news release and advertisement in the Collingwood Enterprise and Bulletin, Blue Mountain Buyers Guide and the Creemore Sun newspapers advised that the draft management plan and the background Information document were available for review at the </w:t>
      </w:r>
      <w:del w:id="220" w:author="Howard, Katie (MECP)" w:date="2024-01-03T15:28:00Z">
        <w:r w:rsidRPr="00AB52C0" w:rsidDel="00DB07F6">
          <w:rPr>
            <w:rFonts w:cs="Arial"/>
          </w:rPr>
          <w:delText xml:space="preserve">district </w:delText>
        </w:r>
      </w:del>
      <w:ins w:id="221" w:author="Howard, Katie (MECP)" w:date="2024-01-03T15:28:00Z">
        <w:r>
          <w:rPr>
            <w:rFonts w:cs="Arial"/>
          </w:rPr>
          <w:t>Park</w:t>
        </w:r>
        <w:r w:rsidRPr="00AB52C0">
          <w:rPr>
            <w:rFonts w:cs="Arial"/>
          </w:rPr>
          <w:t xml:space="preserve"> </w:t>
        </w:r>
      </w:ins>
      <w:r w:rsidRPr="00AB52C0">
        <w:rPr>
          <w:rFonts w:cs="Arial"/>
        </w:rPr>
        <w:t>office.</w:t>
      </w:r>
    </w:p>
    <w:p w14:paraId="7C7121A1" w14:textId="77777777" w:rsidR="00F56DA7" w:rsidRPr="00AB52C0" w:rsidRDefault="00F56DA7">
      <w:pPr>
        <w:pStyle w:val="ListParagraph"/>
        <w:numPr>
          <w:ilvl w:val="1"/>
          <w:numId w:val="6"/>
        </w:numPr>
        <w:rPr>
          <w:rFonts w:cs="Arial"/>
        </w:rPr>
      </w:pPr>
      <w:r w:rsidRPr="00AB52C0">
        <w:rPr>
          <w:rFonts w:cs="Arial"/>
        </w:rPr>
        <w:t>copies of the management plan and news release were forwarded to local levels of government for review- (Township of Nottawasaga (now Clearview), Simcoe County, Nottawasaga Valley Conservation Authority, Niagara Escarpment Commission)</w:t>
      </w:r>
    </w:p>
    <w:p w14:paraId="1B241321" w14:textId="77777777" w:rsidR="00F56DA7" w:rsidRPr="00AB52C0" w:rsidRDefault="00F56DA7">
      <w:pPr>
        <w:pStyle w:val="ListParagraph"/>
        <w:numPr>
          <w:ilvl w:val="1"/>
          <w:numId w:val="6"/>
        </w:numPr>
        <w:rPr>
          <w:rFonts w:cs="Arial"/>
        </w:rPr>
      </w:pPr>
      <w:r w:rsidRPr="00AB52C0">
        <w:rPr>
          <w:rFonts w:cs="Arial"/>
        </w:rPr>
        <w:t>copies of the management plan and news release were sent to the following interest groups: Blue Mountain Club of the Bruce Trail Association, Devil’s Glen Country Club, Federation of Ontario Naturalists and the Ontario Federation of Anglers and Hunters, Coalition on the Niagara Escarpment</w:t>
      </w:r>
    </w:p>
    <w:p w14:paraId="51FE935B" w14:textId="77777777" w:rsidR="00F56DA7" w:rsidRDefault="00F56DA7">
      <w:pPr>
        <w:pStyle w:val="ListParagraph"/>
        <w:numPr>
          <w:ilvl w:val="1"/>
          <w:numId w:val="6"/>
        </w:numPr>
        <w:rPr>
          <w:rFonts w:cs="Arial"/>
        </w:rPr>
      </w:pPr>
      <w:r w:rsidRPr="00EF02CC">
        <w:rPr>
          <w:rFonts w:cs="Arial"/>
        </w:rPr>
        <w:t xml:space="preserve">where appropriate, contact was made with adjacent landowners by park management, to inform these landowners of the plan and its </w:t>
      </w:r>
      <w:proofErr w:type="gramStart"/>
      <w:r w:rsidRPr="00EF02CC">
        <w:rPr>
          <w:rFonts w:cs="Arial"/>
        </w:rPr>
        <w:t>contents</w:t>
      </w:r>
      <w:proofErr w:type="gramEnd"/>
    </w:p>
    <w:p w14:paraId="2E67F701" w14:textId="77777777" w:rsidR="00F56DA7" w:rsidRDefault="00F56DA7">
      <w:pPr>
        <w:pStyle w:val="ListParagraph"/>
        <w:numPr>
          <w:ilvl w:val="1"/>
          <w:numId w:val="6"/>
        </w:numPr>
        <w:rPr>
          <w:rFonts w:cs="Arial"/>
        </w:rPr>
      </w:pPr>
      <w:r w:rsidRPr="00EF02CC">
        <w:rPr>
          <w:rFonts w:cs="Arial"/>
        </w:rPr>
        <w:t>announcements and posters were on display in the park during early 1986 advising park visitors of availability of plan, at the district office, for review.</w:t>
      </w:r>
    </w:p>
    <w:p w14:paraId="657BBF3F" w14:textId="77777777" w:rsidR="00F56DA7" w:rsidRPr="006A3349" w:rsidRDefault="00F56DA7" w:rsidP="00F56DA7">
      <w:pPr>
        <w:rPr>
          <w:rFonts w:cs="Arial"/>
        </w:rPr>
      </w:pPr>
      <w:r>
        <w:rPr>
          <w:rFonts w:cs="Arial"/>
        </w:rPr>
        <w:t>The summary of public consultation for the 1994 management plan amendment is described in Appendix 1.</w:t>
      </w:r>
    </w:p>
    <w:p w14:paraId="5764C494" w14:textId="77777777" w:rsidR="00F56DA7" w:rsidRPr="00AB52C0" w:rsidRDefault="00F56DA7" w:rsidP="00191775">
      <w:pPr>
        <w:pStyle w:val="Heading1"/>
      </w:pPr>
      <w:bookmarkStart w:id="222" w:name="_Toc155211996"/>
      <w:r w:rsidRPr="00AB52C0">
        <w:t>Plan review and amendment</w:t>
      </w:r>
      <w:bookmarkEnd w:id="222"/>
    </w:p>
    <w:p w14:paraId="4FD642CC" w14:textId="77777777" w:rsidR="00F56DA7" w:rsidRDefault="00F56DA7" w:rsidP="00F56DA7">
      <w:pPr>
        <w:pStyle w:val="Date"/>
        <w:rPr>
          <w:ins w:id="223" w:author="Howard, Katie (MECP)" w:date="2024-01-03T15:28:00Z"/>
          <w:rFonts w:cs="Arial"/>
        </w:rPr>
      </w:pPr>
      <w:r w:rsidRPr="00AB52C0">
        <w:rPr>
          <w:rFonts w:cs="Arial"/>
        </w:rPr>
        <w:t>This management plan will be examined in accordance with the provisions of the PPCRA to determine whether it is still relevant, effective and current, or if adjustments are needed. In circumstances where the plan is not providing sufficient direction, or to address specific issues or pressures, it can be examined prior to the next scheduled examination.</w:t>
      </w:r>
      <w:r>
        <w:rPr>
          <w:rFonts w:cs="Arial"/>
        </w:rPr>
        <w:t xml:space="preserve"> </w:t>
      </w:r>
      <w:r w:rsidRPr="00AB52C0">
        <w:rPr>
          <w:rFonts w:cs="Arial"/>
        </w:rPr>
        <w:t>Minor amendments may be made in the interim as required. Major amendments having broad implications for park management will receive public review.</w:t>
      </w:r>
    </w:p>
    <w:p w14:paraId="69CD6E90" w14:textId="77777777" w:rsidR="00F56DA7" w:rsidRDefault="00F56DA7" w:rsidP="00191775">
      <w:pPr>
        <w:pStyle w:val="Heading1"/>
        <w:rPr>
          <w:ins w:id="224" w:author="Howard, Katie (MECP)" w:date="2024-01-03T15:28:00Z"/>
        </w:rPr>
      </w:pPr>
      <w:bookmarkStart w:id="225" w:name="_Toc155211997"/>
      <w:ins w:id="226" w:author="Howard, Katie (MECP)" w:date="2024-01-03T15:28:00Z">
        <w:r>
          <w:lastRenderedPageBreak/>
          <w:t>Implementation Priorities</w:t>
        </w:r>
        <w:bookmarkEnd w:id="225"/>
      </w:ins>
    </w:p>
    <w:p w14:paraId="09177E15" w14:textId="77777777" w:rsidR="00F56DA7" w:rsidRDefault="00F56DA7" w:rsidP="00F56DA7">
      <w:pPr>
        <w:pStyle w:val="Date"/>
        <w:rPr>
          <w:ins w:id="227" w:author="Howard, Katie (MECP)" w:date="2024-01-03T15:29:00Z"/>
        </w:rPr>
      </w:pPr>
      <w:ins w:id="228" w:author="Howard, Katie (MECP)" w:date="2024-01-03T15:29:00Z">
        <w:r>
          <w:t xml:space="preserve">The following table summarizes and prioritizes actions identified in the management plan. Implementation of actions may be subject to: </w:t>
        </w:r>
      </w:ins>
    </w:p>
    <w:p w14:paraId="654C9117" w14:textId="77777777" w:rsidR="00F56DA7" w:rsidRDefault="00F56DA7" w:rsidP="00F56DA7">
      <w:pPr>
        <w:pStyle w:val="Date"/>
        <w:spacing w:after="0"/>
        <w:ind w:left="709" w:hanging="709"/>
        <w:rPr>
          <w:ins w:id="229" w:author="Howard, Katie (MECP)" w:date="2024-01-03T15:29:00Z"/>
        </w:rPr>
      </w:pPr>
      <w:ins w:id="230" w:author="Howard, Katie (MECP)" w:date="2024-01-03T15:29:00Z">
        <w:r>
          <w:t>•</w:t>
        </w:r>
        <w:r>
          <w:tab/>
          <w:t>other applicable legislation</w:t>
        </w:r>
      </w:ins>
    </w:p>
    <w:p w14:paraId="456718AA" w14:textId="77777777" w:rsidR="00F56DA7" w:rsidRDefault="00F56DA7" w:rsidP="00F56DA7">
      <w:pPr>
        <w:pStyle w:val="Date"/>
        <w:spacing w:after="0"/>
        <w:ind w:left="709" w:hanging="709"/>
        <w:rPr>
          <w:ins w:id="231" w:author="Howard, Katie (MECP)" w:date="2024-01-03T15:29:00Z"/>
        </w:rPr>
      </w:pPr>
      <w:ins w:id="232" w:author="Howard, Katie (MECP)" w:date="2024-01-03T15:29:00Z">
        <w:r>
          <w:t>•</w:t>
        </w:r>
        <w:r>
          <w:tab/>
          <w:t xml:space="preserve">operational or administrative policy </w:t>
        </w:r>
      </w:ins>
    </w:p>
    <w:p w14:paraId="1F2A0E85" w14:textId="77777777" w:rsidR="00F56DA7" w:rsidRDefault="00F56DA7" w:rsidP="00F56DA7">
      <w:pPr>
        <w:pStyle w:val="Date"/>
        <w:spacing w:after="0"/>
        <w:ind w:left="709" w:hanging="709"/>
        <w:rPr>
          <w:ins w:id="233" w:author="Howard, Katie (MECP)" w:date="2024-01-03T15:29:00Z"/>
        </w:rPr>
      </w:pPr>
      <w:ins w:id="234" w:author="Howard, Katie (MECP)" w:date="2024-01-03T15:29:00Z">
        <w:r>
          <w:t>•</w:t>
        </w:r>
        <w:r>
          <w:tab/>
          <w:t xml:space="preserve">evaluation under Ontario Park’s Project Evaluation Policy, which may include public notification or consultation </w:t>
        </w:r>
      </w:ins>
    </w:p>
    <w:p w14:paraId="2B7BD936" w14:textId="77777777" w:rsidR="00F56DA7" w:rsidRDefault="00F56DA7" w:rsidP="00F56DA7">
      <w:pPr>
        <w:pStyle w:val="Date"/>
        <w:rPr>
          <w:ins w:id="235" w:author="Howard, Katie (MECP)" w:date="2024-01-03T15:29:00Z"/>
        </w:rPr>
      </w:pPr>
      <w:ins w:id="236" w:author="Howard, Katie (MECP)" w:date="2024-01-03T15:29:00Z">
        <w:r>
          <w:t>•</w:t>
        </w:r>
        <w:r>
          <w:tab/>
          <w:t xml:space="preserve">the availability of financial and human resources </w:t>
        </w:r>
      </w:ins>
    </w:p>
    <w:p w14:paraId="4948BEBD" w14:textId="77777777" w:rsidR="00F56DA7" w:rsidRDefault="00F56DA7" w:rsidP="00F56DA7">
      <w:pPr>
        <w:pStyle w:val="Tabletitle"/>
        <w:keepNext/>
        <w:rPr>
          <w:ins w:id="237" w:author="Howard, Katie (MECP)" w:date="2024-01-03T15:29:00Z"/>
        </w:rPr>
      </w:pPr>
      <w:bookmarkStart w:id="238" w:name="_Hlk152246805"/>
      <w:ins w:id="239" w:author="Howard, Katie (MECP)" w:date="2024-01-03T15:29:00Z">
        <w:r>
          <w:t>Table 1: Implementation priorities</w:t>
        </w:r>
      </w:ins>
    </w:p>
    <w:tbl>
      <w:tblPr>
        <w:tblStyle w:val="TableGrid"/>
        <w:tblW w:w="9067" w:type="dxa"/>
        <w:tblLook w:val="06A0" w:firstRow="1" w:lastRow="0" w:firstColumn="1" w:lastColumn="0" w:noHBand="1" w:noVBand="1"/>
        <w:tblCaption w:val="See table title"/>
        <w:tblDescription w:val="See table caption"/>
      </w:tblPr>
      <w:tblGrid>
        <w:gridCol w:w="7650"/>
        <w:gridCol w:w="1417"/>
      </w:tblGrid>
      <w:tr w:rsidR="00F56DA7" w:rsidRPr="003D3E11" w14:paraId="5A5F3F00" w14:textId="77777777" w:rsidTr="000B5332">
        <w:trPr>
          <w:tblHeader/>
          <w:ins w:id="240" w:author="Howard, Katie (MECP)" w:date="2024-01-03T15:29:00Z"/>
        </w:trPr>
        <w:tc>
          <w:tcPr>
            <w:tcW w:w="7650" w:type="dxa"/>
          </w:tcPr>
          <w:p w14:paraId="06CA3580" w14:textId="77777777" w:rsidR="00F56DA7" w:rsidRPr="00DB4615" w:rsidRDefault="00F56DA7" w:rsidP="000B5332">
            <w:pPr>
              <w:pStyle w:val="Tablebody"/>
              <w:rPr>
                <w:ins w:id="241" w:author="Howard, Katie (MECP)" w:date="2024-01-03T15:29:00Z"/>
                <w:rStyle w:val="Strong"/>
                <w:sz w:val="24"/>
              </w:rPr>
            </w:pPr>
            <w:ins w:id="242" w:author="Howard, Katie (MECP)" w:date="2024-01-03T15:29:00Z">
              <w:r w:rsidRPr="00DB4615">
                <w:rPr>
                  <w:rStyle w:val="Strong"/>
                  <w:sz w:val="24"/>
                </w:rPr>
                <w:t>Actions identified in management plan</w:t>
              </w:r>
            </w:ins>
          </w:p>
        </w:tc>
        <w:tc>
          <w:tcPr>
            <w:tcW w:w="1417" w:type="dxa"/>
          </w:tcPr>
          <w:p w14:paraId="16732500" w14:textId="77777777" w:rsidR="00F56DA7" w:rsidRPr="00DB4615" w:rsidRDefault="00F56DA7" w:rsidP="000B5332">
            <w:pPr>
              <w:pStyle w:val="Tablebody"/>
              <w:rPr>
                <w:ins w:id="243" w:author="Howard, Katie (MECP)" w:date="2024-01-03T15:29:00Z"/>
                <w:rStyle w:val="Strong"/>
                <w:sz w:val="24"/>
              </w:rPr>
            </w:pPr>
            <w:ins w:id="244" w:author="Howard, Katie (MECP)" w:date="2024-01-03T15:29:00Z">
              <w:r w:rsidRPr="00DB4615">
                <w:rPr>
                  <w:rStyle w:val="Strong"/>
                  <w:sz w:val="24"/>
                </w:rPr>
                <w:t>Section</w:t>
              </w:r>
            </w:ins>
          </w:p>
        </w:tc>
      </w:tr>
      <w:tr w:rsidR="00F56DA7" w:rsidRPr="003D3E11" w14:paraId="469D29C3" w14:textId="77777777" w:rsidTr="000B5332">
        <w:trPr>
          <w:ins w:id="245" w:author="Howard, Katie (MECP)" w:date="2024-01-03T15:29:00Z"/>
        </w:trPr>
        <w:tc>
          <w:tcPr>
            <w:tcW w:w="7650" w:type="dxa"/>
            <w:shd w:val="clear" w:color="auto" w:fill="D9D9D9" w:themeFill="background1" w:themeFillShade="D9"/>
          </w:tcPr>
          <w:p w14:paraId="1300C037" w14:textId="77777777" w:rsidR="00F56DA7" w:rsidRPr="00DB4615" w:rsidRDefault="00F56DA7" w:rsidP="000B5332">
            <w:pPr>
              <w:pStyle w:val="Tablebody"/>
              <w:rPr>
                <w:ins w:id="246" w:author="Howard, Katie (MECP)" w:date="2024-01-03T15:29:00Z"/>
                <w:rStyle w:val="Strong"/>
                <w:sz w:val="24"/>
              </w:rPr>
            </w:pPr>
            <w:ins w:id="247" w:author="Howard, Katie (MECP)" w:date="2024-01-03T15:29:00Z">
              <w:r w:rsidRPr="00DB4615">
                <w:rPr>
                  <w:rStyle w:val="Strong"/>
                  <w:sz w:val="24"/>
                </w:rPr>
                <w:t>Short-term priorities</w:t>
              </w:r>
            </w:ins>
          </w:p>
        </w:tc>
        <w:tc>
          <w:tcPr>
            <w:tcW w:w="1417" w:type="dxa"/>
            <w:shd w:val="clear" w:color="auto" w:fill="D9D9D9" w:themeFill="background1" w:themeFillShade="D9"/>
          </w:tcPr>
          <w:p w14:paraId="1EDAAFF6" w14:textId="77777777" w:rsidR="00F56DA7" w:rsidRPr="00DB4615" w:rsidRDefault="00F56DA7" w:rsidP="000B5332">
            <w:pPr>
              <w:pStyle w:val="Tablebody"/>
              <w:rPr>
                <w:ins w:id="248" w:author="Howard, Katie (MECP)" w:date="2024-01-03T15:29:00Z"/>
              </w:rPr>
            </w:pPr>
          </w:p>
        </w:tc>
      </w:tr>
      <w:tr w:rsidR="00F56DA7" w:rsidRPr="003D3E11" w14:paraId="188B8AAE" w14:textId="77777777" w:rsidTr="000B5332">
        <w:trPr>
          <w:ins w:id="249" w:author="Howard, Katie (MECP)" w:date="2024-01-03T15:29:00Z"/>
        </w:trPr>
        <w:tc>
          <w:tcPr>
            <w:tcW w:w="7650" w:type="dxa"/>
          </w:tcPr>
          <w:p w14:paraId="1657FCED" w14:textId="77777777" w:rsidR="00F56DA7" w:rsidRPr="00DB4615" w:rsidRDefault="00F56DA7">
            <w:pPr>
              <w:pStyle w:val="Tablebody"/>
              <w:numPr>
                <w:ilvl w:val="0"/>
                <w:numId w:val="6"/>
              </w:numPr>
              <w:spacing w:before="0" w:after="0"/>
              <w:rPr>
                <w:ins w:id="250" w:author="Howard, Katie (MECP)" w:date="2024-01-03T15:29:00Z"/>
                <w:rStyle w:val="Strong"/>
                <w:b w:val="0"/>
                <w:sz w:val="24"/>
              </w:rPr>
            </w:pPr>
            <w:ins w:id="251" w:author="Howard, Katie (MECP)" w:date="2024-01-03T15:29:00Z">
              <w:r w:rsidRPr="00DB4615">
                <w:rPr>
                  <w:rStyle w:val="Strong"/>
                  <w:b w:val="0"/>
                  <w:sz w:val="24"/>
                </w:rPr>
                <w:t xml:space="preserve">Invasive species management, especially in areas impacted by increased </w:t>
              </w:r>
              <w:proofErr w:type="gramStart"/>
              <w:r w:rsidRPr="00DB4615">
                <w:rPr>
                  <w:rStyle w:val="Strong"/>
                  <w:b w:val="0"/>
                  <w:sz w:val="24"/>
                </w:rPr>
                <w:t>use</w:t>
              </w:r>
              <w:proofErr w:type="gramEnd"/>
              <w:r w:rsidRPr="00DB4615">
                <w:rPr>
                  <w:rStyle w:val="Strong"/>
                  <w:b w:val="0"/>
                  <w:sz w:val="24"/>
                </w:rPr>
                <w:t xml:space="preserve"> </w:t>
              </w:r>
            </w:ins>
          </w:p>
          <w:p w14:paraId="488ED6D4" w14:textId="77777777" w:rsidR="00F56DA7" w:rsidRPr="00DB4615" w:rsidRDefault="00F56DA7">
            <w:pPr>
              <w:pStyle w:val="ListParagraph"/>
              <w:numPr>
                <w:ilvl w:val="0"/>
                <w:numId w:val="6"/>
              </w:numPr>
              <w:spacing w:after="0"/>
              <w:rPr>
                <w:ins w:id="252" w:author="Howard, Katie (MECP)" w:date="2024-01-03T15:29:00Z"/>
              </w:rPr>
            </w:pPr>
            <w:ins w:id="253" w:author="Howard, Katie (MECP)" w:date="2024-01-03T15:29:00Z">
              <w:r w:rsidRPr="00DB4615">
                <w:t>Enforcement of unauthorized access and use.</w:t>
              </w:r>
            </w:ins>
          </w:p>
          <w:p w14:paraId="2AD46ED7" w14:textId="77777777" w:rsidR="00F56DA7" w:rsidRPr="00DB4615" w:rsidRDefault="00F56DA7">
            <w:pPr>
              <w:pStyle w:val="ListParagraph"/>
              <w:numPr>
                <w:ilvl w:val="0"/>
                <w:numId w:val="6"/>
              </w:numPr>
              <w:spacing w:after="0"/>
              <w:rPr>
                <w:ins w:id="254" w:author="Howard, Katie (MECP)" w:date="2024-01-03T15:29:00Z"/>
              </w:rPr>
            </w:pPr>
            <w:ins w:id="255" w:author="Howard, Katie (MECP)" w:date="2024-01-03T15:29:00Z">
              <w:r w:rsidRPr="00DB4615">
                <w:t>Fencing or barriers to restrict access or protect sensitive earth and life science values.</w:t>
              </w:r>
            </w:ins>
          </w:p>
          <w:p w14:paraId="32ACF032" w14:textId="77777777" w:rsidR="00F56DA7" w:rsidRPr="00DB4615" w:rsidRDefault="00F56DA7">
            <w:pPr>
              <w:pStyle w:val="ListParagraph"/>
              <w:numPr>
                <w:ilvl w:val="0"/>
                <w:numId w:val="6"/>
              </w:numPr>
              <w:spacing w:after="0"/>
              <w:rPr>
                <w:ins w:id="256" w:author="Howard, Katie (MECP)" w:date="2024-01-03T15:29:00Z"/>
              </w:rPr>
            </w:pPr>
            <w:ins w:id="257" w:author="Howard, Katie (MECP)" w:date="2024-01-03T15:29:00Z">
              <w:r w:rsidRPr="00DB4615">
                <w:t>Signage noting access restrictions and/or park values.</w:t>
              </w:r>
            </w:ins>
          </w:p>
          <w:p w14:paraId="2F876995" w14:textId="77777777" w:rsidR="00F56DA7" w:rsidRPr="00DB4615" w:rsidRDefault="00F56DA7">
            <w:pPr>
              <w:pStyle w:val="Tablebody"/>
              <w:numPr>
                <w:ilvl w:val="0"/>
                <w:numId w:val="6"/>
              </w:numPr>
              <w:spacing w:before="0" w:after="0"/>
              <w:rPr>
                <w:ins w:id="258" w:author="Howard, Katie (MECP)" w:date="2024-01-03T15:29:00Z"/>
                <w:rStyle w:val="Strong"/>
                <w:b w:val="0"/>
                <w:sz w:val="24"/>
              </w:rPr>
            </w:pPr>
            <w:ins w:id="259" w:author="Howard, Katie (MECP)" w:date="2024-01-03T15:29:00Z">
              <w:r w:rsidRPr="00DB4615">
                <w:rPr>
                  <w:rStyle w:val="Strong"/>
                  <w:b w:val="0"/>
                  <w:sz w:val="24"/>
                </w:rPr>
                <w:t xml:space="preserve">Repair and update interpretive </w:t>
              </w:r>
              <w:proofErr w:type="gramStart"/>
              <w:r w:rsidRPr="00DB4615">
                <w:rPr>
                  <w:rStyle w:val="Strong"/>
                  <w:b w:val="0"/>
                  <w:sz w:val="24"/>
                </w:rPr>
                <w:t>panels</w:t>
              </w:r>
              <w:proofErr w:type="gramEnd"/>
            </w:ins>
          </w:p>
          <w:p w14:paraId="78EA548A" w14:textId="77777777" w:rsidR="00F56DA7" w:rsidRPr="00DB4615" w:rsidRDefault="00F56DA7">
            <w:pPr>
              <w:pStyle w:val="Tablebody"/>
              <w:numPr>
                <w:ilvl w:val="0"/>
                <w:numId w:val="6"/>
              </w:numPr>
              <w:spacing w:before="0" w:after="0"/>
              <w:rPr>
                <w:ins w:id="260" w:author="Howard, Katie (MECP)" w:date="2024-01-03T15:29:00Z"/>
                <w:rStyle w:val="Strong"/>
                <w:b w:val="0"/>
                <w:sz w:val="24"/>
              </w:rPr>
            </w:pPr>
            <w:ins w:id="261" w:author="Howard, Katie (MECP)" w:date="2024-01-03T15:29:00Z">
              <w:r w:rsidRPr="00DB4615">
                <w:rPr>
                  <w:rStyle w:val="Strong"/>
                  <w:b w:val="0"/>
                  <w:sz w:val="24"/>
                </w:rPr>
                <w:t>Introducing day use fees</w:t>
              </w:r>
            </w:ins>
          </w:p>
        </w:tc>
        <w:tc>
          <w:tcPr>
            <w:tcW w:w="1417" w:type="dxa"/>
          </w:tcPr>
          <w:p w14:paraId="50BA230D" w14:textId="77777777" w:rsidR="00F56DA7" w:rsidRPr="00DB4615" w:rsidRDefault="00F56DA7" w:rsidP="000B5332">
            <w:pPr>
              <w:pStyle w:val="Tablebody"/>
              <w:spacing w:before="0"/>
              <w:rPr>
                <w:ins w:id="262" w:author="Howard, Katie (MECP)" w:date="2024-01-03T15:29:00Z"/>
                <w:color w:val="1F497D" w:themeColor="text2"/>
              </w:rPr>
            </w:pPr>
            <w:ins w:id="263" w:author="Howard, Katie (MECP)" w:date="2024-01-03T15:29:00Z">
              <w:r w:rsidRPr="00DB4615">
                <w:rPr>
                  <w:color w:val="1F497D" w:themeColor="text2"/>
                </w:rPr>
                <w:t>7.5</w:t>
              </w:r>
            </w:ins>
          </w:p>
          <w:p w14:paraId="0FDF7960" w14:textId="77777777" w:rsidR="00F56DA7" w:rsidRPr="00DB4615" w:rsidRDefault="00F56DA7" w:rsidP="000B5332">
            <w:pPr>
              <w:pStyle w:val="Tablebody"/>
              <w:spacing w:before="0"/>
              <w:rPr>
                <w:ins w:id="264" w:author="Howard, Katie (MECP)" w:date="2024-01-03T15:29:00Z"/>
                <w:color w:val="1F497D" w:themeColor="text2"/>
              </w:rPr>
            </w:pPr>
          </w:p>
          <w:p w14:paraId="0B400E94" w14:textId="77777777" w:rsidR="00F56DA7" w:rsidRPr="00DB4615" w:rsidRDefault="00F56DA7" w:rsidP="000B5332">
            <w:pPr>
              <w:pStyle w:val="Tablebody"/>
              <w:spacing w:before="0"/>
              <w:rPr>
                <w:ins w:id="265" w:author="Howard, Katie (MECP)" w:date="2024-01-03T15:29:00Z"/>
                <w:color w:val="1F497D" w:themeColor="text2"/>
              </w:rPr>
            </w:pPr>
            <w:ins w:id="266" w:author="Howard, Katie (MECP)" w:date="2024-01-03T15:29:00Z">
              <w:r w:rsidRPr="00DB4615">
                <w:rPr>
                  <w:color w:val="1F497D" w:themeColor="text2"/>
                </w:rPr>
                <w:t>7.8</w:t>
              </w:r>
            </w:ins>
          </w:p>
          <w:p w14:paraId="337BE7CF" w14:textId="77777777" w:rsidR="00F56DA7" w:rsidRPr="00DB4615" w:rsidRDefault="00F56DA7" w:rsidP="000B5332">
            <w:pPr>
              <w:pStyle w:val="Tablebody"/>
              <w:spacing w:before="0"/>
              <w:rPr>
                <w:ins w:id="267" w:author="Howard, Katie (MECP)" w:date="2024-01-03T15:29:00Z"/>
                <w:color w:val="1F497D" w:themeColor="text2"/>
              </w:rPr>
            </w:pPr>
            <w:ins w:id="268" w:author="Howard, Katie (MECP)" w:date="2024-01-03T15:29:00Z">
              <w:r w:rsidRPr="00DB4615">
                <w:rPr>
                  <w:color w:val="1F497D" w:themeColor="text2"/>
                </w:rPr>
                <w:t>7.8</w:t>
              </w:r>
            </w:ins>
          </w:p>
          <w:p w14:paraId="3378B1D6" w14:textId="77777777" w:rsidR="00F56DA7" w:rsidRPr="00DB4615" w:rsidRDefault="00F56DA7" w:rsidP="000B5332">
            <w:pPr>
              <w:pStyle w:val="Tablebody"/>
              <w:spacing w:before="0"/>
              <w:rPr>
                <w:ins w:id="269" w:author="Howard, Katie (MECP)" w:date="2024-01-03T15:29:00Z"/>
                <w:color w:val="1F497D" w:themeColor="text2"/>
              </w:rPr>
            </w:pPr>
          </w:p>
          <w:p w14:paraId="384B3D14" w14:textId="77777777" w:rsidR="00F56DA7" w:rsidRPr="00DB4615" w:rsidRDefault="00F56DA7" w:rsidP="000B5332">
            <w:pPr>
              <w:pStyle w:val="Tablebody"/>
              <w:spacing w:before="0"/>
              <w:rPr>
                <w:ins w:id="270" w:author="Howard, Katie (MECP)" w:date="2024-01-03T15:29:00Z"/>
                <w:color w:val="1F497D" w:themeColor="text2"/>
              </w:rPr>
            </w:pPr>
            <w:ins w:id="271" w:author="Howard, Katie (MECP)" w:date="2024-01-03T15:29:00Z">
              <w:r w:rsidRPr="00DB4615">
                <w:rPr>
                  <w:color w:val="1F497D" w:themeColor="text2"/>
                </w:rPr>
                <w:t>7.8</w:t>
              </w:r>
            </w:ins>
          </w:p>
          <w:p w14:paraId="3972F60B" w14:textId="77777777" w:rsidR="00F56DA7" w:rsidRPr="00DB4615" w:rsidRDefault="00F56DA7" w:rsidP="000B5332">
            <w:pPr>
              <w:pStyle w:val="Tablebody"/>
              <w:spacing w:before="0"/>
              <w:rPr>
                <w:ins w:id="272" w:author="Howard, Katie (MECP)" w:date="2024-01-03T15:29:00Z"/>
                <w:color w:val="1F497D" w:themeColor="text2"/>
              </w:rPr>
            </w:pPr>
            <w:ins w:id="273" w:author="Howard, Katie (MECP)" w:date="2024-01-03T15:29:00Z">
              <w:r w:rsidRPr="00DB4615">
                <w:rPr>
                  <w:color w:val="1F497D" w:themeColor="text2"/>
                </w:rPr>
                <w:t>8.1.2</w:t>
              </w:r>
            </w:ins>
          </w:p>
          <w:p w14:paraId="0A55CC4E" w14:textId="77777777" w:rsidR="00F56DA7" w:rsidRPr="00DB4615" w:rsidRDefault="00F56DA7" w:rsidP="000B5332">
            <w:pPr>
              <w:pStyle w:val="Tablebody"/>
              <w:spacing w:before="0"/>
              <w:rPr>
                <w:ins w:id="274" w:author="Howard, Katie (MECP)" w:date="2024-01-03T15:29:00Z"/>
                <w:color w:val="4F81BD" w:themeColor="accent1"/>
              </w:rPr>
            </w:pPr>
            <w:ins w:id="275" w:author="Howard, Katie (MECP)" w:date="2024-01-03T15:29:00Z">
              <w:r w:rsidRPr="00DB4615">
                <w:rPr>
                  <w:color w:val="4F81BD" w:themeColor="accent1"/>
                </w:rPr>
                <w:t>8.2</w:t>
              </w:r>
            </w:ins>
          </w:p>
        </w:tc>
      </w:tr>
      <w:tr w:rsidR="00F56DA7" w:rsidRPr="003D3E11" w14:paraId="436AA810" w14:textId="77777777" w:rsidTr="000B5332">
        <w:trPr>
          <w:ins w:id="276" w:author="Howard, Katie (MECP)" w:date="2024-01-03T15:29:00Z"/>
        </w:trPr>
        <w:tc>
          <w:tcPr>
            <w:tcW w:w="7650" w:type="dxa"/>
            <w:shd w:val="clear" w:color="auto" w:fill="D9D9D9" w:themeFill="background1" w:themeFillShade="D9"/>
          </w:tcPr>
          <w:p w14:paraId="3C53ED7C" w14:textId="77777777" w:rsidR="00F56DA7" w:rsidRPr="00DB4615" w:rsidRDefault="00F56DA7" w:rsidP="000B5332">
            <w:pPr>
              <w:pStyle w:val="Tablebody"/>
              <w:rPr>
                <w:ins w:id="277" w:author="Howard, Katie (MECP)" w:date="2024-01-03T15:29:00Z"/>
                <w:rStyle w:val="Strong"/>
                <w:sz w:val="24"/>
              </w:rPr>
            </w:pPr>
            <w:ins w:id="278" w:author="Howard, Katie (MECP)" w:date="2024-01-03T15:29:00Z">
              <w:r w:rsidRPr="00DB4615">
                <w:rPr>
                  <w:rStyle w:val="Strong"/>
                  <w:sz w:val="24"/>
                </w:rPr>
                <w:t>Medium-term priorities</w:t>
              </w:r>
            </w:ins>
          </w:p>
        </w:tc>
        <w:tc>
          <w:tcPr>
            <w:tcW w:w="1417" w:type="dxa"/>
            <w:shd w:val="clear" w:color="auto" w:fill="D9D9D9" w:themeFill="background1" w:themeFillShade="D9"/>
          </w:tcPr>
          <w:p w14:paraId="7ACA7154" w14:textId="77777777" w:rsidR="00F56DA7" w:rsidRPr="00DB4615" w:rsidRDefault="00F56DA7" w:rsidP="000B5332">
            <w:pPr>
              <w:pStyle w:val="Tablebody"/>
              <w:rPr>
                <w:ins w:id="279" w:author="Howard, Katie (MECP)" w:date="2024-01-03T15:29:00Z"/>
              </w:rPr>
            </w:pPr>
          </w:p>
        </w:tc>
      </w:tr>
      <w:tr w:rsidR="00F56DA7" w:rsidRPr="003D3E11" w14:paraId="1AD75132" w14:textId="77777777" w:rsidTr="000B5332">
        <w:trPr>
          <w:ins w:id="280" w:author="Howard, Katie (MECP)" w:date="2024-01-03T15:29:00Z"/>
        </w:trPr>
        <w:tc>
          <w:tcPr>
            <w:tcW w:w="7650" w:type="dxa"/>
          </w:tcPr>
          <w:p w14:paraId="6DBE5416" w14:textId="77777777" w:rsidR="00F56DA7" w:rsidRPr="00DB4615" w:rsidRDefault="00F56DA7">
            <w:pPr>
              <w:pStyle w:val="Tablebody"/>
              <w:numPr>
                <w:ilvl w:val="0"/>
                <w:numId w:val="8"/>
              </w:numPr>
              <w:rPr>
                <w:ins w:id="281" w:author="Howard, Katie (MECP)" w:date="2024-01-03T15:29:00Z"/>
                <w:rStyle w:val="Strong"/>
                <w:b w:val="0"/>
                <w:color w:val="4F81BD" w:themeColor="accent1"/>
                <w:sz w:val="24"/>
              </w:rPr>
            </w:pPr>
            <w:ins w:id="282" w:author="Howard, Katie (MECP)" w:date="2024-01-03T15:29:00Z">
              <w:r w:rsidRPr="00DB4615">
                <w:rPr>
                  <w:rStyle w:val="Strong"/>
                  <w:b w:val="0"/>
                  <w:color w:val="4F81BD" w:themeColor="accent1"/>
                  <w:sz w:val="24"/>
                </w:rPr>
                <w:t>Rehabilitation of disturbed areas and former campground</w:t>
              </w:r>
            </w:ins>
          </w:p>
          <w:p w14:paraId="39ACCDDF" w14:textId="77777777" w:rsidR="00F56DA7" w:rsidRPr="00DB4615" w:rsidRDefault="00F56DA7">
            <w:pPr>
              <w:pStyle w:val="Tablebody"/>
              <w:numPr>
                <w:ilvl w:val="0"/>
                <w:numId w:val="8"/>
              </w:numPr>
              <w:rPr>
                <w:ins w:id="283" w:author="Howard, Katie (MECP)" w:date="2024-01-03T15:29:00Z"/>
                <w:rStyle w:val="Strong"/>
                <w:b w:val="0"/>
                <w:color w:val="4F81BD" w:themeColor="accent1"/>
                <w:sz w:val="24"/>
              </w:rPr>
            </w:pPr>
            <w:ins w:id="284" w:author="Howard, Katie (MECP)" w:date="2024-01-03T15:29:00Z">
              <w:r w:rsidRPr="00DB4615">
                <w:rPr>
                  <w:rStyle w:val="Strong"/>
                  <w:b w:val="0"/>
                  <w:color w:val="4F81BD" w:themeColor="accent1"/>
                  <w:sz w:val="24"/>
                </w:rPr>
                <w:t>Expansion/improvement of the park’s trail system</w:t>
              </w:r>
            </w:ins>
          </w:p>
          <w:p w14:paraId="3562C3D9" w14:textId="77777777" w:rsidR="00F56DA7" w:rsidRPr="00DB4615" w:rsidRDefault="00F56DA7" w:rsidP="000B5332">
            <w:pPr>
              <w:pStyle w:val="Tablebody"/>
              <w:ind w:left="720"/>
              <w:rPr>
                <w:ins w:id="285" w:author="Howard, Katie (MECP)" w:date="2024-01-03T15:29:00Z"/>
                <w:rStyle w:val="Strong"/>
                <w:b w:val="0"/>
                <w:color w:val="4F81BD" w:themeColor="accent1"/>
                <w:sz w:val="24"/>
              </w:rPr>
            </w:pPr>
          </w:p>
        </w:tc>
        <w:tc>
          <w:tcPr>
            <w:tcW w:w="1417" w:type="dxa"/>
          </w:tcPr>
          <w:p w14:paraId="29001B86" w14:textId="77777777" w:rsidR="00F56DA7" w:rsidRPr="00DB4615" w:rsidRDefault="00F56DA7" w:rsidP="000B5332">
            <w:pPr>
              <w:pStyle w:val="Tablebody"/>
              <w:rPr>
                <w:ins w:id="286" w:author="Howard, Katie (MECP)" w:date="2024-01-03T15:29:00Z"/>
              </w:rPr>
            </w:pPr>
            <w:ins w:id="287" w:author="Howard, Katie (MECP)" w:date="2024-01-03T15:29:00Z">
              <w:r w:rsidRPr="00DB4615">
                <w:t>7.3</w:t>
              </w:r>
            </w:ins>
          </w:p>
          <w:p w14:paraId="042CA64B" w14:textId="77777777" w:rsidR="00F56DA7" w:rsidRPr="00DB4615" w:rsidRDefault="00F56DA7" w:rsidP="000B5332">
            <w:pPr>
              <w:pStyle w:val="Tablebody"/>
              <w:rPr>
                <w:ins w:id="288" w:author="Howard, Katie (MECP)" w:date="2024-01-03T15:29:00Z"/>
              </w:rPr>
            </w:pPr>
          </w:p>
          <w:p w14:paraId="3FF45114" w14:textId="77777777" w:rsidR="00F56DA7" w:rsidRPr="00DB4615" w:rsidRDefault="00F56DA7" w:rsidP="000B5332">
            <w:pPr>
              <w:pStyle w:val="Tablebody"/>
              <w:rPr>
                <w:ins w:id="289" w:author="Howard, Katie (MECP)" w:date="2024-01-03T15:29:00Z"/>
              </w:rPr>
            </w:pPr>
            <w:ins w:id="290" w:author="Howard, Katie (MECP)" w:date="2024-01-03T15:29:00Z">
              <w:r w:rsidRPr="00DB4615">
                <w:t>9.0</w:t>
              </w:r>
            </w:ins>
          </w:p>
        </w:tc>
      </w:tr>
      <w:tr w:rsidR="00F56DA7" w:rsidRPr="003D3E11" w14:paraId="7F861022" w14:textId="77777777" w:rsidTr="000B5332">
        <w:trPr>
          <w:ins w:id="291" w:author="Howard, Katie (MECP)" w:date="2024-01-03T15:29:00Z"/>
        </w:trPr>
        <w:tc>
          <w:tcPr>
            <w:tcW w:w="7650" w:type="dxa"/>
            <w:shd w:val="clear" w:color="auto" w:fill="D9D9D9" w:themeFill="background1" w:themeFillShade="D9"/>
          </w:tcPr>
          <w:p w14:paraId="5152B857" w14:textId="77777777" w:rsidR="00F56DA7" w:rsidRPr="00DB4615" w:rsidRDefault="00F56DA7" w:rsidP="000B5332">
            <w:pPr>
              <w:pStyle w:val="Tablebody"/>
              <w:rPr>
                <w:ins w:id="292" w:author="Howard, Katie (MECP)" w:date="2024-01-03T15:29:00Z"/>
                <w:rStyle w:val="Strong"/>
                <w:sz w:val="24"/>
              </w:rPr>
            </w:pPr>
            <w:ins w:id="293" w:author="Howard, Katie (MECP)" w:date="2024-01-03T15:29:00Z">
              <w:r w:rsidRPr="00DB4615">
                <w:rPr>
                  <w:rStyle w:val="Strong"/>
                  <w:sz w:val="24"/>
                </w:rPr>
                <w:t>Long-term priorities</w:t>
              </w:r>
            </w:ins>
          </w:p>
        </w:tc>
        <w:tc>
          <w:tcPr>
            <w:tcW w:w="1417" w:type="dxa"/>
            <w:shd w:val="clear" w:color="auto" w:fill="D9D9D9" w:themeFill="background1" w:themeFillShade="D9"/>
          </w:tcPr>
          <w:p w14:paraId="6D76BEE4" w14:textId="77777777" w:rsidR="00F56DA7" w:rsidRPr="00DB4615" w:rsidRDefault="00F56DA7" w:rsidP="000B5332">
            <w:pPr>
              <w:pStyle w:val="Tablebody"/>
              <w:rPr>
                <w:ins w:id="294" w:author="Howard, Katie (MECP)" w:date="2024-01-03T15:29:00Z"/>
              </w:rPr>
            </w:pPr>
          </w:p>
        </w:tc>
      </w:tr>
      <w:tr w:rsidR="00F56DA7" w:rsidRPr="003D3E11" w14:paraId="4BD7C79D" w14:textId="77777777" w:rsidTr="000B5332">
        <w:trPr>
          <w:ins w:id="295" w:author="Howard, Katie (MECP)" w:date="2024-01-03T15:29:00Z"/>
        </w:trPr>
        <w:tc>
          <w:tcPr>
            <w:tcW w:w="7650" w:type="dxa"/>
          </w:tcPr>
          <w:p w14:paraId="5525EA5A" w14:textId="77777777" w:rsidR="00F56DA7" w:rsidRPr="00DB4615" w:rsidRDefault="00F56DA7">
            <w:pPr>
              <w:pStyle w:val="Tablebody"/>
              <w:numPr>
                <w:ilvl w:val="0"/>
                <w:numId w:val="8"/>
              </w:numPr>
              <w:rPr>
                <w:ins w:id="296" w:author="Howard, Katie (MECP)" w:date="2024-01-03T15:29:00Z"/>
                <w:rStyle w:val="Strong"/>
                <w:b w:val="0"/>
                <w:sz w:val="24"/>
              </w:rPr>
            </w:pPr>
            <w:ins w:id="297" w:author="Howard, Katie (MECP)" w:date="2024-01-03T15:29:00Z">
              <w:r w:rsidRPr="00DB4615">
                <w:rPr>
                  <w:rStyle w:val="Strong"/>
                  <w:b w:val="0"/>
                  <w:sz w:val="24"/>
                </w:rPr>
                <w:t>Expansion of the current parking lot and development of a new parking lot in the proposed development zone of the lands to be acquired</w:t>
              </w:r>
            </w:ins>
          </w:p>
        </w:tc>
        <w:tc>
          <w:tcPr>
            <w:tcW w:w="1417" w:type="dxa"/>
          </w:tcPr>
          <w:p w14:paraId="2A9C5E3B" w14:textId="77777777" w:rsidR="00F56DA7" w:rsidRPr="00DB4615" w:rsidRDefault="00F56DA7" w:rsidP="000B5332">
            <w:pPr>
              <w:pStyle w:val="Tablebody"/>
              <w:rPr>
                <w:ins w:id="298" w:author="Howard, Katie (MECP)" w:date="2024-01-03T15:29:00Z"/>
                <w:color w:val="4F81BD" w:themeColor="accent1"/>
              </w:rPr>
            </w:pPr>
            <w:ins w:id="299" w:author="Howard, Katie (MECP)" w:date="2024-01-03T15:29:00Z">
              <w:r w:rsidRPr="00DB4615">
                <w:rPr>
                  <w:color w:val="4F81BD" w:themeColor="accent1"/>
                </w:rPr>
                <w:t>6.1</w:t>
              </w:r>
            </w:ins>
          </w:p>
        </w:tc>
      </w:tr>
      <w:bookmarkEnd w:id="238"/>
    </w:tbl>
    <w:p w14:paraId="3011A522" w14:textId="77777777" w:rsidR="00F56DA7" w:rsidRPr="00DB07F6" w:rsidRDefault="00F56DA7" w:rsidP="00F56DA7"/>
    <w:p w14:paraId="2FF8CDB0" w14:textId="77777777" w:rsidR="00F56DA7" w:rsidRDefault="00F56DA7" w:rsidP="00F56DA7">
      <w:pPr>
        <w:spacing w:after="0" w:line="240" w:lineRule="auto"/>
        <w:rPr>
          <w:rFonts w:eastAsiaTheme="majorEastAsia" w:cs="Arial"/>
          <w:b/>
          <w:color w:val="000000"/>
          <w:sz w:val="40"/>
          <w:szCs w:val="36"/>
        </w:rPr>
      </w:pPr>
      <w:bookmarkStart w:id="300" w:name="_Toc150977036"/>
      <w:bookmarkEnd w:id="300"/>
      <w:r>
        <w:br w:type="page"/>
      </w:r>
    </w:p>
    <w:p w14:paraId="76F7A596" w14:textId="77777777" w:rsidR="00F56DA7" w:rsidRPr="00AB52C0" w:rsidRDefault="00F56DA7" w:rsidP="00191775">
      <w:pPr>
        <w:pStyle w:val="Heading1"/>
      </w:pPr>
      <w:bookmarkStart w:id="301" w:name="_Toc155211998"/>
      <w:r w:rsidRPr="00AB52C0">
        <w:lastRenderedPageBreak/>
        <w:t>References</w:t>
      </w:r>
      <w:bookmarkEnd w:id="301"/>
    </w:p>
    <w:p w14:paraId="159864BB" w14:textId="77777777" w:rsidR="00F56DA7" w:rsidRPr="00AB52C0" w:rsidRDefault="00F56DA7" w:rsidP="00F56DA7">
      <w:pPr>
        <w:ind w:left="284" w:hanging="284"/>
        <w:rPr>
          <w:rFonts w:cs="Arial"/>
          <w:iCs/>
        </w:rPr>
      </w:pPr>
      <w:r w:rsidRPr="00AB52C0">
        <w:rPr>
          <w:rFonts w:cs="Arial"/>
          <w:iCs/>
        </w:rPr>
        <w:t>Bakowsky, W.D. 1997. Vegetation Communities of Southern Ontario. OMNR Natural Heritage Information Centre, Peterborough.</w:t>
      </w:r>
    </w:p>
    <w:p w14:paraId="125D0984" w14:textId="77777777" w:rsidR="00F56DA7" w:rsidRPr="00AB52C0" w:rsidRDefault="006C6DF7" w:rsidP="00F56DA7">
      <w:pPr>
        <w:rPr>
          <w:rFonts w:cs="Arial"/>
          <w:i/>
        </w:rPr>
      </w:pPr>
      <w:hyperlink r:id="rId24" w:history="1">
        <w:r w:rsidR="00F56DA7" w:rsidRPr="00AB52C0">
          <w:rPr>
            <w:rStyle w:val="Hyperlink"/>
            <w:rFonts w:cs="Arial"/>
            <w:i/>
            <w:noProof w:val="0"/>
          </w:rPr>
          <w:t>Endangered Species Act, 2007, S.O. 2007, c. 6</w:t>
        </w:r>
      </w:hyperlink>
    </w:p>
    <w:p w14:paraId="1642CD8B" w14:textId="77777777" w:rsidR="00F56DA7" w:rsidRPr="00AB52C0" w:rsidRDefault="00F56DA7" w:rsidP="00F56DA7">
      <w:pPr>
        <w:ind w:left="284" w:hanging="284"/>
        <w:rPr>
          <w:rFonts w:cs="Arial"/>
        </w:rPr>
      </w:pPr>
      <w:r w:rsidRPr="00AB52C0">
        <w:rPr>
          <w:rFonts w:cs="Arial"/>
        </w:rPr>
        <w:t>Gould, J.</w:t>
      </w:r>
      <w:r>
        <w:rPr>
          <w:rFonts w:cs="Arial"/>
        </w:rPr>
        <w:t xml:space="preserve"> 1984.</w:t>
      </w:r>
      <w:r w:rsidRPr="00AB52C0">
        <w:rPr>
          <w:rFonts w:cs="Arial"/>
        </w:rPr>
        <w:t xml:space="preserve"> A Reconnaissance Biological Inventory of Devil ‘s Glen Provincial Park and Park Reserve</w:t>
      </w:r>
      <w:r>
        <w:rPr>
          <w:rFonts w:cs="Arial"/>
        </w:rPr>
        <w:t>.</w:t>
      </w:r>
    </w:p>
    <w:p w14:paraId="1BD41701" w14:textId="77777777" w:rsidR="00F56DA7" w:rsidRPr="00AB52C0" w:rsidRDefault="006C6DF7" w:rsidP="00F56DA7">
      <w:pPr>
        <w:ind w:left="284" w:hanging="284"/>
        <w:rPr>
          <w:rStyle w:val="Hyperlink"/>
          <w:rFonts w:cs="Arial"/>
          <w:i/>
          <w:noProof w:val="0"/>
        </w:rPr>
      </w:pPr>
      <w:hyperlink r:id="rId25" w:history="1">
        <w:r w:rsidR="00F56DA7" w:rsidRPr="00AB52C0">
          <w:rPr>
            <w:rStyle w:val="Hyperlink"/>
            <w:rFonts w:cs="Arial"/>
            <w:i/>
            <w:noProof w:val="0"/>
          </w:rPr>
          <w:t>Invasive Species Act, 2015, S.O. 2015, c. 22</w:t>
        </w:r>
      </w:hyperlink>
    </w:p>
    <w:p w14:paraId="32833C1C" w14:textId="77777777" w:rsidR="00F56DA7" w:rsidRPr="00AB52C0" w:rsidRDefault="00F56DA7" w:rsidP="00F56DA7">
      <w:pPr>
        <w:ind w:left="284" w:hanging="284"/>
        <w:rPr>
          <w:rFonts w:cs="Arial"/>
          <w:iCs/>
        </w:rPr>
      </w:pPr>
      <w:proofErr w:type="spellStart"/>
      <w:r w:rsidRPr="00AB52C0">
        <w:rPr>
          <w:rFonts w:cs="Arial"/>
          <w:iCs/>
        </w:rPr>
        <w:t>Jalava</w:t>
      </w:r>
      <w:proofErr w:type="spellEnd"/>
      <w:r w:rsidRPr="00AB52C0">
        <w:rPr>
          <w:rFonts w:cs="Arial"/>
          <w:iCs/>
        </w:rPr>
        <w:t>, J.V. 2008. Life Science Inventory of Devil’s Glen Provincial Park. Ontario Parks, Central Zone, Huntsville, Ontario. v + 109 pp. + 4 pp. check sheet.</w:t>
      </w:r>
    </w:p>
    <w:p w14:paraId="6FA5C13B" w14:textId="77777777" w:rsidR="00F56DA7" w:rsidRDefault="00F56DA7" w:rsidP="00F56DA7">
      <w:pPr>
        <w:ind w:left="284" w:hanging="284"/>
        <w:rPr>
          <w:rFonts w:cs="Arial"/>
        </w:rPr>
      </w:pPr>
      <w:r w:rsidRPr="00AB52C0">
        <w:rPr>
          <w:rFonts w:cs="Arial"/>
        </w:rPr>
        <w:t>Ministry of the Environment, Conservation and Parks. 2023. Project Evaluation Policy. Peterborough: King’s Printer for Ontario.</w:t>
      </w:r>
    </w:p>
    <w:p w14:paraId="44F2E414" w14:textId="77777777" w:rsidR="00F56DA7" w:rsidRPr="00AB52C0" w:rsidRDefault="00F56DA7" w:rsidP="00F56DA7">
      <w:pPr>
        <w:ind w:left="284" w:hanging="284"/>
        <w:rPr>
          <w:rFonts w:cs="Arial"/>
        </w:rPr>
      </w:pPr>
      <w:r w:rsidRPr="21A3E0B2">
        <w:rPr>
          <w:rFonts w:cs="Arial"/>
        </w:rPr>
        <w:t>Ministry of the Environment, Conservation and Parks and Ministry of Natural Resources and Forestry. 2021. Fire Management Policy for Provincial Parks and Conservation Reserves, PAM 7.02.</w:t>
      </w:r>
    </w:p>
    <w:p w14:paraId="35249F9E" w14:textId="77777777" w:rsidR="00F56DA7" w:rsidRPr="00AB52C0" w:rsidRDefault="00F56DA7" w:rsidP="00F56DA7">
      <w:pPr>
        <w:ind w:left="284" w:hanging="284"/>
        <w:rPr>
          <w:rFonts w:cs="Arial"/>
        </w:rPr>
      </w:pPr>
      <w:r w:rsidRPr="00AB52C0">
        <w:rPr>
          <w:rFonts w:cs="Arial"/>
        </w:rPr>
        <w:t>Ministry of Natural Resources</w:t>
      </w:r>
      <w:r>
        <w:rPr>
          <w:rFonts w:cs="Arial"/>
        </w:rPr>
        <w:t xml:space="preserve">. </w:t>
      </w:r>
      <w:r w:rsidRPr="00AB52C0">
        <w:rPr>
          <w:rFonts w:cs="Arial"/>
        </w:rPr>
        <w:t xml:space="preserve">1985. Devil’s Glen Provincial Park Management Plan Background Information Document. </w:t>
      </w:r>
    </w:p>
    <w:p w14:paraId="590C4DC2" w14:textId="77777777" w:rsidR="00F56DA7" w:rsidRPr="00AB52C0" w:rsidRDefault="00F56DA7" w:rsidP="00F56DA7">
      <w:pPr>
        <w:ind w:left="284" w:hanging="284"/>
        <w:rPr>
          <w:rFonts w:cs="Arial"/>
        </w:rPr>
      </w:pPr>
      <w:r w:rsidRPr="00AB52C0">
        <w:rPr>
          <w:rFonts w:cs="Arial"/>
          <w:shd w:val="clear" w:color="auto" w:fill="FFFFFF"/>
        </w:rPr>
        <w:t>Ministry of Natural Resources. 1992. Ontario Provincial Parks: Planning and Management Policies, 1992 Update. Provincial Parks and Natural Heritage Policy Branch. Toronto: Queen’s Printer for Ontario.</w:t>
      </w:r>
    </w:p>
    <w:p w14:paraId="480FF1C1" w14:textId="77777777" w:rsidR="00F56DA7" w:rsidRPr="00AB52C0" w:rsidRDefault="00F56DA7" w:rsidP="00F56DA7">
      <w:pPr>
        <w:ind w:left="284" w:hanging="284"/>
        <w:rPr>
          <w:rFonts w:cs="Arial"/>
          <w:shd w:val="clear" w:color="auto" w:fill="FFFFFF"/>
        </w:rPr>
      </w:pPr>
      <w:r w:rsidRPr="00AB52C0">
        <w:rPr>
          <w:rFonts w:cs="Arial"/>
          <w:shd w:val="clear" w:color="auto" w:fill="FFFFFF"/>
        </w:rPr>
        <w:t>Ministry of Natural Resources. 2006. A Technical Guide for Cultural Heritage Resources for Projects Planned Under the Class Environmental Assessment for Ministry of Natural Resources Resource Stewardship and Facility Development Projects and the Class Environmental Assessment for Provincial Parks and Conservation Reserves. Peterborough: Queen’s Printer for Ontario.</w:t>
      </w:r>
    </w:p>
    <w:p w14:paraId="26BA50A2" w14:textId="77777777" w:rsidR="00F56DA7" w:rsidRPr="00AB52C0" w:rsidRDefault="00F56DA7" w:rsidP="00F56DA7">
      <w:pPr>
        <w:ind w:left="284" w:hanging="284"/>
        <w:rPr>
          <w:rFonts w:cs="Arial"/>
          <w:shd w:val="clear" w:color="auto" w:fill="FFFFFF"/>
        </w:rPr>
      </w:pPr>
      <w:r w:rsidRPr="00AB52C0">
        <w:rPr>
          <w:rFonts w:cs="Arial"/>
        </w:rPr>
        <w:t>Ministry of Natural Resources and Forestry. 2014. Ontario’s Protected Areas Planning Manual and Guidelines: 2014 Ed</w:t>
      </w:r>
      <w:r>
        <w:rPr>
          <w:rFonts w:cs="Arial"/>
        </w:rPr>
        <w:t>.</w:t>
      </w:r>
      <w:r w:rsidRPr="00AB52C0">
        <w:rPr>
          <w:rFonts w:cs="Arial"/>
        </w:rPr>
        <w:t xml:space="preserve"> Peterborough: Queen’s Printer for Ontario. 33 pp.</w:t>
      </w:r>
    </w:p>
    <w:p w14:paraId="54B41052" w14:textId="77777777" w:rsidR="00F56DA7" w:rsidRPr="00AB52C0" w:rsidRDefault="00F56DA7" w:rsidP="00F56DA7">
      <w:pPr>
        <w:ind w:left="284" w:hanging="284"/>
        <w:rPr>
          <w:rFonts w:cs="Arial"/>
        </w:rPr>
      </w:pPr>
      <w:r w:rsidRPr="00AB52C0">
        <w:rPr>
          <w:rFonts w:cs="Arial"/>
          <w:shd w:val="clear" w:color="auto" w:fill="FFFFFF"/>
        </w:rPr>
        <w:t>Ministry of Natural Resources and Forestry. 2018. Ontario Parks Operating Standards. Peterborough.</w:t>
      </w:r>
    </w:p>
    <w:p w14:paraId="1AE2FFD8" w14:textId="77777777" w:rsidR="00F56DA7" w:rsidRPr="00AB52C0" w:rsidRDefault="006C6DF7" w:rsidP="00F56DA7">
      <w:pPr>
        <w:ind w:left="284" w:hanging="284"/>
        <w:rPr>
          <w:rFonts w:cs="Arial"/>
          <w:i/>
        </w:rPr>
      </w:pPr>
      <w:hyperlink r:id="rId26" w:history="1">
        <w:r w:rsidR="00F56DA7" w:rsidRPr="00AB52C0">
          <w:rPr>
            <w:rStyle w:val="Hyperlink"/>
            <w:rFonts w:cs="Arial"/>
            <w:i/>
            <w:noProof w:val="0"/>
          </w:rPr>
          <w:t>Ontario Heritage Act, R.S.O. 1990, c. O. 18</w:t>
        </w:r>
      </w:hyperlink>
    </w:p>
    <w:p w14:paraId="117DC415" w14:textId="77777777" w:rsidR="00F56DA7" w:rsidRPr="00AB52C0" w:rsidRDefault="00F56DA7" w:rsidP="00F56DA7">
      <w:pPr>
        <w:ind w:left="284" w:hanging="284"/>
        <w:rPr>
          <w:rFonts w:cs="Arial"/>
        </w:rPr>
      </w:pPr>
      <w:r w:rsidRPr="00AB52C0">
        <w:rPr>
          <w:rFonts w:cs="Arial"/>
        </w:rPr>
        <w:t>Ontario Ministry of Natural Resources</w:t>
      </w:r>
      <w:r>
        <w:rPr>
          <w:rFonts w:cs="Arial"/>
        </w:rPr>
        <w:t xml:space="preserve">. </w:t>
      </w:r>
      <w:r w:rsidRPr="00AB52C0">
        <w:rPr>
          <w:rFonts w:cs="Arial"/>
        </w:rPr>
        <w:t xml:space="preserve">ANSI File - Devil’s Glen Upland Forest, 41A/8 610120, Central Region. </w:t>
      </w:r>
    </w:p>
    <w:p w14:paraId="20D81F77" w14:textId="77777777" w:rsidR="00F56DA7" w:rsidRPr="00AB52C0" w:rsidRDefault="00F56DA7" w:rsidP="00F56DA7">
      <w:pPr>
        <w:ind w:left="284" w:hanging="284"/>
        <w:rPr>
          <w:rFonts w:cs="Arial"/>
        </w:rPr>
      </w:pPr>
      <w:r w:rsidRPr="00AB52C0">
        <w:rPr>
          <w:rFonts w:cs="Arial"/>
        </w:rPr>
        <w:t>Ontario Ministry of Natural Resources</w:t>
      </w:r>
      <w:r>
        <w:rPr>
          <w:rFonts w:cs="Arial"/>
        </w:rPr>
        <w:t xml:space="preserve">. 1985. </w:t>
      </w:r>
      <w:r w:rsidRPr="00AB52C0">
        <w:rPr>
          <w:rFonts w:cs="Arial"/>
        </w:rPr>
        <w:t xml:space="preserve">Devil’s Glen Provincial Park Management Plan, Background Information Document. </w:t>
      </w:r>
    </w:p>
    <w:p w14:paraId="1E3BD6CC" w14:textId="77777777" w:rsidR="00F56DA7" w:rsidRPr="00AB52C0" w:rsidRDefault="00F56DA7" w:rsidP="00F56DA7">
      <w:pPr>
        <w:ind w:left="284" w:hanging="284"/>
        <w:rPr>
          <w:rFonts w:cs="Arial"/>
        </w:rPr>
      </w:pPr>
      <w:r w:rsidRPr="00AB52C0">
        <w:rPr>
          <w:rFonts w:cs="Arial"/>
        </w:rPr>
        <w:lastRenderedPageBreak/>
        <w:t>Ontario Ministry of Natural Resources</w:t>
      </w:r>
      <w:r>
        <w:rPr>
          <w:rFonts w:cs="Arial"/>
        </w:rPr>
        <w:t xml:space="preserve">. </w:t>
      </w:r>
      <w:r w:rsidRPr="00AB52C0">
        <w:rPr>
          <w:rFonts w:cs="Arial"/>
        </w:rPr>
        <w:t xml:space="preserve">Provincial Parks in the Niagara Escarpment Planning Area: A Future Perspective. </w:t>
      </w:r>
    </w:p>
    <w:p w14:paraId="78AC1D48" w14:textId="77777777" w:rsidR="00F56DA7" w:rsidRPr="00AB52C0" w:rsidRDefault="00F56DA7" w:rsidP="00F56DA7">
      <w:pPr>
        <w:ind w:left="284" w:hanging="284"/>
        <w:rPr>
          <w:rFonts w:cs="Arial"/>
        </w:rPr>
      </w:pPr>
      <w:r w:rsidRPr="00AB52C0">
        <w:rPr>
          <w:rFonts w:cs="Arial"/>
        </w:rPr>
        <w:t>Ontario Ministry of Natural Resources</w:t>
      </w:r>
      <w:r>
        <w:rPr>
          <w:rFonts w:cs="Arial"/>
        </w:rPr>
        <w:t>. 1983.</w:t>
      </w:r>
      <w:r w:rsidRPr="00AB52C0">
        <w:rPr>
          <w:rFonts w:cs="Arial"/>
        </w:rPr>
        <w:t xml:space="preserve"> A Summary of the Earth Science Areas of Natural and Scientific Interest in Huronia District</w:t>
      </w:r>
      <w:r>
        <w:rPr>
          <w:rFonts w:cs="Arial"/>
        </w:rPr>
        <w:t>.</w:t>
      </w:r>
      <w:r w:rsidRPr="00AB52C0">
        <w:rPr>
          <w:rFonts w:cs="Arial"/>
        </w:rPr>
        <w:t xml:space="preserve"> </w:t>
      </w:r>
    </w:p>
    <w:p w14:paraId="7DEC56CD" w14:textId="77777777" w:rsidR="00F56DA7" w:rsidRPr="00AB52C0" w:rsidRDefault="00F56DA7" w:rsidP="00F56DA7">
      <w:pPr>
        <w:ind w:left="284" w:hanging="284"/>
        <w:rPr>
          <w:rFonts w:cs="Arial"/>
        </w:rPr>
      </w:pPr>
      <w:r w:rsidRPr="00AB52C0">
        <w:rPr>
          <w:rFonts w:cs="Arial"/>
        </w:rPr>
        <w:t xml:space="preserve">Ontario Ministry of Natural Resources. 1972. Mad River: An Ecological Assessment. OMNR, Parks Branch, Toronto. </w:t>
      </w:r>
    </w:p>
    <w:p w14:paraId="6ECAFC38" w14:textId="77777777" w:rsidR="00F56DA7" w:rsidRPr="00AB52C0" w:rsidRDefault="00F56DA7" w:rsidP="00F56DA7">
      <w:pPr>
        <w:ind w:left="284" w:hanging="284"/>
        <w:rPr>
          <w:rFonts w:cs="Arial"/>
        </w:rPr>
      </w:pPr>
      <w:r w:rsidRPr="00AB52C0">
        <w:rPr>
          <w:rFonts w:cs="Arial"/>
        </w:rPr>
        <w:t xml:space="preserve">Ontario Ministry of Natural Resources and Econometrics Ltd. Economic Impact of Provincial Parks in Ontario: A Summary Report. </w:t>
      </w:r>
    </w:p>
    <w:p w14:paraId="7C3AD305" w14:textId="77777777" w:rsidR="00F56DA7" w:rsidRPr="00AB52C0" w:rsidRDefault="00F56DA7" w:rsidP="00F56DA7">
      <w:pPr>
        <w:ind w:left="284" w:hanging="284"/>
        <w:rPr>
          <w:rFonts w:cs="Arial"/>
        </w:rPr>
      </w:pPr>
      <w:r w:rsidRPr="00AB52C0">
        <w:rPr>
          <w:rFonts w:cs="Arial"/>
        </w:rPr>
        <w:t>Ontario Ministry of Natural Resources</w:t>
      </w:r>
      <w:r>
        <w:rPr>
          <w:rFonts w:cs="Arial"/>
        </w:rPr>
        <w:t>.</w:t>
      </w:r>
      <w:r w:rsidRPr="00AB52C0">
        <w:rPr>
          <w:rFonts w:cs="Arial"/>
        </w:rPr>
        <w:t xml:space="preserve"> Provincial Park Draft Systems Plan, Central Region, Ontario Ministry of Natural Resources; Central Region Ontario Provincial Parks, Visitor Services Plan. </w:t>
      </w:r>
    </w:p>
    <w:p w14:paraId="77BE6F8F" w14:textId="77777777" w:rsidR="00F56DA7" w:rsidRPr="00AB52C0" w:rsidRDefault="00F56DA7" w:rsidP="00F56DA7">
      <w:pPr>
        <w:ind w:left="284" w:hanging="284"/>
        <w:rPr>
          <w:rFonts w:cs="Arial"/>
        </w:rPr>
      </w:pPr>
      <w:r w:rsidRPr="00AB52C0">
        <w:rPr>
          <w:rFonts w:cs="Arial"/>
        </w:rPr>
        <w:t>Ontario Provincial Secretariat for Resources Development</w:t>
      </w:r>
      <w:r>
        <w:rPr>
          <w:rFonts w:cs="Arial"/>
        </w:rPr>
        <w:t>. 1984.</w:t>
      </w:r>
      <w:r w:rsidRPr="00AB52C0">
        <w:rPr>
          <w:rFonts w:cs="Arial"/>
        </w:rPr>
        <w:t>Niagara Escarpment Plan - Volume 2</w:t>
      </w:r>
      <w:r>
        <w:rPr>
          <w:rFonts w:cs="Arial"/>
        </w:rPr>
        <w:t xml:space="preserve">: </w:t>
      </w:r>
      <w:r w:rsidRPr="00AB52C0">
        <w:rPr>
          <w:rFonts w:cs="Arial"/>
        </w:rPr>
        <w:t>Recommended Policies of the Provincial Secretary for Resources Development</w:t>
      </w:r>
      <w:r>
        <w:rPr>
          <w:rFonts w:cs="Arial"/>
        </w:rPr>
        <w:t>.</w:t>
      </w:r>
    </w:p>
    <w:p w14:paraId="5FCAADD2" w14:textId="77777777" w:rsidR="00F56DA7" w:rsidRPr="00AB52C0" w:rsidRDefault="006C6DF7" w:rsidP="00F56DA7">
      <w:pPr>
        <w:ind w:left="284" w:hanging="284"/>
        <w:rPr>
          <w:rFonts w:cs="Arial"/>
          <w:i/>
        </w:rPr>
      </w:pPr>
      <w:hyperlink r:id="rId27" w:history="1">
        <w:r w:rsidR="00F56DA7" w:rsidRPr="00552003">
          <w:rPr>
            <w:rStyle w:val="Hyperlink"/>
            <w:rFonts w:cs="Arial"/>
            <w:i/>
            <w:noProof w:val="0"/>
            <w:color w:val="auto"/>
          </w:rPr>
          <w:t>Provincial Parks and Conservation Reserves Act, 2006, S.O. 2006, c. 12</w:t>
        </w:r>
      </w:hyperlink>
    </w:p>
    <w:p w14:paraId="7D7B2847" w14:textId="77777777" w:rsidR="00F56DA7" w:rsidRPr="00AB71E5" w:rsidRDefault="00F56DA7" w:rsidP="00F56DA7">
      <w:pPr>
        <w:ind w:left="284" w:hanging="284"/>
        <w:rPr>
          <w:rFonts w:cs="Arial"/>
        </w:rPr>
      </w:pPr>
      <w:r w:rsidRPr="00AB52C0">
        <w:rPr>
          <w:rFonts w:cs="Arial"/>
        </w:rPr>
        <w:t xml:space="preserve">Riley, J.L., J.V. </w:t>
      </w:r>
      <w:proofErr w:type="spellStart"/>
      <w:r w:rsidRPr="00AB52C0">
        <w:rPr>
          <w:rFonts w:cs="Arial"/>
        </w:rPr>
        <w:t>Jalava</w:t>
      </w:r>
      <w:proofErr w:type="spellEnd"/>
      <w:r w:rsidRPr="00AB52C0">
        <w:rPr>
          <w:rFonts w:cs="Arial"/>
        </w:rPr>
        <w:t xml:space="preserve"> and S. Varga. 1996. Ecological Survey of the Niagara Escarpment Biosphere Reserve. Volume I: Significant Natural Areas. Volume II: Technical Appendices. Ontario Ministry of Natural Resources, Southern Region, Aurora, Science and Technology Transfer, Technical Report TR-001. 78pp.</w:t>
      </w:r>
      <w:r w:rsidRPr="00AB52C0">
        <w:rPr>
          <w:rFonts w:cs="Arial"/>
        </w:rPr>
        <w:br w:type="page"/>
      </w:r>
    </w:p>
    <w:p w14:paraId="78C52792" w14:textId="77777777" w:rsidR="00F56DA7" w:rsidRPr="00552003" w:rsidRDefault="00F56DA7" w:rsidP="00495127">
      <w:pPr>
        <w:pStyle w:val="Heading1"/>
        <w:numPr>
          <w:ilvl w:val="0"/>
          <w:numId w:val="0"/>
        </w:numPr>
      </w:pPr>
      <w:bookmarkStart w:id="302" w:name="_Toc155211999"/>
      <w:r w:rsidRPr="00552003">
        <w:lastRenderedPageBreak/>
        <w:t>Appendix I: Summary public consultation (1994)</w:t>
      </w:r>
      <w:bookmarkEnd w:id="302"/>
    </w:p>
    <w:p w14:paraId="3E8C0EF0" w14:textId="77777777" w:rsidR="00F56DA7" w:rsidRPr="00552003" w:rsidRDefault="00F56DA7" w:rsidP="00F56DA7">
      <w:pPr>
        <w:rPr>
          <w:rFonts w:cs="Arial"/>
        </w:rPr>
      </w:pPr>
      <w:r w:rsidRPr="00552003">
        <w:rPr>
          <w:rFonts w:cs="Arial"/>
        </w:rPr>
        <w:t xml:space="preserve">Public consultation for the </w:t>
      </w:r>
      <w:r>
        <w:rPr>
          <w:rFonts w:cs="Arial"/>
        </w:rPr>
        <w:t xml:space="preserve">1994 </w:t>
      </w:r>
      <w:r w:rsidRPr="00552003">
        <w:rPr>
          <w:rFonts w:cs="Arial"/>
        </w:rPr>
        <w:t>Devil’s Glen Provincial Park Management Plan Amendment was primarily focused on the local area.</w:t>
      </w:r>
    </w:p>
    <w:p w14:paraId="1E25F39E" w14:textId="77777777" w:rsidR="00F56DA7" w:rsidRPr="00552003" w:rsidRDefault="00F56DA7" w:rsidP="00F56DA7">
      <w:pPr>
        <w:rPr>
          <w:rFonts w:cs="Arial"/>
        </w:rPr>
      </w:pPr>
      <w:r w:rsidRPr="00552003">
        <w:rPr>
          <w:rFonts w:cs="Arial"/>
        </w:rPr>
        <w:t xml:space="preserve">The 1994 Ontario Provincial Parks Guide </w:t>
      </w:r>
      <w:bookmarkStart w:id="303" w:name="_Int_eqvkIcuU"/>
      <w:proofErr w:type="gramStart"/>
      <w:r w:rsidRPr="00552003">
        <w:rPr>
          <w:rFonts w:cs="Arial"/>
        </w:rPr>
        <w:t>listed</w:t>
      </w:r>
      <w:bookmarkEnd w:id="303"/>
      <w:proofErr w:type="gramEnd"/>
      <w:r w:rsidRPr="00552003">
        <w:rPr>
          <w:rFonts w:cs="Arial"/>
        </w:rPr>
        <w:t xml:space="preserve"> Devil’s Glen Provincial Park as ‘day use only’. This listing will be repeated in future editions. A mailing list was prepared consisting of local interest groups, municipalities, government agencies, provincial and federal members of parliament and adjacent landowners. Over 50 copies of the preliminary plan amendment were distributed following March 21, 1994. Additional copies were provided upon request.</w:t>
      </w:r>
    </w:p>
    <w:p w14:paraId="30FFB37D" w14:textId="77777777" w:rsidR="00F56DA7" w:rsidRPr="00552003" w:rsidRDefault="00F56DA7" w:rsidP="00F56DA7">
      <w:pPr>
        <w:rPr>
          <w:rFonts w:cs="Arial"/>
        </w:rPr>
      </w:pPr>
      <w:r w:rsidRPr="00552003">
        <w:rPr>
          <w:rFonts w:cs="Arial"/>
        </w:rPr>
        <w:t>A news release was also distributed to local media outlets the week of March 21, 1994. A paid newspaper advertisement was placed in four area newspapers during the first week of April 1994.</w:t>
      </w:r>
    </w:p>
    <w:p w14:paraId="5C959A00" w14:textId="77777777" w:rsidR="00F56DA7" w:rsidRPr="00552003" w:rsidRDefault="00F56DA7" w:rsidP="00F56DA7">
      <w:pPr>
        <w:rPr>
          <w:rFonts w:cs="Arial"/>
        </w:rPr>
      </w:pPr>
      <w:r w:rsidRPr="00552003">
        <w:rPr>
          <w:rFonts w:cs="Arial"/>
        </w:rPr>
        <w:t>On May 3, 1994, over 500 letters were mailed out to Devil’s Glen Provincial Park 1993 camping patrons advising them of the campground closure for the 1994 season.</w:t>
      </w:r>
    </w:p>
    <w:p w14:paraId="7241D8CD" w14:textId="77777777" w:rsidR="00F56DA7" w:rsidRPr="00552003" w:rsidRDefault="00F56DA7" w:rsidP="00F56DA7">
      <w:pPr>
        <w:rPr>
          <w:rFonts w:cs="Arial"/>
        </w:rPr>
      </w:pPr>
      <w:r w:rsidRPr="00552003">
        <w:rPr>
          <w:rFonts w:cs="Arial"/>
        </w:rPr>
        <w:t>In early May of 1994, Devil’s Glen was included in an announcement that, as part of its expenditure control plan, MNR would not be reopening eight provincial parks in 1994. The decision was slightly modified for Devil’s Glen to allow normal day use opportunities. This decision was made after the original plan to close the campground.</w:t>
      </w:r>
    </w:p>
    <w:p w14:paraId="63271267" w14:textId="77777777" w:rsidR="00F56DA7" w:rsidRPr="00552003" w:rsidRDefault="00F56DA7" w:rsidP="00F56DA7">
      <w:pPr>
        <w:rPr>
          <w:rFonts w:cs="Arial"/>
        </w:rPr>
      </w:pPr>
      <w:r w:rsidRPr="00552003">
        <w:rPr>
          <w:rFonts w:cs="Arial"/>
        </w:rPr>
        <w:t>Notices concerning the proposed plan amendment were posted at both Devil’s Glen and Wasaga Beach Provincial Parks from the Victoria Day weekend through to the Labour Day weekend, 1994.</w:t>
      </w:r>
    </w:p>
    <w:p w14:paraId="6CF9E2D7" w14:textId="77777777" w:rsidR="00F56DA7" w:rsidRPr="00552003" w:rsidRDefault="00F56DA7" w:rsidP="00F56DA7">
      <w:pPr>
        <w:rPr>
          <w:rFonts w:cs="Arial"/>
        </w:rPr>
      </w:pPr>
      <w:r w:rsidRPr="00552003">
        <w:rPr>
          <w:rFonts w:cs="Arial"/>
        </w:rPr>
        <w:t>Staff at Wasaga Beach Provincial Park answered a limited number of (telephone and mail-in) campsite reservation requests for the 1994 season. Campers were advised the campground was closed and were redirected to other campgrounds in the vicinity.</w:t>
      </w:r>
    </w:p>
    <w:p w14:paraId="498041C0" w14:textId="77777777" w:rsidR="00F56DA7" w:rsidRPr="00552003" w:rsidRDefault="00F56DA7" w:rsidP="00F56DA7">
      <w:pPr>
        <w:rPr>
          <w:rFonts w:cs="Arial"/>
        </w:rPr>
      </w:pPr>
      <w:r w:rsidRPr="00552003">
        <w:rPr>
          <w:rFonts w:cs="Arial"/>
        </w:rPr>
        <w:t>The official due date for responses to the proposed plan amendment was May 27, 1994, however, responses were entertained until Labour Day.</w:t>
      </w:r>
    </w:p>
    <w:p w14:paraId="58672F1A" w14:textId="77777777" w:rsidR="00F56DA7" w:rsidRPr="00552003" w:rsidRDefault="00F56DA7" w:rsidP="00F56DA7">
      <w:pPr>
        <w:rPr>
          <w:rFonts w:cs="Arial"/>
        </w:rPr>
      </w:pPr>
      <w:r w:rsidRPr="00552003">
        <w:rPr>
          <w:rFonts w:cs="Arial"/>
        </w:rPr>
        <w:t>The results of the various consultation-communications efforts included four media interviews, six letters, and six telephone responses. Public comments were summarized and analyzed and incorporated into the final management plan amendment, where appropriate.</w:t>
      </w:r>
    </w:p>
    <w:p w14:paraId="0986D5CF" w14:textId="77777777" w:rsidR="00F56DA7" w:rsidRPr="00552003" w:rsidRDefault="00F56DA7" w:rsidP="00F56DA7">
      <w:pPr>
        <w:rPr>
          <w:rFonts w:cs="Arial"/>
        </w:rPr>
      </w:pPr>
      <w:r w:rsidRPr="00552003">
        <w:rPr>
          <w:rFonts w:cs="Arial"/>
        </w:rPr>
        <w:t xml:space="preserve">Based upon both Ministry of Natural Resources’ staff discussions and external Input, the final Devil’s Glen Provincial Park Management Plan Amendment was approved in early September 1994. Following this, copies were distributed to a revised contact list. Additional copies of this document will be made available upon request. </w:t>
      </w:r>
    </w:p>
    <w:p w14:paraId="14C5261E" w14:textId="77777777" w:rsidR="00F56DA7" w:rsidRPr="00552003" w:rsidRDefault="00F56DA7" w:rsidP="00F56DA7">
      <w:pPr>
        <w:keepNext/>
        <w:rPr>
          <w:rFonts w:cs="Arial"/>
          <w:b/>
          <w:bCs/>
        </w:rPr>
      </w:pPr>
      <w:r w:rsidRPr="00552003">
        <w:rPr>
          <w:rFonts w:cs="Arial"/>
          <w:b/>
          <w:bCs/>
        </w:rPr>
        <w:lastRenderedPageBreak/>
        <w:t>Issues Raised</w:t>
      </w:r>
      <w:r>
        <w:rPr>
          <w:rFonts w:cs="Arial"/>
          <w:b/>
          <w:bCs/>
        </w:rPr>
        <w:t xml:space="preserve"> (1994)</w:t>
      </w:r>
    </w:p>
    <w:p w14:paraId="6A53FE0D" w14:textId="77777777" w:rsidR="00F56DA7" w:rsidRPr="00552003" w:rsidRDefault="00F56DA7" w:rsidP="00F56DA7">
      <w:pPr>
        <w:keepNext/>
        <w:rPr>
          <w:rFonts w:cs="Arial"/>
        </w:rPr>
      </w:pPr>
      <w:proofErr w:type="gramStart"/>
      <w:r w:rsidRPr="00552003">
        <w:rPr>
          <w:rFonts w:cs="Arial"/>
        </w:rPr>
        <w:t>A number of</w:t>
      </w:r>
      <w:proofErr w:type="gramEnd"/>
      <w:r w:rsidRPr="00552003">
        <w:rPr>
          <w:rFonts w:cs="Arial"/>
        </w:rPr>
        <w:t xml:space="preserve"> local business operators and local residents objected to the closure and retirement of the campground. Some respondents suggested operational alternatives, such as contracting, hiring students, et cetera, as a means of operating the campground more efficiently (measures which the Ministry had previously implemented).</w:t>
      </w:r>
    </w:p>
    <w:p w14:paraId="3346188F" w14:textId="77777777" w:rsidR="00F56DA7" w:rsidRPr="00552003" w:rsidRDefault="00F56DA7" w:rsidP="00F56DA7">
      <w:pPr>
        <w:keepNext/>
        <w:rPr>
          <w:rFonts w:cs="Arial"/>
        </w:rPr>
      </w:pPr>
      <w:r w:rsidRPr="00552003">
        <w:rPr>
          <w:rFonts w:cs="Arial"/>
        </w:rPr>
        <w:t>There was support for continued protection of the park’s significant earth and life science features and provision for day use opportunities.</w:t>
      </w:r>
    </w:p>
    <w:p w14:paraId="2328E5A4" w14:textId="77777777" w:rsidR="00F56DA7" w:rsidRPr="00552003" w:rsidRDefault="00F56DA7" w:rsidP="00F56DA7">
      <w:pPr>
        <w:rPr>
          <w:rFonts w:cs="Arial"/>
        </w:rPr>
      </w:pPr>
      <w:r w:rsidRPr="00552003">
        <w:rPr>
          <w:rFonts w:cs="Arial"/>
        </w:rPr>
        <w:t>Some concerns were expressed that the level of park maintenance would suffer, and that vandalism would be a problem if the campground were to be dosed.</w:t>
      </w:r>
    </w:p>
    <w:p w14:paraId="72FE8730" w14:textId="77777777" w:rsidR="00F56DA7" w:rsidRPr="00552003" w:rsidRDefault="00F56DA7" w:rsidP="00F56DA7">
      <w:pPr>
        <w:rPr>
          <w:rFonts w:cs="Arial"/>
        </w:rPr>
      </w:pPr>
      <w:r w:rsidRPr="00552003">
        <w:rPr>
          <w:rFonts w:cs="Arial"/>
        </w:rPr>
        <w:t>The Bruce Trail Association had no objection to the plan amendment but did support retention of an overnight camping facility for hikers.</w:t>
      </w:r>
    </w:p>
    <w:p w14:paraId="299528A3" w14:textId="77777777" w:rsidR="00F56DA7" w:rsidRPr="00552003" w:rsidRDefault="00F56DA7" w:rsidP="00F56DA7">
      <w:pPr>
        <w:rPr>
          <w:rFonts w:cs="Arial"/>
        </w:rPr>
      </w:pPr>
      <w:r w:rsidRPr="00552003">
        <w:rPr>
          <w:rFonts w:cs="Arial"/>
        </w:rPr>
        <w:t>The Niagara Escarpment Commission had no objection to the plan amendment but did propose a change in park classification from “recreation” to “natural environment”.</w:t>
      </w:r>
    </w:p>
    <w:p w14:paraId="5A44B3C7" w14:textId="77777777" w:rsidR="00F56DA7" w:rsidRPr="00552003" w:rsidRDefault="00F56DA7" w:rsidP="00F56DA7">
      <w:pPr>
        <w:rPr>
          <w:rFonts w:cs="Arial"/>
        </w:rPr>
      </w:pPr>
      <w:r w:rsidRPr="00552003">
        <w:rPr>
          <w:rFonts w:cs="Arial"/>
        </w:rPr>
        <w:t>Park patrons did not express concern over the campground closure.</w:t>
      </w:r>
    </w:p>
    <w:p w14:paraId="18B1CCD6" w14:textId="77777777" w:rsidR="00F56DA7" w:rsidRPr="00AB52C0" w:rsidRDefault="00F56DA7" w:rsidP="00F56DA7">
      <w:pPr>
        <w:spacing w:after="0" w:line="240" w:lineRule="auto"/>
        <w:rPr>
          <w:rFonts w:eastAsiaTheme="majorEastAsia" w:cs="Arial"/>
          <w:b/>
          <w:sz w:val="40"/>
          <w:szCs w:val="36"/>
        </w:rPr>
      </w:pPr>
      <w:r w:rsidRPr="00AB52C0">
        <w:rPr>
          <w:rFonts w:cs="Arial"/>
        </w:rPr>
        <w:br w:type="page"/>
      </w:r>
    </w:p>
    <w:p w14:paraId="780BE4A9" w14:textId="77777777" w:rsidR="00F56DA7" w:rsidRPr="008242E7" w:rsidRDefault="00F56DA7" w:rsidP="00495127">
      <w:pPr>
        <w:pStyle w:val="Heading1"/>
        <w:numPr>
          <w:ilvl w:val="0"/>
          <w:numId w:val="0"/>
        </w:numPr>
      </w:pPr>
      <w:bookmarkStart w:id="304" w:name="_Toc155212000"/>
      <w:r w:rsidRPr="008242E7">
        <w:lastRenderedPageBreak/>
        <w:t>Appendix II: Management planning history</w:t>
      </w:r>
      <w:bookmarkEnd w:id="304"/>
    </w:p>
    <w:tbl>
      <w:tblPr>
        <w:tblStyle w:val="TableGrid1"/>
        <w:tblW w:w="10060" w:type="dxa"/>
        <w:tblLook w:val="01E0" w:firstRow="1" w:lastRow="1" w:firstColumn="1" w:lastColumn="1" w:noHBand="0" w:noVBand="0"/>
        <w:tblCaption w:val="Examination and Adjustment History "/>
        <w:tblDescription w:val="Table provides information on previous examinations and adjustments and when they were approved. "/>
      </w:tblPr>
      <w:tblGrid>
        <w:gridCol w:w="1413"/>
        <w:gridCol w:w="3827"/>
        <w:gridCol w:w="4820"/>
      </w:tblGrid>
      <w:tr w:rsidR="00F56DA7" w:rsidRPr="00AB52C0" w14:paraId="1D8E4843" w14:textId="77777777" w:rsidTr="000B5332">
        <w:trPr>
          <w:tblHeader/>
        </w:trPr>
        <w:tc>
          <w:tcPr>
            <w:tcW w:w="1413" w:type="dxa"/>
          </w:tcPr>
          <w:p w14:paraId="7B502D10" w14:textId="77777777" w:rsidR="00F56DA7" w:rsidRPr="00AB52C0" w:rsidRDefault="00F56DA7" w:rsidP="000B5332">
            <w:pPr>
              <w:autoSpaceDE w:val="0"/>
              <w:autoSpaceDN w:val="0"/>
              <w:adjustRightInd w:val="0"/>
              <w:spacing w:after="0" w:line="240" w:lineRule="auto"/>
              <w:jc w:val="center"/>
              <w:rPr>
                <w:rFonts w:ascii="Arial" w:hAnsi="Arial" w:cs="Arial"/>
                <w:b/>
                <w:sz w:val="24"/>
                <w:szCs w:val="24"/>
              </w:rPr>
            </w:pPr>
            <w:r w:rsidRPr="00AB52C0">
              <w:rPr>
                <w:rFonts w:ascii="Arial" w:hAnsi="Arial" w:cs="Arial"/>
                <w:b/>
                <w:sz w:val="24"/>
                <w:szCs w:val="24"/>
              </w:rPr>
              <w:t>Approval Date</w:t>
            </w:r>
          </w:p>
        </w:tc>
        <w:tc>
          <w:tcPr>
            <w:tcW w:w="3827" w:type="dxa"/>
          </w:tcPr>
          <w:p w14:paraId="4DDDC0D0" w14:textId="77777777" w:rsidR="00F56DA7" w:rsidRPr="00AB52C0" w:rsidRDefault="00F56DA7" w:rsidP="000B5332">
            <w:pPr>
              <w:autoSpaceDE w:val="0"/>
              <w:autoSpaceDN w:val="0"/>
              <w:adjustRightInd w:val="0"/>
              <w:spacing w:after="0" w:line="240" w:lineRule="auto"/>
              <w:jc w:val="center"/>
              <w:rPr>
                <w:rFonts w:ascii="Arial" w:hAnsi="Arial" w:cs="Arial"/>
                <w:b/>
                <w:sz w:val="24"/>
                <w:szCs w:val="24"/>
              </w:rPr>
            </w:pPr>
            <w:r w:rsidRPr="00AB52C0">
              <w:rPr>
                <w:rFonts w:ascii="Arial" w:hAnsi="Arial" w:cs="Arial"/>
                <w:b/>
                <w:sz w:val="24"/>
                <w:szCs w:val="24"/>
              </w:rPr>
              <w:t xml:space="preserve">Type of document and/or type of change </w:t>
            </w:r>
          </w:p>
        </w:tc>
        <w:tc>
          <w:tcPr>
            <w:tcW w:w="4820" w:type="dxa"/>
          </w:tcPr>
          <w:p w14:paraId="4F3ACB18" w14:textId="77777777" w:rsidR="00F56DA7" w:rsidRPr="00AB52C0" w:rsidRDefault="00F56DA7" w:rsidP="000B5332">
            <w:pPr>
              <w:autoSpaceDE w:val="0"/>
              <w:autoSpaceDN w:val="0"/>
              <w:adjustRightInd w:val="0"/>
              <w:spacing w:after="0" w:line="240" w:lineRule="auto"/>
              <w:jc w:val="center"/>
              <w:rPr>
                <w:rFonts w:ascii="Arial" w:hAnsi="Arial" w:cs="Arial"/>
                <w:sz w:val="24"/>
                <w:szCs w:val="24"/>
              </w:rPr>
            </w:pPr>
            <w:r w:rsidRPr="00AB52C0">
              <w:rPr>
                <w:rFonts w:ascii="Arial" w:hAnsi="Arial" w:cs="Arial"/>
                <w:b/>
                <w:sz w:val="24"/>
                <w:szCs w:val="24"/>
              </w:rPr>
              <w:t>Document name</w:t>
            </w:r>
          </w:p>
        </w:tc>
      </w:tr>
      <w:tr w:rsidR="00F56DA7" w:rsidRPr="00AB52C0" w14:paraId="311A3640" w14:textId="77777777" w:rsidTr="000B5332">
        <w:trPr>
          <w:trHeight w:val="872"/>
        </w:trPr>
        <w:tc>
          <w:tcPr>
            <w:tcW w:w="1413" w:type="dxa"/>
          </w:tcPr>
          <w:p w14:paraId="7677056F" w14:textId="77777777" w:rsidR="00F56DA7" w:rsidRPr="00AB52C0" w:rsidRDefault="00F56DA7" w:rsidP="000B5332">
            <w:pPr>
              <w:autoSpaceDE w:val="0"/>
              <w:autoSpaceDN w:val="0"/>
              <w:adjustRightInd w:val="0"/>
              <w:spacing w:after="0" w:line="240" w:lineRule="auto"/>
              <w:rPr>
                <w:rFonts w:ascii="Arial" w:hAnsi="Arial" w:cs="Arial"/>
                <w:bCs/>
                <w:sz w:val="24"/>
                <w:szCs w:val="24"/>
              </w:rPr>
            </w:pPr>
            <w:r w:rsidRPr="00AB52C0">
              <w:rPr>
                <w:rFonts w:ascii="Arial" w:hAnsi="Arial" w:cs="Arial"/>
                <w:bCs/>
                <w:sz w:val="24"/>
                <w:szCs w:val="24"/>
              </w:rPr>
              <w:t>1989</w:t>
            </w:r>
          </w:p>
        </w:tc>
        <w:tc>
          <w:tcPr>
            <w:tcW w:w="3827" w:type="dxa"/>
          </w:tcPr>
          <w:p w14:paraId="4F185E06" w14:textId="77777777" w:rsidR="00F56DA7" w:rsidRPr="00AB52C0" w:rsidRDefault="00F56DA7" w:rsidP="000B5332">
            <w:pPr>
              <w:tabs>
                <w:tab w:val="num" w:pos="360"/>
              </w:tabs>
              <w:autoSpaceDE w:val="0"/>
              <w:autoSpaceDN w:val="0"/>
              <w:adjustRightInd w:val="0"/>
              <w:spacing w:after="0" w:line="240" w:lineRule="auto"/>
              <w:ind w:left="-90"/>
              <w:rPr>
                <w:rFonts w:ascii="Arial" w:hAnsi="Arial" w:cs="Arial"/>
                <w:bCs/>
                <w:sz w:val="24"/>
                <w:szCs w:val="24"/>
              </w:rPr>
            </w:pPr>
            <w:r w:rsidRPr="00AB52C0">
              <w:rPr>
                <w:rFonts w:ascii="Arial" w:hAnsi="Arial" w:cs="Arial"/>
                <w:bCs/>
                <w:sz w:val="24"/>
                <w:szCs w:val="24"/>
              </w:rPr>
              <w:t>Original management plan</w:t>
            </w:r>
          </w:p>
        </w:tc>
        <w:tc>
          <w:tcPr>
            <w:tcW w:w="4820" w:type="dxa"/>
          </w:tcPr>
          <w:p w14:paraId="74DBD8D4" w14:textId="77777777" w:rsidR="00F56DA7" w:rsidRPr="00AB52C0" w:rsidRDefault="00F56DA7" w:rsidP="000B5332">
            <w:pPr>
              <w:autoSpaceDE w:val="0"/>
              <w:autoSpaceDN w:val="0"/>
              <w:adjustRightInd w:val="0"/>
              <w:spacing w:after="0" w:line="240" w:lineRule="auto"/>
              <w:rPr>
                <w:rFonts w:ascii="Arial" w:hAnsi="Arial" w:cs="Arial"/>
                <w:bCs/>
                <w:sz w:val="24"/>
                <w:szCs w:val="24"/>
              </w:rPr>
            </w:pPr>
            <w:r w:rsidRPr="00AB52C0">
              <w:rPr>
                <w:rFonts w:ascii="Arial" w:hAnsi="Arial" w:cs="Arial"/>
                <w:bCs/>
                <w:sz w:val="24"/>
                <w:szCs w:val="24"/>
              </w:rPr>
              <w:t>Devil’s Glen Provincial Park Management Plan</w:t>
            </w:r>
          </w:p>
        </w:tc>
      </w:tr>
      <w:tr w:rsidR="00F56DA7" w:rsidRPr="00AB52C0" w14:paraId="668C3494" w14:textId="77777777" w:rsidTr="000B5332">
        <w:tc>
          <w:tcPr>
            <w:tcW w:w="1413" w:type="dxa"/>
          </w:tcPr>
          <w:p w14:paraId="55A00B31" w14:textId="77777777" w:rsidR="00F56DA7" w:rsidRPr="00AB52C0" w:rsidRDefault="00F56DA7" w:rsidP="000B5332">
            <w:pPr>
              <w:autoSpaceDE w:val="0"/>
              <w:autoSpaceDN w:val="0"/>
              <w:adjustRightInd w:val="0"/>
              <w:spacing w:after="0" w:line="240" w:lineRule="auto"/>
              <w:rPr>
                <w:rFonts w:ascii="Arial" w:hAnsi="Arial" w:cs="Arial"/>
                <w:bCs/>
                <w:sz w:val="24"/>
                <w:szCs w:val="24"/>
              </w:rPr>
            </w:pPr>
            <w:r w:rsidRPr="00AB52C0">
              <w:rPr>
                <w:rFonts w:ascii="Arial" w:hAnsi="Arial" w:cs="Arial"/>
                <w:bCs/>
                <w:sz w:val="24"/>
                <w:szCs w:val="24"/>
              </w:rPr>
              <w:t>Sept 12, 1994</w:t>
            </w:r>
          </w:p>
        </w:tc>
        <w:tc>
          <w:tcPr>
            <w:tcW w:w="3827" w:type="dxa"/>
          </w:tcPr>
          <w:p w14:paraId="77DA3DC0" w14:textId="77777777" w:rsidR="00F56DA7" w:rsidRPr="00AB52C0" w:rsidRDefault="00F56DA7" w:rsidP="000B5332">
            <w:pPr>
              <w:autoSpaceDE w:val="0"/>
              <w:autoSpaceDN w:val="0"/>
              <w:adjustRightInd w:val="0"/>
              <w:spacing w:after="0" w:line="240" w:lineRule="auto"/>
              <w:rPr>
                <w:rFonts w:ascii="Arial" w:hAnsi="Arial" w:cs="Arial"/>
                <w:bCs/>
                <w:sz w:val="24"/>
                <w:szCs w:val="24"/>
              </w:rPr>
            </w:pPr>
            <w:r w:rsidRPr="00AB52C0">
              <w:rPr>
                <w:rFonts w:ascii="Arial" w:hAnsi="Arial" w:cs="Arial"/>
                <w:bCs/>
                <w:sz w:val="24"/>
                <w:szCs w:val="24"/>
              </w:rPr>
              <w:t>Amendment to close /remove campgrounds</w:t>
            </w:r>
          </w:p>
        </w:tc>
        <w:tc>
          <w:tcPr>
            <w:tcW w:w="4820" w:type="dxa"/>
          </w:tcPr>
          <w:p w14:paraId="0A7FDE9F" w14:textId="77777777" w:rsidR="00F56DA7" w:rsidRPr="00AB52C0" w:rsidRDefault="00F56DA7" w:rsidP="000B5332">
            <w:pPr>
              <w:autoSpaceDE w:val="0"/>
              <w:autoSpaceDN w:val="0"/>
              <w:adjustRightInd w:val="0"/>
              <w:spacing w:after="0" w:line="240" w:lineRule="auto"/>
              <w:rPr>
                <w:rFonts w:ascii="Arial" w:hAnsi="Arial" w:cs="Arial"/>
                <w:bCs/>
                <w:sz w:val="24"/>
                <w:szCs w:val="24"/>
              </w:rPr>
            </w:pPr>
            <w:r w:rsidRPr="00AB52C0">
              <w:rPr>
                <w:rFonts w:ascii="Arial" w:hAnsi="Arial" w:cs="Arial"/>
                <w:bCs/>
                <w:sz w:val="24"/>
                <w:szCs w:val="24"/>
              </w:rPr>
              <w:t>Devil’s Glen Provincial Park Management Amendment</w:t>
            </w:r>
          </w:p>
        </w:tc>
      </w:tr>
      <w:tr w:rsidR="00F56DA7" w:rsidRPr="00AB52C0" w14:paraId="46AB3ACF" w14:textId="77777777" w:rsidTr="000B5332">
        <w:tc>
          <w:tcPr>
            <w:tcW w:w="1413" w:type="dxa"/>
          </w:tcPr>
          <w:p w14:paraId="2BCA0229" w14:textId="77777777" w:rsidR="00F56DA7" w:rsidRPr="00AB52C0" w:rsidRDefault="00F56DA7" w:rsidP="000B5332">
            <w:pPr>
              <w:autoSpaceDE w:val="0"/>
              <w:autoSpaceDN w:val="0"/>
              <w:adjustRightInd w:val="0"/>
              <w:spacing w:after="0" w:line="240" w:lineRule="auto"/>
              <w:rPr>
                <w:rFonts w:ascii="Arial" w:hAnsi="Arial" w:cs="Arial"/>
                <w:bCs/>
                <w:sz w:val="24"/>
                <w:szCs w:val="24"/>
              </w:rPr>
            </w:pPr>
            <w:r w:rsidRPr="00AB52C0">
              <w:rPr>
                <w:rFonts w:ascii="Arial" w:hAnsi="Arial" w:cs="Arial"/>
                <w:bCs/>
                <w:sz w:val="24"/>
                <w:szCs w:val="24"/>
              </w:rPr>
              <w:t>April 3, 2013</w:t>
            </w:r>
          </w:p>
        </w:tc>
        <w:tc>
          <w:tcPr>
            <w:tcW w:w="3827" w:type="dxa"/>
          </w:tcPr>
          <w:p w14:paraId="7FC1A40D" w14:textId="77777777" w:rsidR="00F56DA7" w:rsidRPr="00AB52C0" w:rsidRDefault="00F56DA7" w:rsidP="000B5332">
            <w:pPr>
              <w:autoSpaceDE w:val="0"/>
              <w:autoSpaceDN w:val="0"/>
              <w:adjustRightInd w:val="0"/>
              <w:spacing w:after="0" w:line="240" w:lineRule="auto"/>
              <w:rPr>
                <w:rFonts w:ascii="Arial" w:hAnsi="Arial" w:cs="Arial"/>
                <w:bCs/>
                <w:sz w:val="24"/>
                <w:szCs w:val="24"/>
              </w:rPr>
            </w:pPr>
            <w:r w:rsidRPr="00AB52C0">
              <w:rPr>
                <w:rFonts w:ascii="Arial" w:hAnsi="Arial" w:cs="Arial"/>
                <w:bCs/>
                <w:sz w:val="24"/>
                <w:szCs w:val="24"/>
              </w:rPr>
              <w:t>Examination – Outcome: Replacement</w:t>
            </w:r>
          </w:p>
        </w:tc>
        <w:tc>
          <w:tcPr>
            <w:tcW w:w="4820" w:type="dxa"/>
          </w:tcPr>
          <w:p w14:paraId="42BF79AA" w14:textId="77777777" w:rsidR="00F56DA7" w:rsidRPr="00AB52C0" w:rsidRDefault="00F56DA7" w:rsidP="000B5332">
            <w:pPr>
              <w:autoSpaceDE w:val="0"/>
              <w:autoSpaceDN w:val="0"/>
              <w:adjustRightInd w:val="0"/>
              <w:spacing w:after="0" w:line="240" w:lineRule="auto"/>
              <w:rPr>
                <w:rFonts w:ascii="Arial" w:hAnsi="Arial" w:cs="Arial"/>
                <w:bCs/>
                <w:sz w:val="24"/>
                <w:szCs w:val="24"/>
              </w:rPr>
            </w:pPr>
            <w:r w:rsidRPr="00AB52C0">
              <w:rPr>
                <w:rFonts w:ascii="Arial" w:hAnsi="Arial" w:cs="Arial"/>
                <w:bCs/>
                <w:sz w:val="24"/>
                <w:szCs w:val="24"/>
              </w:rPr>
              <w:t>Devil’s Glen Provincial Park Examination Confirmation Statement</w:t>
            </w:r>
          </w:p>
        </w:tc>
      </w:tr>
      <w:tr w:rsidR="00F56DA7" w:rsidRPr="00AB52C0" w14:paraId="306556B7" w14:textId="77777777" w:rsidTr="000B5332">
        <w:tc>
          <w:tcPr>
            <w:tcW w:w="1413" w:type="dxa"/>
          </w:tcPr>
          <w:p w14:paraId="31FBFF0D" w14:textId="77777777" w:rsidR="00F56DA7" w:rsidRPr="00AB52C0" w:rsidRDefault="00F56DA7" w:rsidP="000B5332">
            <w:pPr>
              <w:autoSpaceDE w:val="0"/>
              <w:autoSpaceDN w:val="0"/>
              <w:adjustRightInd w:val="0"/>
              <w:spacing w:after="0" w:line="240" w:lineRule="auto"/>
              <w:rPr>
                <w:rFonts w:ascii="Arial" w:hAnsi="Arial" w:cs="Arial"/>
                <w:bCs/>
                <w:sz w:val="24"/>
                <w:szCs w:val="24"/>
              </w:rPr>
            </w:pPr>
            <w:r w:rsidRPr="00AB52C0">
              <w:rPr>
                <w:rFonts w:ascii="Arial" w:hAnsi="Arial" w:cs="Arial"/>
                <w:bCs/>
                <w:sz w:val="24"/>
                <w:szCs w:val="24"/>
              </w:rPr>
              <w:t>May 29, 2023</w:t>
            </w:r>
          </w:p>
        </w:tc>
        <w:tc>
          <w:tcPr>
            <w:tcW w:w="3827" w:type="dxa"/>
          </w:tcPr>
          <w:p w14:paraId="2B74661F" w14:textId="77777777" w:rsidR="00F56DA7" w:rsidRPr="00AB52C0" w:rsidRDefault="00F56DA7" w:rsidP="000B5332">
            <w:pPr>
              <w:autoSpaceDE w:val="0"/>
              <w:autoSpaceDN w:val="0"/>
              <w:adjustRightInd w:val="0"/>
              <w:spacing w:after="0" w:line="240" w:lineRule="auto"/>
              <w:rPr>
                <w:rFonts w:ascii="Arial" w:hAnsi="Arial" w:cs="Arial"/>
                <w:bCs/>
                <w:sz w:val="24"/>
                <w:szCs w:val="24"/>
              </w:rPr>
            </w:pPr>
            <w:r w:rsidRPr="00AB52C0">
              <w:rPr>
                <w:rFonts w:ascii="Arial" w:hAnsi="Arial" w:cs="Arial"/>
                <w:bCs/>
                <w:sz w:val="24"/>
                <w:szCs w:val="24"/>
              </w:rPr>
              <w:t xml:space="preserve">Examination – Outcome: Administrative Update &amp; Amendment </w:t>
            </w:r>
          </w:p>
        </w:tc>
        <w:tc>
          <w:tcPr>
            <w:tcW w:w="4820" w:type="dxa"/>
          </w:tcPr>
          <w:p w14:paraId="2B7E8948" w14:textId="77777777" w:rsidR="00F56DA7" w:rsidRPr="00AB52C0" w:rsidRDefault="00F56DA7" w:rsidP="000B5332">
            <w:pPr>
              <w:autoSpaceDE w:val="0"/>
              <w:autoSpaceDN w:val="0"/>
              <w:adjustRightInd w:val="0"/>
              <w:spacing w:after="0" w:line="240" w:lineRule="auto"/>
              <w:rPr>
                <w:rFonts w:ascii="Arial" w:hAnsi="Arial" w:cs="Arial"/>
                <w:bCs/>
                <w:sz w:val="24"/>
                <w:szCs w:val="24"/>
              </w:rPr>
            </w:pPr>
            <w:r w:rsidRPr="00AB52C0">
              <w:rPr>
                <w:rFonts w:ascii="Arial" w:hAnsi="Arial" w:cs="Arial"/>
                <w:bCs/>
                <w:sz w:val="24"/>
                <w:szCs w:val="24"/>
              </w:rPr>
              <w:t>Devil’s Glen Provincial Park Examination Confirmation Statement</w:t>
            </w:r>
          </w:p>
        </w:tc>
      </w:tr>
      <w:tr w:rsidR="00F56DA7" w:rsidRPr="00AB52C0" w14:paraId="267059D9" w14:textId="77777777" w:rsidTr="000B5332">
        <w:tc>
          <w:tcPr>
            <w:tcW w:w="1413" w:type="dxa"/>
          </w:tcPr>
          <w:p w14:paraId="3ABC6FDD" w14:textId="77777777" w:rsidR="00F56DA7" w:rsidRPr="00EF02CC" w:rsidRDefault="00F56DA7" w:rsidP="000B5332">
            <w:pPr>
              <w:autoSpaceDE w:val="0"/>
              <w:autoSpaceDN w:val="0"/>
              <w:adjustRightInd w:val="0"/>
              <w:spacing w:after="0" w:line="240" w:lineRule="auto"/>
              <w:rPr>
                <w:rFonts w:ascii="Arial" w:hAnsi="Arial" w:cs="Arial"/>
                <w:bCs/>
                <w:sz w:val="24"/>
                <w:szCs w:val="24"/>
              </w:rPr>
            </w:pPr>
            <w:r>
              <w:rPr>
                <w:rFonts w:ascii="Arial" w:hAnsi="Arial" w:cs="Arial"/>
                <w:bCs/>
                <w:sz w:val="24"/>
                <w:szCs w:val="24"/>
              </w:rPr>
              <w:t>November 23, 2023</w:t>
            </w:r>
          </w:p>
        </w:tc>
        <w:tc>
          <w:tcPr>
            <w:tcW w:w="3827" w:type="dxa"/>
          </w:tcPr>
          <w:p w14:paraId="6A1C52C4" w14:textId="77777777" w:rsidR="00F56DA7" w:rsidRPr="00EF02CC" w:rsidRDefault="00F56DA7" w:rsidP="000B5332">
            <w:pPr>
              <w:autoSpaceDE w:val="0"/>
              <w:autoSpaceDN w:val="0"/>
              <w:adjustRightInd w:val="0"/>
              <w:spacing w:after="0" w:line="240" w:lineRule="auto"/>
              <w:rPr>
                <w:rFonts w:ascii="Arial" w:hAnsi="Arial" w:cs="Arial"/>
                <w:bCs/>
                <w:sz w:val="24"/>
                <w:szCs w:val="24"/>
              </w:rPr>
            </w:pPr>
            <w:r w:rsidRPr="00EF02CC">
              <w:rPr>
                <w:rFonts w:ascii="Arial" w:hAnsi="Arial" w:cs="Arial"/>
                <w:bCs/>
                <w:sz w:val="24"/>
                <w:szCs w:val="24"/>
              </w:rPr>
              <w:t>Administrative Update</w:t>
            </w:r>
          </w:p>
        </w:tc>
        <w:tc>
          <w:tcPr>
            <w:tcW w:w="4820" w:type="dxa"/>
          </w:tcPr>
          <w:p w14:paraId="5BA00F1B" w14:textId="77777777" w:rsidR="00F56DA7" w:rsidRPr="00EF02CC" w:rsidRDefault="00F56DA7" w:rsidP="000B5332">
            <w:pPr>
              <w:autoSpaceDE w:val="0"/>
              <w:autoSpaceDN w:val="0"/>
              <w:adjustRightInd w:val="0"/>
              <w:spacing w:after="0" w:line="240" w:lineRule="auto"/>
              <w:rPr>
                <w:rFonts w:ascii="Arial" w:hAnsi="Arial" w:cs="Arial"/>
                <w:bCs/>
                <w:sz w:val="24"/>
                <w:szCs w:val="24"/>
              </w:rPr>
            </w:pPr>
            <w:r w:rsidRPr="00EF02CC">
              <w:rPr>
                <w:rFonts w:ascii="Arial" w:hAnsi="Arial" w:cs="Arial"/>
                <w:bCs/>
                <w:sz w:val="24"/>
                <w:szCs w:val="24"/>
              </w:rPr>
              <w:t>Devil’s Glen Provincial Park Management Plan – 2023 Administrative Update</w:t>
            </w:r>
          </w:p>
        </w:tc>
      </w:tr>
    </w:tbl>
    <w:p w14:paraId="3F33A7E8" w14:textId="77777777" w:rsidR="00F56DA7" w:rsidRPr="00AB52C0" w:rsidRDefault="00F56DA7" w:rsidP="00F56DA7">
      <w:pPr>
        <w:rPr>
          <w:rFonts w:cs="Arial"/>
        </w:rPr>
      </w:pPr>
    </w:p>
    <w:p w14:paraId="3BBD5376" w14:textId="77777777" w:rsidR="00F56DA7" w:rsidRDefault="00F56DA7" w:rsidP="00F56DA7">
      <w:pPr>
        <w:spacing w:after="0" w:line="240" w:lineRule="auto"/>
        <w:rPr>
          <w:rFonts w:cs="Arial"/>
        </w:rPr>
      </w:pPr>
      <w:r>
        <w:rPr>
          <w:rFonts w:cs="Arial"/>
        </w:rPr>
        <w:br w:type="page"/>
      </w:r>
    </w:p>
    <w:p w14:paraId="7FB3E05B" w14:textId="77777777" w:rsidR="00FF17DC" w:rsidRDefault="00FF17DC" w:rsidP="00191775">
      <w:pPr>
        <w:pStyle w:val="Heading1"/>
        <w:sectPr w:rsidR="00FF17DC" w:rsidSect="00191775">
          <w:pgSz w:w="12240" w:h="15840"/>
          <w:pgMar w:top="1440" w:right="1440" w:bottom="1440" w:left="1440" w:header="720" w:footer="720" w:gutter="0"/>
          <w:cols w:space="720"/>
          <w:docGrid w:linePitch="360"/>
        </w:sectPr>
      </w:pPr>
    </w:p>
    <w:p w14:paraId="1EC93344" w14:textId="77777777" w:rsidR="00A40982" w:rsidRPr="000879F9" w:rsidRDefault="00A40982" w:rsidP="00191775">
      <w:pPr>
        <w:pStyle w:val="Heading1"/>
        <w:numPr>
          <w:ilvl w:val="0"/>
          <w:numId w:val="0"/>
        </w:numPr>
        <w:rPr>
          <w:ins w:id="305" w:author="Howard, Katie (MECP)" w:date="2024-02-05T13:21:00Z"/>
        </w:rPr>
      </w:pPr>
      <w:ins w:id="306" w:author="Howard, Katie (MECP)" w:date="2024-02-05T13:21:00Z">
        <w:r w:rsidRPr="37934ED3">
          <w:lastRenderedPageBreak/>
          <w:t>Appendix III: Management of Rock Climbing</w:t>
        </w:r>
        <w:del w:id="307" w:author="Varley, Scott (He/Him) (MECP)" w:date="2024-01-05T08:19:00Z">
          <w:r w:rsidRPr="37934ED3">
            <w:fldChar w:fldCharType="begin"/>
          </w:r>
          <w:r w:rsidR="006C6DF7">
            <w:fldChar w:fldCharType="separate"/>
          </w:r>
          <w:r w:rsidRPr="37934ED3">
            <w:fldChar w:fldCharType="end"/>
          </w:r>
        </w:del>
      </w:ins>
    </w:p>
    <w:p w14:paraId="27C07C6A" w14:textId="77777777" w:rsidR="00A40982" w:rsidRPr="00966D9C" w:rsidRDefault="00A40982" w:rsidP="00395A25">
      <w:pPr>
        <w:pStyle w:val="Heading2"/>
        <w:numPr>
          <w:ilvl w:val="0"/>
          <w:numId w:val="0"/>
        </w:numPr>
        <w:ind w:left="576"/>
        <w:rPr>
          <w:ins w:id="308" w:author="Howard, Katie (MECP)" w:date="2024-02-05T13:21:00Z"/>
        </w:rPr>
      </w:pPr>
      <w:ins w:id="309" w:author="Howard, Katie (MECP)" w:date="2024-02-05T13:21:00Z">
        <w:r w:rsidRPr="00966D9C">
          <w:t xml:space="preserve">Purpose </w:t>
        </w:r>
      </w:ins>
    </w:p>
    <w:p w14:paraId="1E71B7A4" w14:textId="68A144E2" w:rsidR="00A40982" w:rsidRPr="00B3733A" w:rsidRDefault="00A40982" w:rsidP="00A40982">
      <w:pPr>
        <w:rPr>
          <w:ins w:id="310" w:author="Howard, Katie (MECP)" w:date="2024-02-05T13:21:00Z"/>
        </w:rPr>
      </w:pPr>
      <w:ins w:id="311" w:author="Howard, Katie (MECP)" w:date="2024-02-05T13:21:00Z">
        <w:r>
          <w:t xml:space="preserve">The purpose of this </w:t>
        </w:r>
        <w:proofErr w:type="gramStart"/>
        <w:r>
          <w:t>Rock Climbing</w:t>
        </w:r>
        <w:proofErr w:type="gramEnd"/>
        <w:r>
          <w:t xml:space="preserve"> plan is to establish a necessary means of managing rock climbing activities at Devil’s Glen Provincial Park in order to protect the natural environment while providing visitors with compatible rock climbing opportunities. Climbing will be secondary to the protection of the cliff’s important geological, biological and cultural heritage. A </w:t>
        </w:r>
        <w:r w:rsidRPr="723D6C1D">
          <w:rPr>
            <w:i/>
            <w:iCs/>
          </w:rPr>
          <w:t xml:space="preserve">leave no trace </w:t>
        </w:r>
        <w:r>
          <w:t>ethic will be the guiding principle by which all issues will be addressed.  This plan will also support cooperative approaches between Ontario Parks and the climbing community including of sharing information and perspectives, understanding expectations, and providing opportunities for mutually beneficial collaboration.</w:t>
        </w:r>
      </w:ins>
      <w:r w:rsidR="00FE3720">
        <w:t xml:space="preserve"> </w:t>
      </w:r>
    </w:p>
    <w:p w14:paraId="0B9ECCD9" w14:textId="77777777" w:rsidR="00A40982" w:rsidRPr="00B3733A" w:rsidRDefault="00A40982" w:rsidP="00395A25">
      <w:pPr>
        <w:pStyle w:val="Heading2"/>
        <w:numPr>
          <w:ilvl w:val="0"/>
          <w:numId w:val="0"/>
        </w:numPr>
        <w:ind w:left="576"/>
        <w:rPr>
          <w:ins w:id="312" w:author="Howard, Katie (MECP)" w:date="2024-02-05T13:21:00Z"/>
        </w:rPr>
      </w:pPr>
      <w:ins w:id="313" w:author="Howard, Katie (MECP)" w:date="2024-02-05T13:21:00Z">
        <w:r w:rsidRPr="00B3733A">
          <w:t xml:space="preserve">Disclaimer </w:t>
        </w:r>
      </w:ins>
    </w:p>
    <w:p w14:paraId="66255222" w14:textId="77777777" w:rsidR="00A40982" w:rsidRPr="00B3733A" w:rsidRDefault="00A40982" w:rsidP="00A40982">
      <w:pPr>
        <w:rPr>
          <w:ins w:id="314" w:author="Howard, Katie (MECP)" w:date="2024-02-05T13:21:00Z"/>
        </w:rPr>
      </w:pPr>
      <w:ins w:id="315" w:author="Howard, Katie (MECP)" w:date="2024-02-05T13:21:00Z">
        <w:r w:rsidRPr="00B3733A">
          <w:t xml:space="preserve">While Ontario Parks will accommodate climbing by providing parking, access trails, trail maps, and signage, visitors climbing at Devil’s Glen Provincial Park fully assume all risks associated with rock climbing, including, but not limited to, injury (including death), loss or damage, to persons, property or otherwise, of any kind resulting from such risks and any associated activities. </w:t>
        </w:r>
      </w:ins>
    </w:p>
    <w:p w14:paraId="40CCD01F" w14:textId="77777777" w:rsidR="00A40982" w:rsidRPr="00B3733A" w:rsidRDefault="00A40982" w:rsidP="00A40982">
      <w:pPr>
        <w:rPr>
          <w:ins w:id="316" w:author="Howard, Katie (MECP)" w:date="2024-02-05T13:21:00Z"/>
        </w:rPr>
      </w:pPr>
      <w:ins w:id="317" w:author="Howard, Katie (MECP)" w:date="2024-02-05T13:21:00Z">
        <w:r w:rsidRPr="00B3733A">
          <w:t xml:space="preserve">Ontario Parks will designate areas within Devil’s Glen Provincial Park in which rock climbing may take place at the sole discretion of the rock climber, where the activity will not harm the environment or wildlife or impede the maintenance of ecological integrity.  The areas will be identified through signage. Ontario Parks cannot identify all hazards or guarantee the safety of climbers or other park visitors. </w:t>
        </w:r>
      </w:ins>
    </w:p>
    <w:p w14:paraId="0C591313" w14:textId="77777777" w:rsidR="00A40982" w:rsidRPr="00B3733A" w:rsidRDefault="00A40982" w:rsidP="00395A25">
      <w:pPr>
        <w:pStyle w:val="Heading2"/>
        <w:numPr>
          <w:ilvl w:val="0"/>
          <w:numId w:val="0"/>
        </w:numPr>
        <w:ind w:left="576"/>
        <w:rPr>
          <w:ins w:id="318" w:author="Howard, Katie (MECP)" w:date="2024-02-05T13:21:00Z"/>
        </w:rPr>
      </w:pPr>
      <w:ins w:id="319" w:author="Howard, Katie (MECP)" w:date="2024-02-05T13:21:00Z">
        <w:r w:rsidRPr="00B3733A">
          <w:t>Authority</w:t>
        </w:r>
      </w:ins>
    </w:p>
    <w:p w14:paraId="503D8343" w14:textId="77777777" w:rsidR="00A40982" w:rsidRPr="00B3733A" w:rsidRDefault="00A40982" w:rsidP="00A40982">
      <w:pPr>
        <w:rPr>
          <w:ins w:id="320" w:author="Howard, Katie (MECP)" w:date="2024-02-05T13:21:00Z"/>
          <w:rFonts w:cs="Arial"/>
        </w:rPr>
      </w:pPr>
      <w:ins w:id="321" w:author="Howard, Katie (MECP)" w:date="2024-02-05T13:21:00Z">
        <w:r w:rsidRPr="00B3733A">
          <w:rPr>
            <w:rFonts w:cs="Arial"/>
          </w:rPr>
          <w:t xml:space="preserve">O. Reg. 347/07: PROVINCIAL PARKS: GENERAL PROVISIONS </w:t>
        </w:r>
      </w:ins>
    </w:p>
    <w:p w14:paraId="62E1867E" w14:textId="77777777" w:rsidR="00A40982" w:rsidRPr="00B3733A" w:rsidRDefault="00A40982" w:rsidP="00A40982">
      <w:pPr>
        <w:rPr>
          <w:ins w:id="322" w:author="Howard, Katie (MECP)" w:date="2024-02-05T13:21:00Z"/>
          <w:rFonts w:cs="Arial"/>
        </w:rPr>
      </w:pPr>
      <w:ins w:id="323" w:author="Howard, Katie (MECP)" w:date="2024-02-05T13:21:00Z">
        <w:r w:rsidRPr="00B3733A">
          <w:rPr>
            <w:rFonts w:cs="Arial"/>
          </w:rPr>
          <w:t>11. (1) No person shall rappel or climb rock faces in a provincial park with or without the aid of ropes, anchors, or similar equipment except in an area designated by the superintendent for that purpose.  O. Reg. 347/07, s. 11 (1).</w:t>
        </w:r>
      </w:ins>
    </w:p>
    <w:p w14:paraId="00F171DC" w14:textId="77777777" w:rsidR="00A40982" w:rsidRPr="00B3733A" w:rsidRDefault="00A40982" w:rsidP="00A40982">
      <w:pPr>
        <w:rPr>
          <w:ins w:id="324" w:author="Howard, Katie (MECP)" w:date="2024-02-05T13:21:00Z"/>
          <w:rFonts w:cs="Arial"/>
        </w:rPr>
      </w:pPr>
    </w:p>
    <w:p w14:paraId="49A9AF7B" w14:textId="77777777" w:rsidR="00A40982" w:rsidRPr="00B3733A" w:rsidRDefault="00A40982" w:rsidP="00A40982">
      <w:pPr>
        <w:rPr>
          <w:ins w:id="325" w:author="Howard, Katie (MECP)" w:date="2024-02-05T13:21:00Z"/>
          <w:rFonts w:cs="Arial"/>
        </w:rPr>
      </w:pPr>
      <w:ins w:id="326" w:author="Howard, Katie (MECP)" w:date="2024-02-05T13:21:00Z">
        <w:r w:rsidRPr="00B3733A">
          <w:rPr>
            <w:rFonts w:cs="Arial"/>
          </w:rPr>
          <w:t>(2) For the purposes of subsection (1), the superintendent may designate an area in which the activity will not harm the environment or wildlife or impede the maintenance of ecological integrity.  O. Reg. 347/07, s. 11 (2).</w:t>
        </w:r>
      </w:ins>
    </w:p>
    <w:p w14:paraId="0DBDE21F" w14:textId="77777777" w:rsidR="00A40982" w:rsidRPr="00B3733A" w:rsidRDefault="00A40982" w:rsidP="00A40982">
      <w:pPr>
        <w:rPr>
          <w:ins w:id="327" w:author="Howard, Katie (MECP)" w:date="2024-02-05T13:21:00Z"/>
          <w:rFonts w:cs="Arial"/>
        </w:rPr>
      </w:pPr>
    </w:p>
    <w:p w14:paraId="4898756F" w14:textId="77777777" w:rsidR="00A40982" w:rsidRPr="00B3733A" w:rsidRDefault="00A40982" w:rsidP="00A40982">
      <w:pPr>
        <w:rPr>
          <w:ins w:id="328" w:author="Howard, Katie (MECP)" w:date="2024-02-05T13:21:00Z"/>
          <w:rFonts w:cs="Arial"/>
        </w:rPr>
      </w:pPr>
    </w:p>
    <w:p w14:paraId="1BDE09AE" w14:textId="77777777" w:rsidR="00A40982" w:rsidRPr="00B3733A" w:rsidRDefault="00A40982" w:rsidP="00395A25">
      <w:pPr>
        <w:pStyle w:val="Heading2"/>
        <w:numPr>
          <w:ilvl w:val="0"/>
          <w:numId w:val="0"/>
        </w:numPr>
        <w:ind w:left="576"/>
        <w:rPr>
          <w:ins w:id="329" w:author="Howard, Katie (MECP)" w:date="2024-02-05T13:21:00Z"/>
        </w:rPr>
      </w:pPr>
      <w:ins w:id="330" w:author="Howard, Katie (MECP)" w:date="2024-02-05T13:21:00Z">
        <w:r w:rsidRPr="00B3733A">
          <w:lastRenderedPageBreak/>
          <w:t>Objectives</w:t>
        </w:r>
      </w:ins>
    </w:p>
    <w:p w14:paraId="30261055" w14:textId="77777777" w:rsidR="00A40982" w:rsidRPr="00B3733A" w:rsidRDefault="00A40982" w:rsidP="00A40982">
      <w:pPr>
        <w:rPr>
          <w:ins w:id="331" w:author="Howard, Katie (MECP)" w:date="2024-02-05T13:21:00Z"/>
          <w:rFonts w:cs="Arial"/>
        </w:rPr>
      </w:pPr>
      <w:ins w:id="332" w:author="Howard, Katie (MECP)" w:date="2024-02-05T13:21:00Z">
        <w:r w:rsidRPr="00B3733A">
          <w:rPr>
            <w:rFonts w:cs="Arial"/>
          </w:rPr>
          <w:t>The following are the objectives of the Rock-Climbing Plan:</w:t>
        </w:r>
      </w:ins>
    </w:p>
    <w:p w14:paraId="3F4D6897" w14:textId="77777777" w:rsidR="00A40982" w:rsidRPr="00B3733A" w:rsidRDefault="00A40982">
      <w:pPr>
        <w:pStyle w:val="ListParagraph"/>
        <w:numPr>
          <w:ilvl w:val="0"/>
          <w:numId w:val="10"/>
        </w:numPr>
        <w:rPr>
          <w:ins w:id="333" w:author="Howard, Katie (MECP)" w:date="2024-02-05T13:21:00Z"/>
          <w:rFonts w:cs="Arial"/>
        </w:rPr>
      </w:pPr>
      <w:ins w:id="334" w:author="Howard, Katie (MECP)" w:date="2024-02-05T13:21:00Z">
        <w:r w:rsidRPr="00B3733A">
          <w:rPr>
            <w:rFonts w:cs="Arial"/>
          </w:rPr>
          <w:t>Maintain ecological integrity and protect the natural environment, especially sensitive, threatened, or endangered plants, animals, and ecological communities.</w:t>
        </w:r>
      </w:ins>
    </w:p>
    <w:p w14:paraId="17B24F49" w14:textId="77777777" w:rsidR="00A40982" w:rsidRPr="00B3733A" w:rsidRDefault="00A40982">
      <w:pPr>
        <w:pStyle w:val="ListParagraph"/>
        <w:numPr>
          <w:ilvl w:val="0"/>
          <w:numId w:val="10"/>
        </w:numPr>
        <w:rPr>
          <w:ins w:id="335" w:author="Howard, Katie (MECP)" w:date="2024-02-05T13:21:00Z"/>
          <w:rFonts w:cs="Arial"/>
        </w:rPr>
      </w:pPr>
      <w:ins w:id="336" w:author="Howard, Katie (MECP)" w:date="2024-02-05T13:21:00Z">
        <w:r w:rsidRPr="00B3733A">
          <w:rPr>
            <w:rFonts w:cs="Arial"/>
          </w:rPr>
          <w:t>Provide for a diversity of compatible rock climbing experiences across as many levels of difficulty as possible.</w:t>
        </w:r>
      </w:ins>
    </w:p>
    <w:p w14:paraId="2E98629C" w14:textId="77777777" w:rsidR="00A40982" w:rsidRPr="00B3733A" w:rsidRDefault="00A40982">
      <w:pPr>
        <w:pStyle w:val="ListParagraph"/>
        <w:numPr>
          <w:ilvl w:val="0"/>
          <w:numId w:val="10"/>
        </w:numPr>
        <w:rPr>
          <w:ins w:id="337" w:author="Howard, Katie (MECP)" w:date="2024-02-05T13:21:00Z"/>
          <w:rFonts w:cs="Arial"/>
        </w:rPr>
      </w:pPr>
      <w:ins w:id="338" w:author="Howard, Katie (MECP)" w:date="2024-02-05T13:21:00Z">
        <w:r w:rsidRPr="00B3733A">
          <w:rPr>
            <w:rFonts w:cs="Arial"/>
          </w:rPr>
          <w:t xml:space="preserve">Engage the climbing community in cooperative stewardship of the maintenance of ecological integrity and the climbing experience. </w:t>
        </w:r>
      </w:ins>
    </w:p>
    <w:p w14:paraId="270BD244" w14:textId="77777777" w:rsidR="00A40982" w:rsidRPr="00B3733A" w:rsidRDefault="00A40982">
      <w:pPr>
        <w:pStyle w:val="ListParagraph"/>
        <w:numPr>
          <w:ilvl w:val="0"/>
          <w:numId w:val="10"/>
        </w:numPr>
        <w:rPr>
          <w:ins w:id="339" w:author="Howard, Katie (MECP)" w:date="2024-02-05T13:21:00Z"/>
          <w:rFonts w:cs="Arial"/>
        </w:rPr>
      </w:pPr>
      <w:ins w:id="340" w:author="Howard, Katie (MECP)" w:date="2024-02-05T13:21:00Z">
        <w:r w:rsidRPr="00B3733A">
          <w:rPr>
            <w:rFonts w:cs="Arial"/>
          </w:rPr>
          <w:t>Initiate a continuing planning process that responds to new data and changes over time.</w:t>
        </w:r>
      </w:ins>
    </w:p>
    <w:p w14:paraId="0B8E3B25" w14:textId="77777777" w:rsidR="00A40982" w:rsidRPr="00B3733A" w:rsidRDefault="00A40982" w:rsidP="00395A25">
      <w:pPr>
        <w:pStyle w:val="Heading2"/>
        <w:numPr>
          <w:ilvl w:val="0"/>
          <w:numId w:val="0"/>
        </w:numPr>
        <w:ind w:left="576"/>
        <w:rPr>
          <w:ins w:id="341" w:author="Howard, Katie (MECP)" w:date="2024-02-05T13:21:00Z"/>
        </w:rPr>
      </w:pPr>
      <w:ins w:id="342" w:author="Howard, Katie (MECP)" w:date="2024-02-05T13:21:00Z">
        <w:r w:rsidRPr="00B3733A">
          <w:t>Designated Climbing Areas and Route Closures</w:t>
        </w:r>
      </w:ins>
    </w:p>
    <w:p w14:paraId="6A7FB602" w14:textId="77777777" w:rsidR="00A40982" w:rsidRPr="00B3733A" w:rsidRDefault="00A40982" w:rsidP="00A40982">
      <w:pPr>
        <w:rPr>
          <w:ins w:id="343" w:author="Howard, Katie (MECP)" w:date="2024-02-05T13:21:00Z"/>
        </w:rPr>
      </w:pPr>
      <w:ins w:id="344" w:author="Howard, Katie (MECP)" w:date="2024-02-05T13:21:00Z">
        <w:r w:rsidRPr="00B3733A">
          <w:t>Recreational access for the purpose of rock climbing may not be appropriate for each cliff ecosystem area within Devil’s Glen Provincial Park. Climbing will be allowed only in areas supported by Ontario Parks and designated by the park superintendent, pursuant to the PPCRA. To be eligible for designation as a climbing area, a location must be within the provincial park boundaries, safely accessible by trail, and be able to sustain climbing activities without impacting park values. Designated Climbing Areas, trails and other access points will be clearly marked on site by Ontario Parks using appropriate signage.</w:t>
        </w:r>
      </w:ins>
    </w:p>
    <w:p w14:paraId="40765413" w14:textId="77777777" w:rsidR="00A40982" w:rsidRPr="00B3733A" w:rsidRDefault="00A40982" w:rsidP="00A40982">
      <w:pPr>
        <w:rPr>
          <w:ins w:id="345" w:author="Howard, Katie (MECP)" w:date="2024-02-05T13:21:00Z"/>
        </w:rPr>
      </w:pPr>
      <w:proofErr w:type="gramStart"/>
      <w:ins w:id="346" w:author="Howard, Katie (MECP)" w:date="2024-02-05T13:21:00Z">
        <w:r w:rsidRPr="00B3733A">
          <w:t>In the event that</w:t>
        </w:r>
        <w:proofErr w:type="gramEnd"/>
        <w:r w:rsidRPr="00B3733A">
          <w:t xml:space="preserve"> climbing areas are deemed sensitive to climbing activity, it is understood that any route or routes may be closed. This may be due to information derived from inventories and surveys, or from other sources.  Ontario Parks does not permit unauthorized trails or rock climbing in unauthorized </w:t>
        </w:r>
        <w:proofErr w:type="gramStart"/>
        <w:r w:rsidRPr="00B3733A">
          <w:t>areas, and</w:t>
        </w:r>
        <w:proofErr w:type="gramEnd"/>
        <w:r w:rsidRPr="00B3733A">
          <w:t xml:space="preserve"> will monitor for heavily impacted zones at the base of climbs and other areas where there is potential for harm to the environment or wildlife, or where the maintenance of ecological integrity may be impeded. The Park Superintendent has the authority to close any area, rock feature, or climbing route to protect wildlife, natural or cultural resources, visitor experiences as well as other park values.</w:t>
        </w:r>
      </w:ins>
    </w:p>
    <w:p w14:paraId="16844594" w14:textId="77777777" w:rsidR="00A40982" w:rsidRPr="00B3733A" w:rsidRDefault="00A40982" w:rsidP="00A40982">
      <w:pPr>
        <w:rPr>
          <w:ins w:id="347" w:author="Howard, Katie (MECP)" w:date="2024-02-05T13:21:00Z"/>
        </w:rPr>
      </w:pPr>
      <w:ins w:id="348" w:author="Howard, Katie (MECP)" w:date="2024-02-05T13:21:00Z">
        <w:r w:rsidRPr="00B3733A">
          <w:t>Ontario Parks will be the sole authority in determining if route closure is needed through application of a two-part assessment including 1) are there sensitive, threatened, or endangered species or ecological communities present in relation to the route and 2) are climbing activities known or likely to be causing negative impacts to such values.</w:t>
        </w:r>
      </w:ins>
    </w:p>
    <w:p w14:paraId="6B6E0F16" w14:textId="77777777" w:rsidR="00A40982" w:rsidRPr="00B3733A" w:rsidRDefault="00A40982" w:rsidP="00A40982">
      <w:pPr>
        <w:rPr>
          <w:ins w:id="349" w:author="Howard, Katie (MECP)" w:date="2024-02-05T13:21:00Z"/>
        </w:rPr>
      </w:pPr>
      <w:ins w:id="350" w:author="Howard, Katie (MECP)" w:date="2024-02-05T13:21:00Z">
        <w:r w:rsidRPr="00B3733A">
          <w:t xml:space="preserve">Designated climbing areas and any closed routes will be clearly marked on site by Ontario Parks through posted signage.  Closures may be permanent or seasonal in nature based on applicable environmental values and concerns.  Ontario Parks may consult with the climbing community to determine the extent of existing routes and/or if </w:t>
        </w:r>
        <w:r w:rsidRPr="00B3733A">
          <w:lastRenderedPageBreak/>
          <w:t>environmental impact mitigation approaches can be undertaken to reduce instances of route closures.</w:t>
        </w:r>
      </w:ins>
    </w:p>
    <w:p w14:paraId="7845B467" w14:textId="77777777" w:rsidR="00A40982" w:rsidRPr="00B3733A" w:rsidRDefault="00A40982" w:rsidP="00A40982">
      <w:pPr>
        <w:rPr>
          <w:ins w:id="351" w:author="Howard, Katie (MECP)" w:date="2024-02-05T13:21:00Z"/>
        </w:rPr>
      </w:pPr>
      <w:ins w:id="352" w:author="Howard, Katie (MECP)" w:date="2024-02-05T13:21:00Z">
        <w:r w:rsidRPr="00B3733A">
          <w:t>In some instances, Ontario Parks may be required to close routes to comply with provincial or federal regulations or conservation strategies.</w:t>
        </w:r>
      </w:ins>
    </w:p>
    <w:p w14:paraId="2526C589" w14:textId="77777777" w:rsidR="00A40982" w:rsidRPr="00B3733A" w:rsidRDefault="00A40982" w:rsidP="00A40982">
      <w:pPr>
        <w:rPr>
          <w:ins w:id="353" w:author="Howard, Katie (MECP)" w:date="2024-02-05T13:21:00Z"/>
        </w:rPr>
      </w:pPr>
      <w:ins w:id="354" w:author="Howard, Katie (MECP)" w:date="2024-02-05T13:21:00Z">
        <w:r w:rsidRPr="00B3733A">
          <w:t>Locations of closed routes or informal access trails may be restored as appropriate, at the sole discretion of Ontario Parks.  Ontario Parks may consult the climbing community or other park stakeholders to plan and implement restoration efforts.  For closed routes Ontario Parks may also require or support the removal of fixed anchors to promote restoration and deter ongoing use.</w:t>
        </w:r>
      </w:ins>
    </w:p>
    <w:p w14:paraId="5B74E4D2" w14:textId="77777777" w:rsidR="00A40982" w:rsidRPr="00B3733A" w:rsidRDefault="00A40982" w:rsidP="00395A25">
      <w:pPr>
        <w:pStyle w:val="Heading2"/>
        <w:numPr>
          <w:ilvl w:val="0"/>
          <w:numId w:val="0"/>
        </w:numPr>
        <w:ind w:left="576"/>
        <w:rPr>
          <w:ins w:id="355" w:author="Howard, Katie (MECP)" w:date="2024-02-05T13:21:00Z"/>
        </w:rPr>
      </w:pPr>
      <w:ins w:id="356" w:author="Howard, Katie (MECP)" w:date="2024-02-05T13:21:00Z">
        <w:r w:rsidRPr="00B3733A">
          <w:t xml:space="preserve">Climbing Activities </w:t>
        </w:r>
      </w:ins>
    </w:p>
    <w:p w14:paraId="2E7B3424" w14:textId="77777777" w:rsidR="00A40982" w:rsidRPr="00B3733A" w:rsidRDefault="00A40982" w:rsidP="00986F0B">
      <w:pPr>
        <w:pStyle w:val="Heading3"/>
        <w:rPr>
          <w:ins w:id="357" w:author="Howard, Katie (MECP)" w:date="2024-02-05T13:21:00Z"/>
        </w:rPr>
      </w:pPr>
      <w:ins w:id="358" w:author="Howard, Katie (MECP)" w:date="2024-02-05T13:21:00Z">
        <w:r w:rsidRPr="00B3733A">
          <w:t>Safety</w:t>
        </w:r>
      </w:ins>
    </w:p>
    <w:p w14:paraId="478C197A" w14:textId="77777777" w:rsidR="00A40982" w:rsidRPr="00B3733A" w:rsidRDefault="00A40982" w:rsidP="00A40982">
      <w:pPr>
        <w:rPr>
          <w:ins w:id="359" w:author="Howard, Katie (MECP)" w:date="2024-02-05T13:21:00Z"/>
        </w:rPr>
      </w:pPr>
      <w:ins w:id="360" w:author="Howard, Katie (MECP)" w:date="2024-02-05T13:21:00Z">
        <w:r w:rsidRPr="00B3733A">
          <w:t xml:space="preserve">Using the park is not a risk-free experience, and climbing is an inherently dangerous activity. Ontario Parks cannot guarantee the safety of climbers or other park visitors. Ontario Parks will not establish, monitor or maintain any climbing routes or inspect or maintain associated climbing equipment. Ontario Parks makes no warranty as to the suitability or safety of climbing routes or use of this </w:t>
        </w:r>
        <w:proofErr w:type="gramStart"/>
        <w:r w:rsidRPr="00B3733A">
          <w:t>Park</w:t>
        </w:r>
        <w:proofErr w:type="gramEnd"/>
        <w:r w:rsidRPr="00B3733A">
          <w:t xml:space="preserve"> for rock climbing.</w:t>
        </w:r>
      </w:ins>
    </w:p>
    <w:p w14:paraId="64BA3356" w14:textId="77777777" w:rsidR="00A40982" w:rsidRPr="00B3733A" w:rsidRDefault="00A40982" w:rsidP="00A40982">
      <w:pPr>
        <w:rPr>
          <w:ins w:id="361" w:author="Howard, Katie (MECP)" w:date="2024-02-05T13:21:00Z"/>
        </w:rPr>
      </w:pPr>
      <w:ins w:id="362" w:author="Howard, Katie (MECP)" w:date="2024-02-05T13:21:00Z">
        <w:r w:rsidRPr="00B3733A">
          <w:t xml:space="preserve">Ontario Parks will not assume responsibility for the condition of climbing terrain, routes, or the acts or omissions of climbers. Ontario Parks explicitly disclaims all responsibility for the safety of rock climbing equipment, bolts, or other anchor systems in the park. </w:t>
        </w:r>
      </w:ins>
    </w:p>
    <w:p w14:paraId="56505829" w14:textId="77777777" w:rsidR="00A40982" w:rsidRPr="00B3733A" w:rsidRDefault="00A40982" w:rsidP="00986F0B">
      <w:pPr>
        <w:pStyle w:val="Heading3"/>
        <w:rPr>
          <w:ins w:id="363" w:author="Howard, Katie (MECP)" w:date="2024-02-05T13:21:00Z"/>
        </w:rPr>
      </w:pPr>
      <w:ins w:id="364" w:author="Howard, Katie (MECP)" w:date="2024-02-05T13:21:00Z">
        <w:r w:rsidRPr="00B3733A">
          <w:t xml:space="preserve">Rescue </w:t>
        </w:r>
      </w:ins>
    </w:p>
    <w:p w14:paraId="635308A4" w14:textId="77777777" w:rsidR="00A40982" w:rsidRPr="00B3733A" w:rsidRDefault="00A40982" w:rsidP="00A40982">
      <w:pPr>
        <w:rPr>
          <w:ins w:id="365" w:author="Howard, Katie (MECP)" w:date="2024-02-05T13:21:00Z"/>
        </w:rPr>
      </w:pPr>
      <w:ins w:id="366" w:author="Howard, Katie (MECP)" w:date="2024-02-05T13:21:00Z">
        <w:r w:rsidRPr="00B3733A">
          <w:t xml:space="preserve">Ontario Parks does not preform high angle rescues.  Climbers should be prepared to self rescue however, in the event of an incident, the incident commander believes it is in the best interest of the park, safety of park staff and visitors, and/or the injured or stranded party, search and rescue resources may be called upon to facilitate the rescue. </w:t>
        </w:r>
      </w:ins>
    </w:p>
    <w:p w14:paraId="037F5D10" w14:textId="77777777" w:rsidR="00A40982" w:rsidRPr="00B3733A" w:rsidRDefault="00A40982" w:rsidP="00986F0B">
      <w:pPr>
        <w:pStyle w:val="Heading3"/>
        <w:rPr>
          <w:ins w:id="367" w:author="Howard, Katie (MECP)" w:date="2024-02-05T13:21:00Z"/>
        </w:rPr>
      </w:pPr>
      <w:ins w:id="368" w:author="Howard, Katie (MECP)" w:date="2024-02-05T13:21:00Z">
        <w:r w:rsidRPr="00B3733A">
          <w:t>Climbing Practices</w:t>
        </w:r>
      </w:ins>
    </w:p>
    <w:p w14:paraId="4821EE5A" w14:textId="77777777" w:rsidR="00A40982" w:rsidRPr="00B3733A" w:rsidRDefault="00A40982" w:rsidP="00A40982">
      <w:pPr>
        <w:rPr>
          <w:ins w:id="369" w:author="Howard, Katie (MECP)" w:date="2024-02-05T13:21:00Z"/>
        </w:rPr>
      </w:pPr>
      <w:ins w:id="370" w:author="Howard, Katie (MECP)" w:date="2024-02-05T13:21:00Z">
        <w:r w:rsidRPr="00B3733A">
          <w:t>Climbing activities that involve use of safety anchors, ropes, harnesses, and other equipment will be permitted. No free climbing, slack-roping or any form of un-roped climbing is allowed in the park.</w:t>
        </w:r>
      </w:ins>
    </w:p>
    <w:p w14:paraId="58C1CDBB" w14:textId="77777777" w:rsidR="00A40982" w:rsidRPr="00B3733A" w:rsidRDefault="00A40982" w:rsidP="00A40982">
      <w:pPr>
        <w:rPr>
          <w:ins w:id="371" w:author="Howard, Katie (MECP)" w:date="2024-02-05T13:21:00Z"/>
        </w:rPr>
      </w:pPr>
    </w:p>
    <w:p w14:paraId="1DFE7360" w14:textId="77777777" w:rsidR="00A40982" w:rsidRPr="00B3733A" w:rsidRDefault="00A40982" w:rsidP="00986F0B">
      <w:pPr>
        <w:pStyle w:val="Heading3"/>
        <w:rPr>
          <w:ins w:id="372" w:author="Howard, Katie (MECP)" w:date="2024-02-05T13:21:00Z"/>
        </w:rPr>
      </w:pPr>
      <w:ins w:id="373" w:author="Howard, Katie (MECP)" w:date="2024-02-05T13:21:00Z">
        <w:r w:rsidRPr="00B3733A">
          <w:t>Establishing New Climbing Routes</w:t>
        </w:r>
      </w:ins>
    </w:p>
    <w:p w14:paraId="459CE7B1" w14:textId="77777777" w:rsidR="00A40982" w:rsidRPr="00B3733A" w:rsidRDefault="00A40982" w:rsidP="00A40982">
      <w:pPr>
        <w:rPr>
          <w:ins w:id="374" w:author="Howard, Katie (MECP)" w:date="2024-02-05T13:21:00Z"/>
        </w:rPr>
      </w:pPr>
      <w:ins w:id="375" w:author="Howard, Katie (MECP)" w:date="2024-02-05T13:21:00Z">
        <w:r w:rsidRPr="00B3733A">
          <w:t xml:space="preserve">It is recognized that the Devil’s Glen cliff area is highly saturated with existing climbing routes and the need or capacity to create new route opportunities is generally low.  </w:t>
        </w:r>
        <w:proofErr w:type="gramStart"/>
        <w:r w:rsidRPr="00B3733A">
          <w:lastRenderedPageBreak/>
          <w:t>However</w:t>
        </w:r>
        <w:proofErr w:type="gramEnd"/>
        <w:r w:rsidRPr="00B3733A">
          <w:t xml:space="preserve"> if opportunities are identified in suitable areas, Ontario Parks has the sole discretion to determine whether a new climbing area is appropriate. Installation of bolts or other fixed anchors and establishment of new climbing areas of any kind will not be allowed without authorization of the Park Superintendent.  Any decision to authorize new rock climbing areas will be based on values assessments including ecological information, presence of cultural values, the need or contribution of the climbing experience, and the density of the routes in the area.  The Park Superintendent may close climbing areas for any reason. </w:t>
        </w:r>
      </w:ins>
    </w:p>
    <w:p w14:paraId="2F714586" w14:textId="77777777" w:rsidR="00A40982" w:rsidRPr="00B3733A" w:rsidRDefault="00A40982" w:rsidP="00A40982">
      <w:pPr>
        <w:rPr>
          <w:ins w:id="376" w:author="Howard, Katie (MECP)" w:date="2024-02-05T13:21:00Z"/>
        </w:rPr>
      </w:pPr>
    </w:p>
    <w:p w14:paraId="2784DF74" w14:textId="77777777" w:rsidR="00A40982" w:rsidRPr="00B3733A" w:rsidRDefault="00A40982" w:rsidP="00986F0B">
      <w:pPr>
        <w:pStyle w:val="Heading3"/>
        <w:rPr>
          <w:ins w:id="377" w:author="Howard, Katie (MECP)" w:date="2024-02-05T13:21:00Z"/>
        </w:rPr>
      </w:pPr>
      <w:ins w:id="378" w:author="Howard, Katie (MECP)" w:date="2024-02-05T13:21:00Z">
        <w:r w:rsidRPr="00B3733A">
          <w:t xml:space="preserve">Repair and Replacement of Existing Fixed Anchors </w:t>
        </w:r>
      </w:ins>
    </w:p>
    <w:p w14:paraId="2F7D1A57" w14:textId="77777777" w:rsidR="00A40982" w:rsidRPr="00B3733A" w:rsidRDefault="00A40982" w:rsidP="00A40982">
      <w:pPr>
        <w:rPr>
          <w:ins w:id="379" w:author="Howard, Katie (MECP)" w:date="2024-02-05T13:21:00Z"/>
        </w:rPr>
      </w:pPr>
      <w:ins w:id="380" w:author="Howard, Katie (MECP)" w:date="2024-02-05T13:21:00Z">
        <w:r w:rsidRPr="00B3733A">
          <w:t xml:space="preserve">Although there are hundreds of fixed anchors on the cliff face at Devil’s Glen, Ontario Park’s preference is to minimize their use. Ontario Parks reserves the right to prohibit new installation efforts on a case-by-case basis. </w:t>
        </w:r>
      </w:ins>
    </w:p>
    <w:p w14:paraId="6D685418" w14:textId="77777777" w:rsidR="00A40982" w:rsidRPr="00B3733A" w:rsidRDefault="00A40982" w:rsidP="00A40982">
      <w:pPr>
        <w:rPr>
          <w:ins w:id="381" w:author="Howard, Katie (MECP)" w:date="2024-02-05T13:21:00Z"/>
        </w:rPr>
      </w:pPr>
      <w:ins w:id="382" w:author="Howard, Katie (MECP)" w:date="2024-02-05T13:21:00Z">
        <w:r w:rsidRPr="00B3733A">
          <w:t xml:space="preserve">Ontario Parks is not responsible for the installation, condition, use, inspection, replacement or maintenance of any fixed anchors. Ontario Parks makes no representations or warranties </w:t>
        </w:r>
        <w:del w:id="383" w:author="Marchand, Tim (MECP)" w:date="2024-02-06T11:28:00Z">
          <w:r w:rsidRPr="00B3733A" w:rsidDel="003973CE">
            <w:delText xml:space="preserve"> </w:delText>
          </w:r>
        </w:del>
        <w:r w:rsidRPr="00B3733A">
          <w:t>as to any fixed anchor's condition or reliability, and is not responsible for anchor information in guidebooks, Internet websites, etc.</w:t>
        </w:r>
      </w:ins>
    </w:p>
    <w:p w14:paraId="566F0A6A" w14:textId="575341CD" w:rsidR="00A40982" w:rsidRPr="00B3733A" w:rsidRDefault="00A40982" w:rsidP="00A40982">
      <w:pPr>
        <w:rPr>
          <w:ins w:id="384" w:author="Howard, Katie (MECP)" w:date="2024-02-05T13:21:00Z"/>
        </w:rPr>
      </w:pPr>
      <w:ins w:id="385" w:author="Howard, Katie (MECP)" w:date="2024-02-05T13:21:00Z">
        <w:r>
          <w:t xml:space="preserve">The Park may involve local climbing organizations prior to any climber replacing existing hardware. Ontario Parks will provide information on ecologically sensitive placement of hardware. </w:t>
        </w:r>
      </w:ins>
    </w:p>
    <w:p w14:paraId="7CEF5B59" w14:textId="77777777" w:rsidR="00A40982" w:rsidRPr="00B3733A" w:rsidRDefault="00A40982" w:rsidP="00A40982">
      <w:pPr>
        <w:rPr>
          <w:ins w:id="386" w:author="Howard, Katie (MECP)" w:date="2024-02-05T13:21:00Z"/>
        </w:rPr>
      </w:pPr>
      <w:ins w:id="387" w:author="Howard, Katie (MECP)" w:date="2024-02-05T13:21:00Z">
        <w:r w:rsidRPr="00B3733A">
          <w:t>Only permanent fixed anchors and top rings shall be left on the cliff face for extended periods.  All other temporary equipment applied by individual climbers must be removed after each use. Power drills may be used to install or replaced fixed hardware; the Park Superintendent Authorization may establish additional requirements on when and how a power drill may be used. Park Management may require removal of any hardware at any time.</w:t>
        </w:r>
      </w:ins>
    </w:p>
    <w:p w14:paraId="0590532E" w14:textId="77777777" w:rsidR="00A40982" w:rsidRPr="00B3733A" w:rsidRDefault="00A40982" w:rsidP="00A40982">
      <w:pPr>
        <w:rPr>
          <w:ins w:id="388" w:author="Howard, Katie (MECP)" w:date="2024-02-05T13:21:00Z"/>
        </w:rPr>
      </w:pPr>
    </w:p>
    <w:p w14:paraId="0CD3CA48" w14:textId="77777777" w:rsidR="00A40982" w:rsidRPr="00B3733A" w:rsidRDefault="00A40982" w:rsidP="00986F0B">
      <w:pPr>
        <w:pStyle w:val="Heading3"/>
        <w:rPr>
          <w:ins w:id="389" w:author="Howard, Katie (MECP)" w:date="2024-02-05T13:21:00Z"/>
        </w:rPr>
      </w:pPr>
      <w:ins w:id="390" w:author="Howard, Katie (MECP)" w:date="2024-02-05T13:21:00Z">
        <w:r w:rsidRPr="00B3733A">
          <w:t>Bouldering</w:t>
        </w:r>
      </w:ins>
    </w:p>
    <w:p w14:paraId="3403D2F8" w14:textId="77777777" w:rsidR="00A40982" w:rsidRPr="00B3733A" w:rsidRDefault="00A40982" w:rsidP="00A40982">
      <w:pPr>
        <w:rPr>
          <w:ins w:id="391" w:author="Howard, Katie (MECP)" w:date="2024-02-05T13:21:00Z"/>
        </w:rPr>
      </w:pPr>
      <w:ins w:id="392" w:author="Howard, Katie (MECP)" w:date="2024-02-05T13:21:00Z">
        <w:r w:rsidRPr="00B3733A">
          <w:t xml:space="preserve">Due to constraints related to the limited number of bouldering opportunities, the ecological richness and sensitivity of these areas, as well as safety concerns and other constraints related to the transport and use of mats into this area of the park, the practice of bouldering is not permitted.  </w:t>
        </w:r>
      </w:ins>
    </w:p>
    <w:p w14:paraId="11C15162" w14:textId="77777777" w:rsidR="00A40982" w:rsidRPr="00B3733A" w:rsidRDefault="00A40982" w:rsidP="00986F0B">
      <w:pPr>
        <w:pStyle w:val="Heading3"/>
        <w:rPr>
          <w:ins w:id="393" w:author="Howard, Katie (MECP)" w:date="2024-02-05T13:21:00Z"/>
        </w:rPr>
      </w:pPr>
      <w:ins w:id="394" w:author="Howard, Katie (MECP)" w:date="2024-02-05T13:21:00Z">
        <w:r w:rsidRPr="00B3733A">
          <w:t>Rappelling</w:t>
        </w:r>
      </w:ins>
    </w:p>
    <w:p w14:paraId="405BD58C" w14:textId="77777777" w:rsidR="00A40982" w:rsidRPr="00B3733A" w:rsidRDefault="00A40982" w:rsidP="00A40982">
      <w:pPr>
        <w:rPr>
          <w:ins w:id="395" w:author="Howard, Katie (MECP)" w:date="2024-02-05T13:21:00Z"/>
        </w:rPr>
      </w:pPr>
      <w:ins w:id="396" w:author="Howard, Katie (MECP)" w:date="2024-02-05T13:21:00Z">
        <w:r w:rsidRPr="00B3733A">
          <w:t xml:space="preserve">The base of the cliff has been historically accessed mostly via informal trails and a crevice feature.  As such, rappelling has not been a common or required practice to </w:t>
        </w:r>
        <w:r w:rsidRPr="00B3733A">
          <w:lastRenderedPageBreak/>
          <w:t>facilitate climbing access to the base of the cliff.  One or more organized rappelling access locations as appropriate may be identified and considered for authorization by Ontario Parks in future, after sufficient consultation with the climbing community and others, however until this occurs the practice of rappelling will be limited to emergency search and rescue or authorized bolt removal or replacement operations.</w:t>
        </w:r>
      </w:ins>
    </w:p>
    <w:p w14:paraId="1E1C3780" w14:textId="77777777" w:rsidR="00A40982" w:rsidRPr="00B3733A" w:rsidRDefault="00A40982" w:rsidP="00986F0B">
      <w:pPr>
        <w:pStyle w:val="Heading3"/>
        <w:rPr>
          <w:ins w:id="397" w:author="Howard, Katie (MECP)" w:date="2024-02-05T13:21:00Z"/>
        </w:rPr>
      </w:pPr>
      <w:ins w:id="398" w:author="Howard, Katie (MECP)" w:date="2024-02-05T13:21:00Z">
        <w:r w:rsidRPr="00B3733A">
          <w:t>Chalk</w:t>
        </w:r>
      </w:ins>
    </w:p>
    <w:p w14:paraId="3B89E299" w14:textId="77777777" w:rsidR="00A40982" w:rsidRPr="00B3733A" w:rsidRDefault="00A40982" w:rsidP="00A40982">
      <w:pPr>
        <w:rPr>
          <w:ins w:id="399" w:author="Howard, Katie (MECP)" w:date="2024-02-05T13:21:00Z"/>
        </w:rPr>
      </w:pPr>
      <w:ins w:id="400" w:author="Howard, Katie (MECP)" w:date="2024-02-05T13:21:00Z">
        <w:r w:rsidRPr="00B3733A">
          <w:t xml:space="preserve">Ontario Parks encourages climbers to use the minimum amount of chalk necessary to climb safely. Climbers should clean up chalk and tick marks off the cliff face after each use. Ontario Parks will work with climbers and climbing groups to coordinate chalk clean-ups. </w:t>
        </w:r>
      </w:ins>
    </w:p>
    <w:p w14:paraId="33C6CACB" w14:textId="77777777" w:rsidR="00A40982" w:rsidRPr="00B3733A" w:rsidRDefault="00A40982" w:rsidP="00986F0B">
      <w:pPr>
        <w:pStyle w:val="Heading3"/>
        <w:rPr>
          <w:ins w:id="401" w:author="Howard, Katie (MECP)" w:date="2024-02-05T13:21:00Z"/>
        </w:rPr>
      </w:pPr>
      <w:ins w:id="402" w:author="Howard, Katie (MECP)" w:date="2024-02-05T13:21:00Z">
        <w:r w:rsidRPr="00B3733A">
          <w:t>Route Top-Outs</w:t>
        </w:r>
      </w:ins>
    </w:p>
    <w:p w14:paraId="6C5EA4F6" w14:textId="491614CB" w:rsidR="00A40982" w:rsidRPr="00B3733A" w:rsidRDefault="00A40982" w:rsidP="00A40982">
      <w:pPr>
        <w:rPr>
          <w:ins w:id="403" w:author="Howard, Katie (MECP)" w:date="2024-02-05T13:21:00Z"/>
        </w:rPr>
      </w:pPr>
      <w:ins w:id="404" w:author="Howard, Katie (MECP)" w:date="2024-02-05T13:21:00Z">
        <w:r>
          <w:t>Ontario Parks requires climbers to continue the environmentally sensitive practice of preventing top-outs by stopping climbing routes below the cliff or boulder rim. This provides a degree of protection for the rim ecosystem. Devil’s Glen Provincial Park climbing areas will adopt a “no top out” for all routes, with retreat from the top of any route occurring via fixed anchor stations that are located below the rock face’s top edge. This is intended to both alleviate adverse impacts to cliff-top areas and to avoid the unsafe use of vegetation for anchors. Where desirable and feasible, centralized belay points should be considered to serve multiple routes.</w:t>
        </w:r>
      </w:ins>
    </w:p>
    <w:p w14:paraId="05EB5BB2" w14:textId="4E3331D1" w:rsidR="00A40982" w:rsidRPr="00B3733A" w:rsidRDefault="00A40982" w:rsidP="00A40982">
      <w:pPr>
        <w:rPr>
          <w:ins w:id="405" w:author="Howard, Katie (MECP)" w:date="2024-02-05T13:21:00Z"/>
        </w:rPr>
      </w:pPr>
      <w:ins w:id="406" w:author="Howard, Katie (MECP)" w:date="2024-02-05T13:21:00Z">
        <w:r>
          <w:t>Exceptions to the no top out policy may be allowed subject to the Park Superintendent’s authorization</w:t>
        </w:r>
      </w:ins>
      <w:r w:rsidR="18B2DA6F">
        <w:t>.</w:t>
      </w:r>
    </w:p>
    <w:p w14:paraId="1C299A4E" w14:textId="46AD5A16" w:rsidR="00A40982" w:rsidRPr="00B3733A" w:rsidRDefault="00A40982" w:rsidP="00986F0B">
      <w:pPr>
        <w:pStyle w:val="Heading3"/>
        <w:rPr>
          <w:ins w:id="407" w:author="Howard, Katie (MECP)" w:date="2024-02-05T13:21:00Z"/>
        </w:rPr>
      </w:pPr>
      <w:ins w:id="408" w:author="Howard, Katie (MECP)" w:date="2024-02-05T13:21:00Z">
        <w:r w:rsidRPr="00B3733A">
          <w:t xml:space="preserve">Vegetation Alteration or Gardening </w:t>
        </w:r>
      </w:ins>
    </w:p>
    <w:p w14:paraId="03117223" w14:textId="77777777" w:rsidR="00A40982" w:rsidRPr="00B3733A" w:rsidRDefault="00A40982" w:rsidP="00A40982">
      <w:pPr>
        <w:rPr>
          <w:ins w:id="409" w:author="Howard, Katie (MECP)" w:date="2024-02-05T13:21:00Z"/>
        </w:rPr>
      </w:pPr>
      <w:ins w:id="410" w:author="Howard, Katie (MECP)" w:date="2024-02-05T13:21:00Z">
        <w:r w:rsidRPr="00B3733A">
          <w:t>Vegetation alteration is defined as disturb, cut, kill, remove, or harm any plant, tree or natural object in a provincial park.  (O. Reg. 347/07, s. 2 (2)(a).)</w:t>
        </w:r>
      </w:ins>
    </w:p>
    <w:p w14:paraId="4F546D59" w14:textId="77777777" w:rsidR="00A40982" w:rsidRPr="00B3733A" w:rsidRDefault="00A40982">
      <w:pPr>
        <w:pStyle w:val="ListParagraph"/>
        <w:numPr>
          <w:ilvl w:val="0"/>
          <w:numId w:val="11"/>
        </w:numPr>
        <w:rPr>
          <w:ins w:id="411" w:author="Howard, Katie (MECP)" w:date="2024-02-05T13:21:00Z"/>
        </w:rPr>
      </w:pPr>
      <w:bookmarkStart w:id="412" w:name="_Hlk155876895"/>
      <w:bookmarkStart w:id="413" w:name="_Hlk155878016"/>
      <w:ins w:id="414" w:author="Howard, Katie (MECP)" w:date="2024-02-05T13:21:00Z">
        <w:r w:rsidRPr="00B3733A">
          <w:t xml:space="preserve">Vegetation alteration is prohibited in all areas of the park, including on access routes, staging areas, and climbing routes. </w:t>
        </w:r>
      </w:ins>
    </w:p>
    <w:p w14:paraId="74F3D7DB" w14:textId="77777777" w:rsidR="00A40982" w:rsidRPr="00B3733A" w:rsidRDefault="00A40982">
      <w:pPr>
        <w:pStyle w:val="ListParagraph"/>
        <w:numPr>
          <w:ilvl w:val="0"/>
          <w:numId w:val="11"/>
        </w:numPr>
        <w:rPr>
          <w:ins w:id="415" w:author="Howard, Katie (MECP)" w:date="2024-02-05T13:21:00Z"/>
        </w:rPr>
      </w:pPr>
      <w:ins w:id="416" w:author="Howard, Katie (MECP)" w:date="2024-02-05T13:21:00Z">
        <w:r w:rsidRPr="00B3733A">
          <w:t>The use of trees or other vegetation as natural anchors is prohibited.</w:t>
        </w:r>
        <w:bookmarkEnd w:id="412"/>
      </w:ins>
    </w:p>
    <w:bookmarkEnd w:id="413"/>
    <w:p w14:paraId="49ACEC50" w14:textId="77777777" w:rsidR="00A40982" w:rsidRPr="00B3733A" w:rsidRDefault="00A40982" w:rsidP="00986F0B">
      <w:pPr>
        <w:pStyle w:val="Heading3"/>
        <w:rPr>
          <w:ins w:id="417" w:author="Howard, Katie (MECP)" w:date="2024-02-05T13:21:00Z"/>
        </w:rPr>
      </w:pPr>
      <w:ins w:id="418" w:author="Howard, Katie (MECP)" w:date="2024-02-05T13:21:00Z">
        <w:r w:rsidRPr="00B3733A">
          <w:t>Protection of Wildlife</w:t>
        </w:r>
      </w:ins>
    </w:p>
    <w:p w14:paraId="09F2875E" w14:textId="77777777" w:rsidR="00A40982" w:rsidRPr="00B3733A" w:rsidRDefault="00A40982" w:rsidP="00A40982">
      <w:pPr>
        <w:rPr>
          <w:ins w:id="419" w:author="Howard, Katie (MECP)" w:date="2024-02-05T13:21:00Z"/>
        </w:rPr>
      </w:pPr>
      <w:ins w:id="420" w:author="Howard, Katie (MECP)" w:date="2024-02-05T13:21:00Z">
        <w:r w:rsidRPr="00B3733A">
          <w:t xml:space="preserve">Ontario Parks will make every effort to keep climbing areas, routes and access points away from known features and species of ecological significance but in some cases wildlife activity may overlap with existing climbing areas.  </w:t>
        </w:r>
      </w:ins>
    </w:p>
    <w:p w14:paraId="383FCD82" w14:textId="77777777" w:rsidR="00A40982" w:rsidRPr="00B3733A" w:rsidRDefault="00A40982" w:rsidP="00A40982">
      <w:pPr>
        <w:rPr>
          <w:ins w:id="421" w:author="Howard, Katie (MECP)" w:date="2024-02-05T13:21:00Z"/>
        </w:rPr>
      </w:pPr>
      <w:ins w:id="422" w:author="Howard, Katie (MECP)" w:date="2024-02-05T13:21:00Z">
        <w:r w:rsidRPr="00B3733A">
          <w:t xml:space="preserve">Under O. Reg. 347/07, s. 2 (2)(b) no person shall, </w:t>
        </w:r>
        <w:r w:rsidRPr="00B3733A">
          <w:rPr>
            <w:rFonts w:cs="Arial"/>
            <w:color w:val="505050"/>
            <w:shd w:val="clear" w:color="auto" w:fill="FFFFFF"/>
          </w:rPr>
          <w:t>disturb, kill, remove, harass or harm any animal except in accordance with the </w:t>
        </w:r>
        <w:r w:rsidRPr="00B3733A">
          <w:rPr>
            <w:rFonts w:cs="Arial"/>
            <w:i/>
            <w:iCs/>
            <w:color w:val="505050"/>
            <w:shd w:val="clear" w:color="auto" w:fill="FFFFFF"/>
          </w:rPr>
          <w:t>Fish and Wildlife Conservation Act, 1997</w:t>
        </w:r>
        <w:r w:rsidRPr="00B3733A">
          <w:rPr>
            <w:rFonts w:cs="Arial"/>
            <w:color w:val="505050"/>
            <w:shd w:val="clear" w:color="auto" w:fill="FFFFFF"/>
          </w:rPr>
          <w:t>, any bird except in accordance with the </w:t>
        </w:r>
        <w:r w:rsidRPr="00B3733A">
          <w:rPr>
            <w:rFonts w:cs="Arial"/>
            <w:i/>
            <w:iCs/>
            <w:color w:val="505050"/>
            <w:shd w:val="clear" w:color="auto" w:fill="FFFFFF"/>
          </w:rPr>
          <w:t>Migratory Birds Convention Act, 1994 </w:t>
        </w:r>
        <w:r w:rsidRPr="00B3733A">
          <w:rPr>
            <w:rFonts w:cs="Arial"/>
            <w:color w:val="505050"/>
            <w:shd w:val="clear" w:color="auto" w:fill="FFFFFF"/>
          </w:rPr>
          <w:t>(Canada); </w:t>
        </w:r>
      </w:ins>
    </w:p>
    <w:p w14:paraId="02BBBC16" w14:textId="77777777" w:rsidR="00A40982" w:rsidRPr="00B3733A" w:rsidRDefault="00A40982">
      <w:pPr>
        <w:pStyle w:val="ListParagraph"/>
        <w:numPr>
          <w:ilvl w:val="0"/>
          <w:numId w:val="11"/>
        </w:numPr>
        <w:rPr>
          <w:ins w:id="423" w:author="Howard, Katie (MECP)" w:date="2024-02-05T13:21:00Z"/>
        </w:rPr>
      </w:pPr>
      <w:ins w:id="424" w:author="Howard, Katie (MECP)" w:date="2024-02-05T13:21:00Z">
        <w:r w:rsidRPr="00B3733A">
          <w:lastRenderedPageBreak/>
          <w:t xml:space="preserve">Any animal that is incidentally or otherwise encountered during access to climbing areas and routes or climbing activities must be avoided, including instances of breeding or roosting birds, or mammals, herptiles and invertebrates that may be present on the cliff face or approach areas. </w:t>
        </w:r>
      </w:ins>
    </w:p>
    <w:p w14:paraId="772B52E2" w14:textId="77777777" w:rsidR="00A40982" w:rsidRPr="00B3733A" w:rsidRDefault="00A40982">
      <w:pPr>
        <w:pStyle w:val="ListParagraph"/>
        <w:numPr>
          <w:ilvl w:val="0"/>
          <w:numId w:val="11"/>
        </w:numPr>
        <w:rPr>
          <w:ins w:id="425" w:author="Howard, Katie (MECP)" w:date="2024-02-05T13:21:00Z"/>
        </w:rPr>
      </w:pPr>
      <w:proofErr w:type="gramStart"/>
      <w:ins w:id="426" w:author="Howard, Katie (MECP)" w:date="2024-02-05T13:21:00Z">
        <w:r w:rsidRPr="00B3733A">
          <w:t>Particular caution</w:t>
        </w:r>
        <w:proofErr w:type="gramEnd"/>
        <w:r w:rsidRPr="00B3733A">
          <w:t xml:space="preserve"> and avoidance of bird nesting ledges and bat roosting or hibernation cavities on or around the cliff face is required.</w:t>
        </w:r>
      </w:ins>
    </w:p>
    <w:p w14:paraId="54179F77" w14:textId="5914BB2A" w:rsidR="00A40982" w:rsidRPr="00B3733A" w:rsidRDefault="00A40982" w:rsidP="00986F0B">
      <w:pPr>
        <w:pStyle w:val="Heading3"/>
        <w:rPr>
          <w:ins w:id="427" w:author="Howard, Katie (MECP)" w:date="2024-02-05T13:21:00Z"/>
        </w:rPr>
      </w:pPr>
      <w:ins w:id="428" w:author="Howard, Katie (MECP)" w:date="2024-02-05T13:21:00Z">
        <w:r w:rsidRPr="00B3733A">
          <w:t xml:space="preserve">Rock </w:t>
        </w:r>
      </w:ins>
      <w:ins w:id="429" w:author="Howard, Katie (MECP)" w:date="2024-02-05T14:16:00Z">
        <w:r w:rsidR="0067363E">
          <w:t>/</w:t>
        </w:r>
      </w:ins>
      <w:ins w:id="430" w:author="Howard, Katie (MECP)" w:date="2024-02-05T13:21:00Z">
        <w:r w:rsidRPr="00B3733A">
          <w:t xml:space="preserve"> Rock Face Alteration</w:t>
        </w:r>
      </w:ins>
    </w:p>
    <w:p w14:paraId="294D7046" w14:textId="77777777" w:rsidR="00A40982" w:rsidRPr="00B3733A" w:rsidRDefault="00A40982" w:rsidP="00A40982">
      <w:pPr>
        <w:rPr>
          <w:ins w:id="431" w:author="Howard, Katie (MECP)" w:date="2024-02-05T13:21:00Z"/>
        </w:rPr>
      </w:pPr>
      <w:ins w:id="432" w:author="Howard, Katie (MECP)" w:date="2024-02-05T13:21:00Z">
        <w:r w:rsidRPr="00B3733A">
          <w:t>Rock alteration is prohibited and includes any removal of rock from its natural position, chipping, or gluing, cementing, or installing artificial holds is prohibited. O. Reg. 347/07, s. 2 (1).</w:t>
        </w:r>
      </w:ins>
    </w:p>
    <w:p w14:paraId="1AD8F151" w14:textId="77777777" w:rsidR="00A40982" w:rsidRPr="00B3733A" w:rsidRDefault="00A40982" w:rsidP="00986F0B">
      <w:pPr>
        <w:pStyle w:val="Heading3"/>
        <w:rPr>
          <w:ins w:id="433" w:author="Howard, Katie (MECP)" w:date="2024-02-05T13:21:00Z"/>
        </w:rPr>
      </w:pPr>
      <w:ins w:id="434" w:author="Howard, Katie (MECP)" w:date="2024-02-05T13:21:00Z">
        <w:r w:rsidRPr="00B3733A">
          <w:t>Introduction of Invasive Species</w:t>
        </w:r>
      </w:ins>
    </w:p>
    <w:p w14:paraId="0FAE79A2" w14:textId="77777777" w:rsidR="00A40982" w:rsidRPr="00B3733A" w:rsidRDefault="00A40982" w:rsidP="00A40982">
      <w:pPr>
        <w:rPr>
          <w:ins w:id="435" w:author="Howard, Katie (MECP)" w:date="2024-02-05T13:21:00Z"/>
          <w:rFonts w:cs="Arial"/>
          <w:color w:val="505050"/>
          <w:shd w:val="clear" w:color="auto" w:fill="FFFFFF"/>
        </w:rPr>
      </w:pPr>
      <w:ins w:id="436" w:author="Howard, Katie (MECP)" w:date="2024-02-05T13:21:00Z">
        <w:r w:rsidRPr="00B3733A">
          <w:t>It is very important that all park users including climbers avoid the instruction and spread of invasive species into Devil’s Glen from other sites.  O. Reg. 347/07, s. 7 states, “</w:t>
        </w:r>
        <w:r w:rsidRPr="00B3733A">
          <w:rPr>
            <w:rFonts w:cs="Arial"/>
            <w:color w:val="505050"/>
            <w:shd w:val="clear" w:color="auto" w:fill="FFFFFF"/>
          </w:rPr>
          <w:t xml:space="preserve">no person shall introduce into a provincial park, or possess in a provincial park, any plant, animal or other living thing, or any object, material or other substance, that may carry non-native or invasive pests or species, as determined by the Ministry.”  </w:t>
        </w:r>
      </w:ins>
    </w:p>
    <w:p w14:paraId="337D0116" w14:textId="77777777" w:rsidR="00A40982" w:rsidRPr="00B3733A" w:rsidRDefault="00A40982" w:rsidP="00A40982">
      <w:pPr>
        <w:rPr>
          <w:ins w:id="437" w:author="Howard, Katie (MECP)" w:date="2024-02-05T13:21:00Z"/>
        </w:rPr>
      </w:pPr>
      <w:ins w:id="438" w:author="Howard, Katie (MECP)" w:date="2024-02-05T13:21:00Z">
        <w:r w:rsidRPr="00B3733A">
          <w:rPr>
            <w:rFonts w:cs="Arial"/>
            <w:color w:val="505050"/>
            <w:shd w:val="clear" w:color="auto" w:fill="FFFFFF"/>
          </w:rPr>
          <w:t>The escarpment cliff and talus represent one of the most significant and fragile areas of the park and invasive species can have serious negative impacts to its ecological integrity.</w:t>
        </w:r>
      </w:ins>
    </w:p>
    <w:p w14:paraId="5D9F7C89" w14:textId="77777777" w:rsidR="00A40982" w:rsidRPr="00B3733A" w:rsidRDefault="00A40982">
      <w:pPr>
        <w:pStyle w:val="ListParagraph"/>
        <w:numPr>
          <w:ilvl w:val="0"/>
          <w:numId w:val="11"/>
        </w:numPr>
        <w:rPr>
          <w:ins w:id="439" w:author="Howard, Katie (MECP)" w:date="2024-02-05T13:21:00Z"/>
        </w:rPr>
      </w:pPr>
      <w:ins w:id="440" w:author="Howard, Katie (MECP)" w:date="2024-02-05T13:21:00Z">
        <w:r w:rsidRPr="00B3733A">
          <w:t xml:space="preserve">The introduction of invasive species is prohibited and climbers must ensure all equipment, clothing and footwear is free of invasive species seeds or other materials before entering the park. </w:t>
        </w:r>
      </w:ins>
    </w:p>
    <w:p w14:paraId="4A7981EA" w14:textId="77777777" w:rsidR="00A40982" w:rsidRPr="00B3733A" w:rsidRDefault="00A40982">
      <w:pPr>
        <w:pStyle w:val="ListParagraph"/>
        <w:numPr>
          <w:ilvl w:val="0"/>
          <w:numId w:val="11"/>
        </w:numPr>
        <w:rPr>
          <w:ins w:id="441" w:author="Howard, Katie (MECP)" w:date="2024-02-05T13:21:00Z"/>
        </w:rPr>
      </w:pPr>
      <w:ins w:id="442" w:author="Howard, Katie (MECP)" w:date="2024-02-05T13:21:00Z">
        <w:r w:rsidRPr="00B3733A">
          <w:t>Ontario Parks may coordinate and partner with the climbing community to organize invasive species control efforts in climbing and access areas.</w:t>
        </w:r>
      </w:ins>
    </w:p>
    <w:p w14:paraId="3279C84C" w14:textId="77777777" w:rsidR="00A40982" w:rsidRPr="00B3733A" w:rsidRDefault="00A40982" w:rsidP="00986F0B">
      <w:pPr>
        <w:pStyle w:val="Heading3"/>
        <w:rPr>
          <w:ins w:id="443" w:author="Howard, Katie (MECP)" w:date="2024-02-05T13:21:00Z"/>
        </w:rPr>
      </w:pPr>
      <w:ins w:id="444" w:author="Howard, Katie (MECP)" w:date="2024-02-05T13:21:00Z">
        <w:r w:rsidRPr="00B3733A">
          <w:t>Gear Caches</w:t>
        </w:r>
      </w:ins>
    </w:p>
    <w:p w14:paraId="0505E0BB" w14:textId="77777777" w:rsidR="00A40982" w:rsidRPr="00B3733A" w:rsidRDefault="00A40982" w:rsidP="00A40982">
      <w:pPr>
        <w:rPr>
          <w:ins w:id="445" w:author="Howard, Katie (MECP)" w:date="2024-02-05T13:21:00Z"/>
        </w:rPr>
      </w:pPr>
      <w:ins w:id="446" w:author="Howard, Katie (MECP)" w:date="2024-02-05T13:21:00Z">
        <w:r w:rsidRPr="00B3733A">
          <w:t xml:space="preserve">Gear cache is defined as any supply of gear left unattended. </w:t>
        </w:r>
      </w:ins>
    </w:p>
    <w:p w14:paraId="4D8B2699" w14:textId="77777777" w:rsidR="00A40982" w:rsidRPr="00B3733A" w:rsidRDefault="00A40982">
      <w:pPr>
        <w:pStyle w:val="ListParagraph"/>
        <w:numPr>
          <w:ilvl w:val="0"/>
          <w:numId w:val="12"/>
        </w:numPr>
        <w:rPr>
          <w:ins w:id="447" w:author="Howard, Katie (MECP)" w:date="2024-02-05T13:21:00Z"/>
        </w:rPr>
      </w:pPr>
      <w:ins w:id="448" w:author="Howard, Katie (MECP)" w:date="2024-02-05T13:21:00Z">
        <w:r w:rsidRPr="00B3733A">
          <w:t xml:space="preserve">The caching of climbing related equipment is prohibited. </w:t>
        </w:r>
      </w:ins>
    </w:p>
    <w:p w14:paraId="6E548C0D" w14:textId="77777777" w:rsidR="00A40982" w:rsidRPr="00B3733A" w:rsidRDefault="00A40982">
      <w:pPr>
        <w:pStyle w:val="ListParagraph"/>
        <w:numPr>
          <w:ilvl w:val="0"/>
          <w:numId w:val="12"/>
        </w:numPr>
        <w:rPr>
          <w:ins w:id="449" w:author="Howard, Katie (MECP)" w:date="2024-02-05T13:21:00Z"/>
        </w:rPr>
      </w:pPr>
      <w:ins w:id="450" w:author="Howard, Katie (MECP)" w:date="2024-02-05T13:21:00Z">
        <w:r w:rsidRPr="00B3733A">
          <w:t xml:space="preserve">The caching of climbing related equipment at or near the base of a climb in the event shall be allowed during the climb. </w:t>
        </w:r>
      </w:ins>
    </w:p>
    <w:p w14:paraId="3C8DD213" w14:textId="77777777" w:rsidR="00A40982" w:rsidRPr="00986F0B" w:rsidRDefault="00A40982" w:rsidP="00986F0B">
      <w:pPr>
        <w:pStyle w:val="Heading3"/>
        <w:rPr>
          <w:ins w:id="451" w:author="Howard, Katie (MECP)" w:date="2024-02-05T13:21:00Z"/>
          <w:szCs w:val="28"/>
        </w:rPr>
      </w:pPr>
      <w:ins w:id="452" w:author="Howard, Katie (MECP)" w:date="2024-02-05T13:21:00Z">
        <w:r w:rsidRPr="00986F0B">
          <w:rPr>
            <w:rStyle w:val="Heading3Char"/>
            <w:b/>
            <w:bCs/>
            <w:szCs w:val="28"/>
          </w:rPr>
          <w:t>Climbing \ Climbers Impact</w:t>
        </w:r>
      </w:ins>
    </w:p>
    <w:p w14:paraId="27C0E66A" w14:textId="77777777" w:rsidR="00A40982" w:rsidRPr="00B3733A" w:rsidRDefault="00A40982" w:rsidP="00A40982">
      <w:pPr>
        <w:rPr>
          <w:ins w:id="453" w:author="Howard, Katie (MECP)" w:date="2024-02-05T13:21:00Z"/>
        </w:rPr>
      </w:pPr>
      <w:ins w:id="454" w:author="Howard, Katie (MECP)" w:date="2024-02-05T13:21:00Z">
        <w:r w:rsidRPr="00B3733A">
          <w:t xml:space="preserve">All climbers must follow all Ontario Parks rules and regulations and Ontario Parks will promote responsible, ethical, and environmentally sensitive climbing, and will advocate a “Leave No Trace” program. </w:t>
        </w:r>
      </w:ins>
    </w:p>
    <w:p w14:paraId="2E543D3C" w14:textId="77777777" w:rsidR="00A40982" w:rsidRPr="00B3733A" w:rsidRDefault="00A40982" w:rsidP="00986F0B">
      <w:pPr>
        <w:pStyle w:val="Heading3"/>
        <w:rPr>
          <w:ins w:id="455" w:author="Howard, Katie (MECP)" w:date="2024-02-05T13:21:00Z"/>
        </w:rPr>
      </w:pPr>
      <w:ins w:id="456" w:author="Howard, Katie (MECP)" w:date="2024-02-05T13:21:00Z">
        <w:r w:rsidRPr="00B3733A">
          <w:lastRenderedPageBreak/>
          <w:t>Dispose of Waste Properly (Pack It In, Pack It Out)</w:t>
        </w:r>
      </w:ins>
    </w:p>
    <w:p w14:paraId="70BE00A2" w14:textId="77777777" w:rsidR="00A40982" w:rsidRPr="00B3733A" w:rsidRDefault="00A40982" w:rsidP="00A40982">
      <w:pPr>
        <w:rPr>
          <w:ins w:id="457" w:author="Howard, Katie (MECP)" w:date="2024-02-05T13:21:00Z"/>
        </w:rPr>
      </w:pPr>
      <w:ins w:id="458" w:author="Howard, Katie (MECP)" w:date="2024-02-05T13:21:00Z">
        <w:r w:rsidRPr="00B3733A">
          <w:t xml:space="preserve">No person shall deposit or cause to be deposited any litter in a provincial park except in a place designated for that purpose.  O. Reg. 347/07, s. 4 (1). </w:t>
        </w:r>
      </w:ins>
    </w:p>
    <w:p w14:paraId="442B3EE3" w14:textId="77777777" w:rsidR="00A40982" w:rsidRPr="00B3733A" w:rsidRDefault="00A40982" w:rsidP="00A40982">
      <w:pPr>
        <w:rPr>
          <w:ins w:id="459" w:author="Howard, Katie (MECP)" w:date="2024-02-05T13:21:00Z"/>
        </w:rPr>
      </w:pPr>
      <w:ins w:id="460" w:author="Howard, Katie (MECP)" w:date="2024-02-05T13:21:00Z">
        <w:r w:rsidRPr="00B3733A">
          <w:t xml:space="preserve">This simple yet effective saying “Pack It In, Pack It Out” motivates park visitors to take their trash home with them. Climbers are required to carry out the extra materials taken there by their group or others. Inspect your climb area, and pack out all trash, leftover food, and litter. </w:t>
        </w:r>
      </w:ins>
    </w:p>
    <w:p w14:paraId="4A186401" w14:textId="77777777" w:rsidR="00A40982" w:rsidRPr="00B3733A" w:rsidRDefault="00A40982" w:rsidP="00986F0B">
      <w:pPr>
        <w:pStyle w:val="Heading3"/>
        <w:rPr>
          <w:ins w:id="461" w:author="Howard, Katie (MECP)" w:date="2024-02-05T13:21:00Z"/>
        </w:rPr>
      </w:pPr>
      <w:ins w:id="462" w:author="Howard, Katie (MECP)" w:date="2024-02-05T13:21:00Z">
        <w:r w:rsidRPr="00B3733A">
          <w:t>Trails, Parking, and Access:</w:t>
        </w:r>
      </w:ins>
    </w:p>
    <w:p w14:paraId="24C15687" w14:textId="77777777" w:rsidR="00A40982" w:rsidRPr="00B3733A" w:rsidRDefault="00A40982" w:rsidP="00A40982">
      <w:pPr>
        <w:rPr>
          <w:ins w:id="463" w:author="Howard, Katie (MECP)" w:date="2024-02-05T13:21:00Z"/>
        </w:rPr>
      </w:pPr>
      <w:ins w:id="464" w:author="Howard, Katie (MECP)" w:date="2024-02-05T13:21:00Z">
        <w:r w:rsidRPr="00B3733A">
          <w:t xml:space="preserve">Ontario Parks will eliminate duplicate, braided, or unnecessary trails. </w:t>
        </w:r>
      </w:ins>
    </w:p>
    <w:p w14:paraId="7D83A0D8" w14:textId="28213C8E" w:rsidR="007056A7" w:rsidRPr="00B3733A" w:rsidRDefault="00A40982" w:rsidP="00A40982">
      <w:ins w:id="465" w:author="Howard, Katie (MECP)" w:date="2024-02-05T13:21:00Z">
        <w:r w:rsidRPr="00B3733A">
          <w:t>Climbers are encouraged to respect private land, private property rights, and the boundary of the provincial park.</w:t>
        </w:r>
      </w:ins>
      <w:r w:rsidR="007056A7" w:rsidRPr="00B3733A">
        <w:t xml:space="preserve"> </w:t>
      </w:r>
    </w:p>
    <w:p w14:paraId="3CE81318" w14:textId="77777777" w:rsidR="00867815" w:rsidRPr="00E230DA" w:rsidRDefault="00867815" w:rsidP="007056A7"/>
    <w:sectPr w:rsidR="00867815" w:rsidRPr="00E230DA" w:rsidSect="007E615A">
      <w:pgSz w:w="12240" w:h="15840"/>
      <w:pgMar w:top="1440" w:right="1440" w:bottom="1440" w:left="1440" w:header="720" w:footer="720" w:gutter="0"/>
      <w:pgNumType w:start="2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B4E58" w14:textId="77777777" w:rsidR="00CA6D12" w:rsidRDefault="00CA6D12" w:rsidP="003D3E11">
      <w:pPr>
        <w:spacing w:after="0" w:line="240" w:lineRule="auto"/>
      </w:pPr>
      <w:r>
        <w:separator/>
      </w:r>
    </w:p>
  </w:endnote>
  <w:endnote w:type="continuationSeparator" w:id="0">
    <w:p w14:paraId="73301021" w14:textId="77777777" w:rsidR="00CA6D12" w:rsidRDefault="00CA6D12" w:rsidP="003D3E11">
      <w:pPr>
        <w:spacing w:after="0" w:line="240" w:lineRule="auto"/>
      </w:pPr>
      <w:r>
        <w:continuationSeparator/>
      </w:r>
    </w:p>
  </w:endnote>
  <w:endnote w:type="continuationNotice" w:id="1">
    <w:p w14:paraId="74FDDB8B" w14:textId="77777777" w:rsidR="00CA6D12" w:rsidRDefault="00CA6D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0150534"/>
      <w:docPartObj>
        <w:docPartGallery w:val="Page Numbers (Bottom of Page)"/>
        <w:docPartUnique/>
      </w:docPartObj>
    </w:sdtPr>
    <w:sdtEndPr>
      <w:rPr>
        <w:noProof/>
      </w:rPr>
    </w:sdtEndPr>
    <w:sdtContent>
      <w:p w14:paraId="02DE5BC5" w14:textId="77777777" w:rsidR="00F56DA7" w:rsidRDefault="00F56DA7">
        <w:pPr>
          <w:pStyle w:val="Footer"/>
        </w:pPr>
        <w:r>
          <w:fldChar w:fldCharType="begin"/>
        </w:r>
        <w:r>
          <w:instrText xml:space="preserve"> PAGE   \* MERGEFORMAT </w:instrText>
        </w:r>
        <w:r>
          <w:fldChar w:fldCharType="separate"/>
        </w:r>
        <w:r>
          <w:rPr>
            <w:noProof/>
          </w:rPr>
          <w:t>2</w:t>
        </w:r>
        <w:r>
          <w:rPr>
            <w:noProof/>
          </w:rPr>
          <w:fldChar w:fldCharType="end"/>
        </w:r>
      </w:p>
    </w:sdtContent>
  </w:sdt>
  <w:p w14:paraId="2773432C" w14:textId="77777777" w:rsidR="00F56DA7" w:rsidRDefault="00F56D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60CE6" w14:textId="77777777" w:rsidR="00213DC6" w:rsidRDefault="00213D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7544458"/>
      <w:docPartObj>
        <w:docPartGallery w:val="Page Numbers (Bottom of Page)"/>
        <w:docPartUnique/>
      </w:docPartObj>
    </w:sdtPr>
    <w:sdtEndPr>
      <w:rPr>
        <w:noProof/>
      </w:rPr>
    </w:sdtEndPr>
    <w:sdtContent>
      <w:p w14:paraId="2DB1E6AB" w14:textId="7D7DF27A" w:rsidR="00213DC6" w:rsidRDefault="00213DC6">
        <w:pPr>
          <w:pStyle w:val="Footer"/>
        </w:pPr>
        <w:r>
          <w:fldChar w:fldCharType="begin"/>
        </w:r>
        <w:r>
          <w:instrText xml:space="preserve"> PAGE   \* MERGEFORMAT </w:instrText>
        </w:r>
        <w:r>
          <w:fldChar w:fldCharType="separate"/>
        </w:r>
        <w:r>
          <w:rPr>
            <w:noProof/>
          </w:rPr>
          <w:t>2</w:t>
        </w:r>
        <w:r>
          <w:rPr>
            <w:noProof/>
          </w:rPr>
          <w:fldChar w:fldCharType="end"/>
        </w:r>
      </w:p>
    </w:sdtContent>
  </w:sdt>
  <w:p w14:paraId="37CE12D6" w14:textId="77777777" w:rsidR="00213DC6" w:rsidRDefault="00213D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FB479" w14:textId="77777777" w:rsidR="00213DC6" w:rsidRDefault="00213D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C9F0B" w14:textId="77777777" w:rsidR="00CA6D12" w:rsidRDefault="00CA6D12" w:rsidP="003D3E11">
      <w:pPr>
        <w:spacing w:after="0" w:line="240" w:lineRule="auto"/>
      </w:pPr>
      <w:r>
        <w:separator/>
      </w:r>
    </w:p>
  </w:footnote>
  <w:footnote w:type="continuationSeparator" w:id="0">
    <w:p w14:paraId="7FFB1336" w14:textId="77777777" w:rsidR="00CA6D12" w:rsidRDefault="00CA6D12" w:rsidP="003D3E11">
      <w:pPr>
        <w:spacing w:after="0" w:line="240" w:lineRule="auto"/>
      </w:pPr>
      <w:r>
        <w:continuationSeparator/>
      </w:r>
    </w:p>
  </w:footnote>
  <w:footnote w:type="continuationNotice" w:id="1">
    <w:p w14:paraId="17912540" w14:textId="77777777" w:rsidR="00CA6D12" w:rsidRDefault="00CA6D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F49F2" w14:textId="77777777" w:rsidR="00F56DA7" w:rsidRDefault="00F56DA7">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C709E" w14:textId="77777777" w:rsidR="00F56DA7" w:rsidRDefault="00F56DA7">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1184C" w14:textId="77777777" w:rsidR="00213DC6" w:rsidRDefault="00213DC6">
    <w:pPr>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A4D06" w14:textId="77777777" w:rsidR="00213DC6" w:rsidRDefault="00213DC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36B56" w14:textId="77777777" w:rsidR="00213DC6" w:rsidRDefault="00213DC6">
    <w:pPr>
      <w:spacing w:after="0" w:line="240" w:lineRule="auto"/>
    </w:pPr>
  </w:p>
</w:hdr>
</file>

<file path=word/intelligence2.xml><?xml version="1.0" encoding="utf-8"?>
<int2:intelligence xmlns:int2="http://schemas.microsoft.com/office/intelligence/2020/intelligence" xmlns:oel="http://schemas.microsoft.com/office/2019/extlst">
  <int2:observations>
    <int2:textHash int2:hashCode="7kyMtaN5bRoZF6" int2:id="6iLeTha2">
      <int2:state int2:value="Rejected" int2:type="AugLoop_Text_Critique"/>
    </int2:textHash>
    <int2:textHash int2:hashCode="e+RClqG4Tn46ti" int2:id="HtptN62e">
      <int2:state int2:value="Rejected" int2:type="AugLoop_Text_Critique"/>
    </int2:textHash>
    <int2:textHash int2:hashCode="R8EYUE2qeh6LrK" int2:id="MLuiHzl6">
      <int2:state int2:value="Rejected" int2:type="AugLoop_Text_Critique"/>
    </int2:textHash>
    <int2:textHash int2:hashCode="PFZohjx79bhf1s" int2:id="yE39oDZA">
      <int2:state int2:value="Rejected" int2:type="AugLoop_Text_Critique"/>
    </int2:textHash>
    <int2:bookmark int2:bookmarkName="_Int_eqvkIcuU" int2:invalidationBookmarkName="" int2:hashCode="rcx67ofpFPm3gt" int2:id="3aroFrgO">
      <int2:state int2:value="Rejected" int2:type="AugLoop_Text_Critique"/>
    </int2:bookmark>
    <int2:bookmark int2:bookmarkName="_Int_d42rwrtP" int2:invalidationBookmarkName="" int2:hashCode="7LhY6Y31j/ddz6" int2:id="F1jbqo9F">
      <int2:state int2:value="Rejected" int2:type="AugLoop_Text_Critique"/>
    </int2:bookmark>
    <int2:bookmark int2:bookmarkName="_Int_xvWQ9Hn1" int2:invalidationBookmarkName="" int2:hashCode="hAW47stZcczURm" int2:id="jM0eu3jn">
      <int2:state int2:value="Rejected" int2:type="AugLoop_Text_Critique"/>
    </int2:bookmark>
    <int2:bookmark int2:bookmarkName="_Int_HJ8AMA11" int2:invalidationBookmarkName="" int2:hashCode="4S0mhZ2pfh8y8r" int2:id="qv9WJTvp">
      <int2:state int2:value="Rejected" int2:type="AugLoop_Text_Critique"/>
    </int2:bookmark>
    <int2:bookmark int2:bookmarkName="_Int_LhkGfqz9" int2:invalidationBookmarkName="" int2:hashCode="9eGSI4qyYKETOy" int2:id="tRRaaXa4">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B620A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F2F2D43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3052D0"/>
    <w:multiLevelType w:val="hybridMultilevel"/>
    <w:tmpl w:val="653650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C87BEE"/>
    <w:multiLevelType w:val="hybridMultilevel"/>
    <w:tmpl w:val="3D2888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6F5C4B"/>
    <w:multiLevelType w:val="hybridMultilevel"/>
    <w:tmpl w:val="BE1478F8"/>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8C624AE"/>
    <w:multiLevelType w:val="hybridMultilevel"/>
    <w:tmpl w:val="D668F85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19C42745"/>
    <w:multiLevelType w:val="multilevel"/>
    <w:tmpl w:val="46F825D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BEC2815"/>
    <w:multiLevelType w:val="multilevel"/>
    <w:tmpl w:val="64B27DF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40205726"/>
    <w:multiLevelType w:val="hybridMultilevel"/>
    <w:tmpl w:val="4C523D2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533568B3"/>
    <w:multiLevelType w:val="hybridMultilevel"/>
    <w:tmpl w:val="F1609C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5921ADA"/>
    <w:multiLevelType w:val="hybridMultilevel"/>
    <w:tmpl w:val="215E89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77C6E1F"/>
    <w:multiLevelType w:val="hybridMultilevel"/>
    <w:tmpl w:val="C1184A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9F73409"/>
    <w:multiLevelType w:val="multilevel"/>
    <w:tmpl w:val="619272F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7C30004A"/>
    <w:multiLevelType w:val="hybridMultilevel"/>
    <w:tmpl w:val="6182490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911082037">
    <w:abstractNumId w:val="1"/>
  </w:num>
  <w:num w:numId="2" w16cid:durableId="1874996670">
    <w:abstractNumId w:val="0"/>
  </w:num>
  <w:num w:numId="3" w16cid:durableId="1585064253">
    <w:abstractNumId w:val="3"/>
  </w:num>
  <w:num w:numId="4" w16cid:durableId="138890363">
    <w:abstractNumId w:val="8"/>
  </w:num>
  <w:num w:numId="5" w16cid:durableId="1476753899">
    <w:abstractNumId w:val="4"/>
  </w:num>
  <w:num w:numId="6" w16cid:durableId="256255820">
    <w:abstractNumId w:val="10"/>
  </w:num>
  <w:num w:numId="7" w16cid:durableId="658460586">
    <w:abstractNumId w:val="2"/>
  </w:num>
  <w:num w:numId="8" w16cid:durableId="1772776862">
    <w:abstractNumId w:val="13"/>
  </w:num>
  <w:num w:numId="9" w16cid:durableId="1124039342">
    <w:abstractNumId w:val="7"/>
  </w:num>
  <w:num w:numId="10" w16cid:durableId="1131902448">
    <w:abstractNumId w:val="5"/>
  </w:num>
  <w:num w:numId="11" w16cid:durableId="1542589722">
    <w:abstractNumId w:val="9"/>
  </w:num>
  <w:num w:numId="12" w16cid:durableId="1151673990">
    <w:abstractNumId w:val="11"/>
  </w:num>
  <w:num w:numId="13" w16cid:durableId="648943505">
    <w:abstractNumId w:val="12"/>
  </w:num>
  <w:num w:numId="14" w16cid:durableId="6974346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97051469">
    <w:abstractNumId w:val="12"/>
    <w:lvlOverride w:ilvl="0">
      <w:startOverride w:val="1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669984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4946349">
    <w:abstractNumId w:val="6"/>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oward, Katie (MECP)">
    <w15:presenceInfo w15:providerId="AD" w15:userId="S::Katie.Howard@ontario.ca::41cf753b-736e-40a5-9801-bb9991fd0c12"/>
  </w15:person>
  <w15:person w15:author="Rozanska McCaugherty, Patrick (MECP)">
    <w15:presenceInfo w15:providerId="AD" w15:userId="S::Patrick.RozanskaMcCaugherty@ontario.ca::70239508-c683-498f-9b9b-d33b1217d4c0"/>
  </w15:person>
  <w15:person w15:author="Marchand, Tim (MECP)">
    <w15:presenceInfo w15:providerId="AD" w15:userId="S::tim.marchand@ontario.ca::fc278fb2-313d-437f-8685-face7e220613"/>
  </w15:person>
  <w15:person w15:author="Wilson, Greg (MECP)">
    <w15:presenceInfo w15:providerId="AD" w15:userId="S::greg.wilson2@ontario.ca::d86efaec-f813-4072-95d8-34ee240b8692"/>
  </w15:person>
  <w15:person w15:author="Varley, Scott (He/Him) (MECP)">
    <w15:presenceInfo w15:providerId="AD" w15:userId="S::Scott.Varley@ontario.ca::8c6992fb-e621-4ce9-a774-4f049d002795"/>
  </w15:person>
  <w15:person w15:author="Thompson, Peggy (MECP)">
    <w15:presenceInfo w15:providerId="AD" w15:userId="S::Peggy.Thompson@ontario.ca::f52d3109-3169-4e57-be28-2be3400a02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Y0MjU2tzQztjC1NDVX0lEKTi0uzszPAykwrAUAbOqJmCwAAAA="/>
  </w:docVars>
  <w:rsids>
    <w:rsidRoot w:val="00616A5B"/>
    <w:rsid w:val="000007C3"/>
    <w:rsid w:val="00001893"/>
    <w:rsid w:val="0000348D"/>
    <w:rsid w:val="0000423D"/>
    <w:rsid w:val="00004D13"/>
    <w:rsid w:val="00006EFD"/>
    <w:rsid w:val="00007889"/>
    <w:rsid w:val="00011113"/>
    <w:rsid w:val="00011686"/>
    <w:rsid w:val="000117CA"/>
    <w:rsid w:val="000119DE"/>
    <w:rsid w:val="00011C35"/>
    <w:rsid w:val="00011D00"/>
    <w:rsid w:val="0001360E"/>
    <w:rsid w:val="000153F7"/>
    <w:rsid w:val="0001579A"/>
    <w:rsid w:val="000159B4"/>
    <w:rsid w:val="00015B57"/>
    <w:rsid w:val="00017513"/>
    <w:rsid w:val="000176FA"/>
    <w:rsid w:val="00017B4F"/>
    <w:rsid w:val="00020337"/>
    <w:rsid w:val="0002066B"/>
    <w:rsid w:val="00020AFD"/>
    <w:rsid w:val="00020D5F"/>
    <w:rsid w:val="00020E12"/>
    <w:rsid w:val="000221BF"/>
    <w:rsid w:val="000228EB"/>
    <w:rsid w:val="00024130"/>
    <w:rsid w:val="00024143"/>
    <w:rsid w:val="00024EFA"/>
    <w:rsid w:val="00025D9F"/>
    <w:rsid w:val="0002773C"/>
    <w:rsid w:val="00027B86"/>
    <w:rsid w:val="00030185"/>
    <w:rsid w:val="000301AE"/>
    <w:rsid w:val="000303C5"/>
    <w:rsid w:val="00030F57"/>
    <w:rsid w:val="000319D6"/>
    <w:rsid w:val="00032062"/>
    <w:rsid w:val="000322FE"/>
    <w:rsid w:val="00032388"/>
    <w:rsid w:val="00032BA8"/>
    <w:rsid w:val="000332FA"/>
    <w:rsid w:val="0003510D"/>
    <w:rsid w:val="0003523E"/>
    <w:rsid w:val="0003596A"/>
    <w:rsid w:val="00035A79"/>
    <w:rsid w:val="000403CF"/>
    <w:rsid w:val="000407C1"/>
    <w:rsid w:val="000408B3"/>
    <w:rsid w:val="00040B4B"/>
    <w:rsid w:val="000410DE"/>
    <w:rsid w:val="00042D06"/>
    <w:rsid w:val="000446BD"/>
    <w:rsid w:val="00044737"/>
    <w:rsid w:val="0004504A"/>
    <w:rsid w:val="00045394"/>
    <w:rsid w:val="000458C4"/>
    <w:rsid w:val="00045CB7"/>
    <w:rsid w:val="00046893"/>
    <w:rsid w:val="00046944"/>
    <w:rsid w:val="000501DB"/>
    <w:rsid w:val="0005026A"/>
    <w:rsid w:val="000502D8"/>
    <w:rsid w:val="00050492"/>
    <w:rsid w:val="00050F76"/>
    <w:rsid w:val="0005119D"/>
    <w:rsid w:val="000515D6"/>
    <w:rsid w:val="00052ABD"/>
    <w:rsid w:val="00054645"/>
    <w:rsid w:val="0005543F"/>
    <w:rsid w:val="000554E7"/>
    <w:rsid w:val="00055921"/>
    <w:rsid w:val="000615AC"/>
    <w:rsid w:val="0006237E"/>
    <w:rsid w:val="000635F2"/>
    <w:rsid w:val="00063CD0"/>
    <w:rsid w:val="000644B1"/>
    <w:rsid w:val="0006460C"/>
    <w:rsid w:val="00065117"/>
    <w:rsid w:val="00065FC1"/>
    <w:rsid w:val="000665DC"/>
    <w:rsid w:val="000666AE"/>
    <w:rsid w:val="00066A0E"/>
    <w:rsid w:val="0006701D"/>
    <w:rsid w:val="00067C3B"/>
    <w:rsid w:val="0007200C"/>
    <w:rsid w:val="0007237F"/>
    <w:rsid w:val="0007239B"/>
    <w:rsid w:val="000732F3"/>
    <w:rsid w:val="00073C62"/>
    <w:rsid w:val="00074867"/>
    <w:rsid w:val="00074CE6"/>
    <w:rsid w:val="00074F93"/>
    <w:rsid w:val="00074FCF"/>
    <w:rsid w:val="00075EC2"/>
    <w:rsid w:val="000760FD"/>
    <w:rsid w:val="00077C5A"/>
    <w:rsid w:val="00080131"/>
    <w:rsid w:val="00080B20"/>
    <w:rsid w:val="000815BB"/>
    <w:rsid w:val="00081617"/>
    <w:rsid w:val="000826DF"/>
    <w:rsid w:val="00082C27"/>
    <w:rsid w:val="00082CB1"/>
    <w:rsid w:val="00082D33"/>
    <w:rsid w:val="00084EF0"/>
    <w:rsid w:val="00085A64"/>
    <w:rsid w:val="000868F5"/>
    <w:rsid w:val="00087259"/>
    <w:rsid w:val="000877DC"/>
    <w:rsid w:val="000879F9"/>
    <w:rsid w:val="00090F3F"/>
    <w:rsid w:val="00091259"/>
    <w:rsid w:val="00091627"/>
    <w:rsid w:val="00093112"/>
    <w:rsid w:val="00093DF0"/>
    <w:rsid w:val="00094AC5"/>
    <w:rsid w:val="00094ED8"/>
    <w:rsid w:val="00094FD7"/>
    <w:rsid w:val="00095304"/>
    <w:rsid w:val="000963B4"/>
    <w:rsid w:val="0009671A"/>
    <w:rsid w:val="00097001"/>
    <w:rsid w:val="000974D2"/>
    <w:rsid w:val="0009762B"/>
    <w:rsid w:val="00097795"/>
    <w:rsid w:val="00097978"/>
    <w:rsid w:val="00097B38"/>
    <w:rsid w:val="000A1316"/>
    <w:rsid w:val="000A16A4"/>
    <w:rsid w:val="000A2D56"/>
    <w:rsid w:val="000A306C"/>
    <w:rsid w:val="000A3525"/>
    <w:rsid w:val="000A4811"/>
    <w:rsid w:val="000A53BE"/>
    <w:rsid w:val="000A70A3"/>
    <w:rsid w:val="000B04EF"/>
    <w:rsid w:val="000B0565"/>
    <w:rsid w:val="000B10EA"/>
    <w:rsid w:val="000B161B"/>
    <w:rsid w:val="000B2098"/>
    <w:rsid w:val="000B209F"/>
    <w:rsid w:val="000B21E4"/>
    <w:rsid w:val="000B2768"/>
    <w:rsid w:val="000B3337"/>
    <w:rsid w:val="000B4408"/>
    <w:rsid w:val="000B463F"/>
    <w:rsid w:val="000B593E"/>
    <w:rsid w:val="000B5E47"/>
    <w:rsid w:val="000B6364"/>
    <w:rsid w:val="000B75E3"/>
    <w:rsid w:val="000B7DCC"/>
    <w:rsid w:val="000C038F"/>
    <w:rsid w:val="000C2388"/>
    <w:rsid w:val="000C5F5A"/>
    <w:rsid w:val="000C65A1"/>
    <w:rsid w:val="000C6DD1"/>
    <w:rsid w:val="000C6E51"/>
    <w:rsid w:val="000C7238"/>
    <w:rsid w:val="000C766B"/>
    <w:rsid w:val="000C7960"/>
    <w:rsid w:val="000D036F"/>
    <w:rsid w:val="000D0AE7"/>
    <w:rsid w:val="000D0CDF"/>
    <w:rsid w:val="000D0DD7"/>
    <w:rsid w:val="000D1DD3"/>
    <w:rsid w:val="000D2815"/>
    <w:rsid w:val="000D3D02"/>
    <w:rsid w:val="000D413F"/>
    <w:rsid w:val="000D76B9"/>
    <w:rsid w:val="000D791F"/>
    <w:rsid w:val="000D7DE1"/>
    <w:rsid w:val="000E1238"/>
    <w:rsid w:val="000E1A89"/>
    <w:rsid w:val="000E307C"/>
    <w:rsid w:val="000E3553"/>
    <w:rsid w:val="000E3603"/>
    <w:rsid w:val="000E387F"/>
    <w:rsid w:val="000E445B"/>
    <w:rsid w:val="000E5118"/>
    <w:rsid w:val="000E64AB"/>
    <w:rsid w:val="000E7C47"/>
    <w:rsid w:val="000F089A"/>
    <w:rsid w:val="000F0DF9"/>
    <w:rsid w:val="000F0EF1"/>
    <w:rsid w:val="000F176C"/>
    <w:rsid w:val="000F3119"/>
    <w:rsid w:val="000F3A63"/>
    <w:rsid w:val="000F3CAC"/>
    <w:rsid w:val="000F4564"/>
    <w:rsid w:val="000F5140"/>
    <w:rsid w:val="000F534D"/>
    <w:rsid w:val="000F6712"/>
    <w:rsid w:val="000F7455"/>
    <w:rsid w:val="0010040B"/>
    <w:rsid w:val="00100797"/>
    <w:rsid w:val="001007D6"/>
    <w:rsid w:val="00101601"/>
    <w:rsid w:val="00101B33"/>
    <w:rsid w:val="00101D4F"/>
    <w:rsid w:val="00102627"/>
    <w:rsid w:val="0010265C"/>
    <w:rsid w:val="00102EC0"/>
    <w:rsid w:val="00103216"/>
    <w:rsid w:val="0010440A"/>
    <w:rsid w:val="00104C10"/>
    <w:rsid w:val="001057B8"/>
    <w:rsid w:val="00105989"/>
    <w:rsid w:val="001062AA"/>
    <w:rsid w:val="00106C1B"/>
    <w:rsid w:val="00106CE3"/>
    <w:rsid w:val="0010716C"/>
    <w:rsid w:val="00107E2D"/>
    <w:rsid w:val="001111E9"/>
    <w:rsid w:val="00111D71"/>
    <w:rsid w:val="00111E0E"/>
    <w:rsid w:val="00111EAC"/>
    <w:rsid w:val="00112282"/>
    <w:rsid w:val="00112A67"/>
    <w:rsid w:val="00113A29"/>
    <w:rsid w:val="00113E3D"/>
    <w:rsid w:val="001143ED"/>
    <w:rsid w:val="00114752"/>
    <w:rsid w:val="00114B12"/>
    <w:rsid w:val="00114F94"/>
    <w:rsid w:val="001174E8"/>
    <w:rsid w:val="00121905"/>
    <w:rsid w:val="001219D1"/>
    <w:rsid w:val="001249DB"/>
    <w:rsid w:val="00124BAE"/>
    <w:rsid w:val="00125053"/>
    <w:rsid w:val="001252A3"/>
    <w:rsid w:val="00126C3A"/>
    <w:rsid w:val="001272BA"/>
    <w:rsid w:val="00127363"/>
    <w:rsid w:val="0012765F"/>
    <w:rsid w:val="00127910"/>
    <w:rsid w:val="00127B37"/>
    <w:rsid w:val="00130A2C"/>
    <w:rsid w:val="00131C70"/>
    <w:rsid w:val="0013207D"/>
    <w:rsid w:val="001320B2"/>
    <w:rsid w:val="00132698"/>
    <w:rsid w:val="001335AD"/>
    <w:rsid w:val="001335FD"/>
    <w:rsid w:val="00133E8A"/>
    <w:rsid w:val="0013417F"/>
    <w:rsid w:val="001354F9"/>
    <w:rsid w:val="00135624"/>
    <w:rsid w:val="00135A99"/>
    <w:rsid w:val="00135C0D"/>
    <w:rsid w:val="00135FD3"/>
    <w:rsid w:val="00137567"/>
    <w:rsid w:val="00137F39"/>
    <w:rsid w:val="001405C0"/>
    <w:rsid w:val="00140C33"/>
    <w:rsid w:val="00140E46"/>
    <w:rsid w:val="00141B64"/>
    <w:rsid w:val="00141C99"/>
    <w:rsid w:val="00141E28"/>
    <w:rsid w:val="00142909"/>
    <w:rsid w:val="00143511"/>
    <w:rsid w:val="001435DD"/>
    <w:rsid w:val="00143694"/>
    <w:rsid w:val="0014485B"/>
    <w:rsid w:val="00145121"/>
    <w:rsid w:val="001458FB"/>
    <w:rsid w:val="001467BD"/>
    <w:rsid w:val="00151F0A"/>
    <w:rsid w:val="001523AE"/>
    <w:rsid w:val="0015268B"/>
    <w:rsid w:val="00152941"/>
    <w:rsid w:val="00152B35"/>
    <w:rsid w:val="00152CEB"/>
    <w:rsid w:val="001535F0"/>
    <w:rsid w:val="00154C6E"/>
    <w:rsid w:val="00155152"/>
    <w:rsid w:val="001551D5"/>
    <w:rsid w:val="001552A3"/>
    <w:rsid w:val="00156016"/>
    <w:rsid w:val="001560CA"/>
    <w:rsid w:val="00156E83"/>
    <w:rsid w:val="00160082"/>
    <w:rsid w:val="00160958"/>
    <w:rsid w:val="001617C8"/>
    <w:rsid w:val="001630E2"/>
    <w:rsid w:val="00163BED"/>
    <w:rsid w:val="001642C7"/>
    <w:rsid w:val="00164FCF"/>
    <w:rsid w:val="0016602A"/>
    <w:rsid w:val="001668AC"/>
    <w:rsid w:val="00167941"/>
    <w:rsid w:val="00170883"/>
    <w:rsid w:val="00170B20"/>
    <w:rsid w:val="00171AAD"/>
    <w:rsid w:val="00172DA3"/>
    <w:rsid w:val="00173513"/>
    <w:rsid w:val="001739D7"/>
    <w:rsid w:val="00174016"/>
    <w:rsid w:val="0017427F"/>
    <w:rsid w:val="00174646"/>
    <w:rsid w:val="00174E28"/>
    <w:rsid w:val="001751A3"/>
    <w:rsid w:val="00175409"/>
    <w:rsid w:val="0017549A"/>
    <w:rsid w:val="00175B8E"/>
    <w:rsid w:val="00175C9E"/>
    <w:rsid w:val="0017665B"/>
    <w:rsid w:val="0017682D"/>
    <w:rsid w:val="0017683A"/>
    <w:rsid w:val="001807BE"/>
    <w:rsid w:val="00180A81"/>
    <w:rsid w:val="00182A5D"/>
    <w:rsid w:val="00184CD5"/>
    <w:rsid w:val="00185D01"/>
    <w:rsid w:val="001866EC"/>
    <w:rsid w:val="001871CE"/>
    <w:rsid w:val="0019049B"/>
    <w:rsid w:val="00190F1A"/>
    <w:rsid w:val="0019131B"/>
    <w:rsid w:val="00191775"/>
    <w:rsid w:val="001919F7"/>
    <w:rsid w:val="0019204C"/>
    <w:rsid w:val="00192112"/>
    <w:rsid w:val="001927A2"/>
    <w:rsid w:val="001927EB"/>
    <w:rsid w:val="001936EA"/>
    <w:rsid w:val="001943F6"/>
    <w:rsid w:val="00194556"/>
    <w:rsid w:val="00194C45"/>
    <w:rsid w:val="00194DB8"/>
    <w:rsid w:val="001955D1"/>
    <w:rsid w:val="0019576A"/>
    <w:rsid w:val="00195E2F"/>
    <w:rsid w:val="00196817"/>
    <w:rsid w:val="00196F1D"/>
    <w:rsid w:val="00196FD4"/>
    <w:rsid w:val="0019743E"/>
    <w:rsid w:val="001978F8"/>
    <w:rsid w:val="00197A04"/>
    <w:rsid w:val="001A039B"/>
    <w:rsid w:val="001A07B2"/>
    <w:rsid w:val="001A0D55"/>
    <w:rsid w:val="001A2072"/>
    <w:rsid w:val="001A273A"/>
    <w:rsid w:val="001A2755"/>
    <w:rsid w:val="001A3310"/>
    <w:rsid w:val="001A3956"/>
    <w:rsid w:val="001A3AE1"/>
    <w:rsid w:val="001A3CC6"/>
    <w:rsid w:val="001A3F73"/>
    <w:rsid w:val="001A53B0"/>
    <w:rsid w:val="001A56C7"/>
    <w:rsid w:val="001A57C5"/>
    <w:rsid w:val="001A589F"/>
    <w:rsid w:val="001A5FB5"/>
    <w:rsid w:val="001A67AB"/>
    <w:rsid w:val="001A7E9D"/>
    <w:rsid w:val="001B1069"/>
    <w:rsid w:val="001B1794"/>
    <w:rsid w:val="001B1A99"/>
    <w:rsid w:val="001B1D65"/>
    <w:rsid w:val="001B2A27"/>
    <w:rsid w:val="001B4B41"/>
    <w:rsid w:val="001B50CA"/>
    <w:rsid w:val="001B72BB"/>
    <w:rsid w:val="001C07BE"/>
    <w:rsid w:val="001C101A"/>
    <w:rsid w:val="001C221B"/>
    <w:rsid w:val="001C26AA"/>
    <w:rsid w:val="001C284F"/>
    <w:rsid w:val="001C2ECA"/>
    <w:rsid w:val="001C329B"/>
    <w:rsid w:val="001C4D67"/>
    <w:rsid w:val="001C54C2"/>
    <w:rsid w:val="001C6011"/>
    <w:rsid w:val="001C66CD"/>
    <w:rsid w:val="001C6DDF"/>
    <w:rsid w:val="001C7157"/>
    <w:rsid w:val="001C7F2B"/>
    <w:rsid w:val="001D0875"/>
    <w:rsid w:val="001D1471"/>
    <w:rsid w:val="001D157C"/>
    <w:rsid w:val="001D3567"/>
    <w:rsid w:val="001D4CEF"/>
    <w:rsid w:val="001D691A"/>
    <w:rsid w:val="001D736D"/>
    <w:rsid w:val="001E04C0"/>
    <w:rsid w:val="001E0A8A"/>
    <w:rsid w:val="001E2B51"/>
    <w:rsid w:val="001E2DB4"/>
    <w:rsid w:val="001E2E4B"/>
    <w:rsid w:val="001E46A5"/>
    <w:rsid w:val="001E4FE4"/>
    <w:rsid w:val="001E51F1"/>
    <w:rsid w:val="001E5FF3"/>
    <w:rsid w:val="001E6E90"/>
    <w:rsid w:val="001E6EDF"/>
    <w:rsid w:val="001E75C4"/>
    <w:rsid w:val="001E75D6"/>
    <w:rsid w:val="001E7D63"/>
    <w:rsid w:val="001F14B8"/>
    <w:rsid w:val="001F171D"/>
    <w:rsid w:val="001F1BFE"/>
    <w:rsid w:val="001F1F6C"/>
    <w:rsid w:val="001F26F8"/>
    <w:rsid w:val="001F31F9"/>
    <w:rsid w:val="001F4C00"/>
    <w:rsid w:val="001F5110"/>
    <w:rsid w:val="001F515A"/>
    <w:rsid w:val="001F594A"/>
    <w:rsid w:val="001F6C83"/>
    <w:rsid w:val="002003EB"/>
    <w:rsid w:val="002008D7"/>
    <w:rsid w:val="00200CA1"/>
    <w:rsid w:val="00200E31"/>
    <w:rsid w:val="002013CE"/>
    <w:rsid w:val="00201725"/>
    <w:rsid w:val="002022E6"/>
    <w:rsid w:val="002023E4"/>
    <w:rsid w:val="00203319"/>
    <w:rsid w:val="0020384B"/>
    <w:rsid w:val="00203BE0"/>
    <w:rsid w:val="0020490B"/>
    <w:rsid w:val="002056B1"/>
    <w:rsid w:val="0020570A"/>
    <w:rsid w:val="00205EAD"/>
    <w:rsid w:val="0020794E"/>
    <w:rsid w:val="00212708"/>
    <w:rsid w:val="00212CE1"/>
    <w:rsid w:val="00213D6A"/>
    <w:rsid w:val="00213DC6"/>
    <w:rsid w:val="0021473C"/>
    <w:rsid w:val="00216F98"/>
    <w:rsid w:val="0021711D"/>
    <w:rsid w:val="002200E4"/>
    <w:rsid w:val="002208F5"/>
    <w:rsid w:val="00220E46"/>
    <w:rsid w:val="0022124F"/>
    <w:rsid w:val="00221BB8"/>
    <w:rsid w:val="002221A2"/>
    <w:rsid w:val="0022256F"/>
    <w:rsid w:val="00222A1F"/>
    <w:rsid w:val="00223209"/>
    <w:rsid w:val="0022338C"/>
    <w:rsid w:val="0022461A"/>
    <w:rsid w:val="00224849"/>
    <w:rsid w:val="00224ACB"/>
    <w:rsid w:val="00224ECB"/>
    <w:rsid w:val="00225BEC"/>
    <w:rsid w:val="00225C6E"/>
    <w:rsid w:val="0023000E"/>
    <w:rsid w:val="002305F6"/>
    <w:rsid w:val="00230A7D"/>
    <w:rsid w:val="00231151"/>
    <w:rsid w:val="00231828"/>
    <w:rsid w:val="002320D6"/>
    <w:rsid w:val="00232539"/>
    <w:rsid w:val="002349D6"/>
    <w:rsid w:val="00234A71"/>
    <w:rsid w:val="0023514E"/>
    <w:rsid w:val="00236CCF"/>
    <w:rsid w:val="00237666"/>
    <w:rsid w:val="002378A7"/>
    <w:rsid w:val="00237AD5"/>
    <w:rsid w:val="0024005A"/>
    <w:rsid w:val="002406BA"/>
    <w:rsid w:val="00241201"/>
    <w:rsid w:val="00241314"/>
    <w:rsid w:val="00241482"/>
    <w:rsid w:val="002417B0"/>
    <w:rsid w:val="00241BB4"/>
    <w:rsid w:val="00242851"/>
    <w:rsid w:val="00243D0D"/>
    <w:rsid w:val="0024536F"/>
    <w:rsid w:val="0024606F"/>
    <w:rsid w:val="002460AA"/>
    <w:rsid w:val="00246C0E"/>
    <w:rsid w:val="002470F1"/>
    <w:rsid w:val="0024742B"/>
    <w:rsid w:val="00247A58"/>
    <w:rsid w:val="0025148E"/>
    <w:rsid w:val="00251C1D"/>
    <w:rsid w:val="002535E9"/>
    <w:rsid w:val="00253BD9"/>
    <w:rsid w:val="00256F3E"/>
    <w:rsid w:val="00256FED"/>
    <w:rsid w:val="00260232"/>
    <w:rsid w:val="002604AB"/>
    <w:rsid w:val="00261477"/>
    <w:rsid w:val="00261582"/>
    <w:rsid w:val="00261722"/>
    <w:rsid w:val="00261C41"/>
    <w:rsid w:val="0026484A"/>
    <w:rsid w:val="00264ACC"/>
    <w:rsid w:val="00264FC4"/>
    <w:rsid w:val="002652F7"/>
    <w:rsid w:val="0026544F"/>
    <w:rsid w:val="00265658"/>
    <w:rsid w:val="00265EFE"/>
    <w:rsid w:val="00267AA1"/>
    <w:rsid w:val="00267BF4"/>
    <w:rsid w:val="0027042E"/>
    <w:rsid w:val="0027194D"/>
    <w:rsid w:val="00271AE3"/>
    <w:rsid w:val="00271FD2"/>
    <w:rsid w:val="0027252C"/>
    <w:rsid w:val="002728A9"/>
    <w:rsid w:val="00274D0D"/>
    <w:rsid w:val="0027521D"/>
    <w:rsid w:val="00275766"/>
    <w:rsid w:val="00275780"/>
    <w:rsid w:val="0027756A"/>
    <w:rsid w:val="00277D53"/>
    <w:rsid w:val="002804BF"/>
    <w:rsid w:val="00280DFF"/>
    <w:rsid w:val="00282A48"/>
    <w:rsid w:val="0028333B"/>
    <w:rsid w:val="00283C06"/>
    <w:rsid w:val="00284953"/>
    <w:rsid w:val="00285FDB"/>
    <w:rsid w:val="00286425"/>
    <w:rsid w:val="00287C59"/>
    <w:rsid w:val="00290769"/>
    <w:rsid w:val="002916A4"/>
    <w:rsid w:val="002916B9"/>
    <w:rsid w:val="00291AF7"/>
    <w:rsid w:val="00293460"/>
    <w:rsid w:val="002942F3"/>
    <w:rsid w:val="00294947"/>
    <w:rsid w:val="00294BA1"/>
    <w:rsid w:val="0029580B"/>
    <w:rsid w:val="0029591B"/>
    <w:rsid w:val="0029624D"/>
    <w:rsid w:val="002A02BD"/>
    <w:rsid w:val="002A0907"/>
    <w:rsid w:val="002A179B"/>
    <w:rsid w:val="002A1CB6"/>
    <w:rsid w:val="002A1CFA"/>
    <w:rsid w:val="002A244B"/>
    <w:rsid w:val="002A32F1"/>
    <w:rsid w:val="002A34C1"/>
    <w:rsid w:val="002A366C"/>
    <w:rsid w:val="002A374C"/>
    <w:rsid w:val="002A3CAF"/>
    <w:rsid w:val="002A49B4"/>
    <w:rsid w:val="002A4B0F"/>
    <w:rsid w:val="002A4F45"/>
    <w:rsid w:val="002A677D"/>
    <w:rsid w:val="002B0804"/>
    <w:rsid w:val="002B2E50"/>
    <w:rsid w:val="002B4A8C"/>
    <w:rsid w:val="002B4C3B"/>
    <w:rsid w:val="002B5D74"/>
    <w:rsid w:val="002B63E4"/>
    <w:rsid w:val="002B6BAD"/>
    <w:rsid w:val="002B6BFF"/>
    <w:rsid w:val="002C0584"/>
    <w:rsid w:val="002C0671"/>
    <w:rsid w:val="002C0CC9"/>
    <w:rsid w:val="002C0D71"/>
    <w:rsid w:val="002C1023"/>
    <w:rsid w:val="002C1449"/>
    <w:rsid w:val="002C15EC"/>
    <w:rsid w:val="002C18E7"/>
    <w:rsid w:val="002C393B"/>
    <w:rsid w:val="002C40E6"/>
    <w:rsid w:val="002C4E98"/>
    <w:rsid w:val="002C58DF"/>
    <w:rsid w:val="002C5D20"/>
    <w:rsid w:val="002C6CF7"/>
    <w:rsid w:val="002C7321"/>
    <w:rsid w:val="002C73A1"/>
    <w:rsid w:val="002C78D1"/>
    <w:rsid w:val="002C78E0"/>
    <w:rsid w:val="002C7A57"/>
    <w:rsid w:val="002C7FD1"/>
    <w:rsid w:val="002D079D"/>
    <w:rsid w:val="002D1FDE"/>
    <w:rsid w:val="002D33F5"/>
    <w:rsid w:val="002D3B9E"/>
    <w:rsid w:val="002D43D2"/>
    <w:rsid w:val="002D4C0D"/>
    <w:rsid w:val="002D632E"/>
    <w:rsid w:val="002D67DA"/>
    <w:rsid w:val="002D6F57"/>
    <w:rsid w:val="002D796D"/>
    <w:rsid w:val="002D7FF9"/>
    <w:rsid w:val="002E0470"/>
    <w:rsid w:val="002E062A"/>
    <w:rsid w:val="002E1FA8"/>
    <w:rsid w:val="002E4945"/>
    <w:rsid w:val="002E5040"/>
    <w:rsid w:val="002E53F3"/>
    <w:rsid w:val="002E54D6"/>
    <w:rsid w:val="002E5582"/>
    <w:rsid w:val="002E55D7"/>
    <w:rsid w:val="002E5670"/>
    <w:rsid w:val="002E5871"/>
    <w:rsid w:val="002E6D43"/>
    <w:rsid w:val="002F1042"/>
    <w:rsid w:val="002F17FE"/>
    <w:rsid w:val="002F1927"/>
    <w:rsid w:val="002F1B77"/>
    <w:rsid w:val="002F3E1A"/>
    <w:rsid w:val="002F3F31"/>
    <w:rsid w:val="002F41F8"/>
    <w:rsid w:val="002F474E"/>
    <w:rsid w:val="002F4C7F"/>
    <w:rsid w:val="002F4FDB"/>
    <w:rsid w:val="002F59CA"/>
    <w:rsid w:val="002F6C24"/>
    <w:rsid w:val="002F7CC3"/>
    <w:rsid w:val="0030151B"/>
    <w:rsid w:val="003016CB"/>
    <w:rsid w:val="00301F6A"/>
    <w:rsid w:val="003032F1"/>
    <w:rsid w:val="003053D5"/>
    <w:rsid w:val="00306098"/>
    <w:rsid w:val="00306B72"/>
    <w:rsid w:val="00307CD6"/>
    <w:rsid w:val="003104DB"/>
    <w:rsid w:val="0031088D"/>
    <w:rsid w:val="00311994"/>
    <w:rsid w:val="00312375"/>
    <w:rsid w:val="00313B27"/>
    <w:rsid w:val="00314446"/>
    <w:rsid w:val="00314617"/>
    <w:rsid w:val="00314F9D"/>
    <w:rsid w:val="003151B2"/>
    <w:rsid w:val="00315CE2"/>
    <w:rsid w:val="00315F92"/>
    <w:rsid w:val="00316822"/>
    <w:rsid w:val="0031790C"/>
    <w:rsid w:val="003204F1"/>
    <w:rsid w:val="00321817"/>
    <w:rsid w:val="0032195D"/>
    <w:rsid w:val="00321A5B"/>
    <w:rsid w:val="003229CF"/>
    <w:rsid w:val="00322BAC"/>
    <w:rsid w:val="003231A3"/>
    <w:rsid w:val="0032444B"/>
    <w:rsid w:val="00324999"/>
    <w:rsid w:val="00324CF9"/>
    <w:rsid w:val="00325253"/>
    <w:rsid w:val="003258EA"/>
    <w:rsid w:val="0033093F"/>
    <w:rsid w:val="00330FC4"/>
    <w:rsid w:val="003329BA"/>
    <w:rsid w:val="00332E4F"/>
    <w:rsid w:val="00333375"/>
    <w:rsid w:val="00333CEC"/>
    <w:rsid w:val="003351F3"/>
    <w:rsid w:val="0033531B"/>
    <w:rsid w:val="00335944"/>
    <w:rsid w:val="003359AD"/>
    <w:rsid w:val="003374E1"/>
    <w:rsid w:val="00340234"/>
    <w:rsid w:val="003402A7"/>
    <w:rsid w:val="00342915"/>
    <w:rsid w:val="00342F31"/>
    <w:rsid w:val="003449B3"/>
    <w:rsid w:val="00345282"/>
    <w:rsid w:val="00345F83"/>
    <w:rsid w:val="00347909"/>
    <w:rsid w:val="00350519"/>
    <w:rsid w:val="003505F0"/>
    <w:rsid w:val="00350DFB"/>
    <w:rsid w:val="00351203"/>
    <w:rsid w:val="00351457"/>
    <w:rsid w:val="00351798"/>
    <w:rsid w:val="00351F31"/>
    <w:rsid w:val="00352D3C"/>
    <w:rsid w:val="00354530"/>
    <w:rsid w:val="0035515B"/>
    <w:rsid w:val="003559AD"/>
    <w:rsid w:val="003567E9"/>
    <w:rsid w:val="00356F89"/>
    <w:rsid w:val="00357357"/>
    <w:rsid w:val="00360A15"/>
    <w:rsid w:val="00362423"/>
    <w:rsid w:val="003632CD"/>
    <w:rsid w:val="0036338B"/>
    <w:rsid w:val="00364302"/>
    <w:rsid w:val="003648EC"/>
    <w:rsid w:val="00364C44"/>
    <w:rsid w:val="00366226"/>
    <w:rsid w:val="00366569"/>
    <w:rsid w:val="00366F49"/>
    <w:rsid w:val="00370708"/>
    <w:rsid w:val="00370731"/>
    <w:rsid w:val="00370ED3"/>
    <w:rsid w:val="00370EDB"/>
    <w:rsid w:val="003723FA"/>
    <w:rsid w:val="003724CC"/>
    <w:rsid w:val="00372EF8"/>
    <w:rsid w:val="0037393C"/>
    <w:rsid w:val="00373BDA"/>
    <w:rsid w:val="00374BFE"/>
    <w:rsid w:val="00374C7C"/>
    <w:rsid w:val="00375793"/>
    <w:rsid w:val="00376571"/>
    <w:rsid w:val="003767BC"/>
    <w:rsid w:val="003767DA"/>
    <w:rsid w:val="00376B95"/>
    <w:rsid w:val="003812B0"/>
    <w:rsid w:val="00381384"/>
    <w:rsid w:val="00381FF1"/>
    <w:rsid w:val="00382EE6"/>
    <w:rsid w:val="00383992"/>
    <w:rsid w:val="003841E9"/>
    <w:rsid w:val="0038455E"/>
    <w:rsid w:val="003846D3"/>
    <w:rsid w:val="0038539B"/>
    <w:rsid w:val="00385D81"/>
    <w:rsid w:val="003864F4"/>
    <w:rsid w:val="00386B7C"/>
    <w:rsid w:val="00386F4D"/>
    <w:rsid w:val="00387BA2"/>
    <w:rsid w:val="00390793"/>
    <w:rsid w:val="00390D8B"/>
    <w:rsid w:val="00391244"/>
    <w:rsid w:val="00391A42"/>
    <w:rsid w:val="00393723"/>
    <w:rsid w:val="00393A4C"/>
    <w:rsid w:val="00393D64"/>
    <w:rsid w:val="00393F0F"/>
    <w:rsid w:val="00394EEF"/>
    <w:rsid w:val="00395852"/>
    <w:rsid w:val="00395A25"/>
    <w:rsid w:val="0039646D"/>
    <w:rsid w:val="0039651E"/>
    <w:rsid w:val="00396C87"/>
    <w:rsid w:val="003973CE"/>
    <w:rsid w:val="003A00CD"/>
    <w:rsid w:val="003A0BB9"/>
    <w:rsid w:val="003A1C36"/>
    <w:rsid w:val="003A1FDC"/>
    <w:rsid w:val="003A2DB4"/>
    <w:rsid w:val="003A2E6E"/>
    <w:rsid w:val="003A2EC6"/>
    <w:rsid w:val="003A33B1"/>
    <w:rsid w:val="003A41A3"/>
    <w:rsid w:val="003A4D72"/>
    <w:rsid w:val="003A5653"/>
    <w:rsid w:val="003A7F33"/>
    <w:rsid w:val="003B073D"/>
    <w:rsid w:val="003B0748"/>
    <w:rsid w:val="003B0D47"/>
    <w:rsid w:val="003B13C3"/>
    <w:rsid w:val="003B2D36"/>
    <w:rsid w:val="003B2E5A"/>
    <w:rsid w:val="003B3694"/>
    <w:rsid w:val="003B3747"/>
    <w:rsid w:val="003B465A"/>
    <w:rsid w:val="003B4B47"/>
    <w:rsid w:val="003B525B"/>
    <w:rsid w:val="003B5830"/>
    <w:rsid w:val="003B5EE3"/>
    <w:rsid w:val="003B6C88"/>
    <w:rsid w:val="003B6F9F"/>
    <w:rsid w:val="003B74BD"/>
    <w:rsid w:val="003C08B5"/>
    <w:rsid w:val="003C0DEF"/>
    <w:rsid w:val="003C1A7C"/>
    <w:rsid w:val="003C27C1"/>
    <w:rsid w:val="003C2F6D"/>
    <w:rsid w:val="003C386A"/>
    <w:rsid w:val="003C3CD0"/>
    <w:rsid w:val="003C4126"/>
    <w:rsid w:val="003C4966"/>
    <w:rsid w:val="003C551B"/>
    <w:rsid w:val="003C5DA7"/>
    <w:rsid w:val="003C667B"/>
    <w:rsid w:val="003C6778"/>
    <w:rsid w:val="003C6A06"/>
    <w:rsid w:val="003C6C86"/>
    <w:rsid w:val="003C761E"/>
    <w:rsid w:val="003D0160"/>
    <w:rsid w:val="003D0CC2"/>
    <w:rsid w:val="003D1058"/>
    <w:rsid w:val="003D2115"/>
    <w:rsid w:val="003D2389"/>
    <w:rsid w:val="003D2E32"/>
    <w:rsid w:val="003D3137"/>
    <w:rsid w:val="003D334E"/>
    <w:rsid w:val="003D353A"/>
    <w:rsid w:val="003D36CA"/>
    <w:rsid w:val="003D3E11"/>
    <w:rsid w:val="003D44B4"/>
    <w:rsid w:val="003D47CB"/>
    <w:rsid w:val="003D491F"/>
    <w:rsid w:val="003D4ADC"/>
    <w:rsid w:val="003D4B4A"/>
    <w:rsid w:val="003D50B3"/>
    <w:rsid w:val="003D522F"/>
    <w:rsid w:val="003D5333"/>
    <w:rsid w:val="003D6CAB"/>
    <w:rsid w:val="003D77F3"/>
    <w:rsid w:val="003D7E5B"/>
    <w:rsid w:val="003E00A4"/>
    <w:rsid w:val="003E0B5F"/>
    <w:rsid w:val="003E1077"/>
    <w:rsid w:val="003E1598"/>
    <w:rsid w:val="003E1719"/>
    <w:rsid w:val="003E2755"/>
    <w:rsid w:val="003E3423"/>
    <w:rsid w:val="003E44CE"/>
    <w:rsid w:val="003E4B70"/>
    <w:rsid w:val="003E4E8F"/>
    <w:rsid w:val="003E50C9"/>
    <w:rsid w:val="003E5179"/>
    <w:rsid w:val="003E61A4"/>
    <w:rsid w:val="003E6352"/>
    <w:rsid w:val="003E63D6"/>
    <w:rsid w:val="003E7986"/>
    <w:rsid w:val="003E7DD1"/>
    <w:rsid w:val="003F2904"/>
    <w:rsid w:val="003F2B92"/>
    <w:rsid w:val="003F3DED"/>
    <w:rsid w:val="003F48E5"/>
    <w:rsid w:val="003F7981"/>
    <w:rsid w:val="003F7E10"/>
    <w:rsid w:val="003F7FF1"/>
    <w:rsid w:val="00400154"/>
    <w:rsid w:val="00400AAE"/>
    <w:rsid w:val="0040214A"/>
    <w:rsid w:val="00403766"/>
    <w:rsid w:val="00403A35"/>
    <w:rsid w:val="00405477"/>
    <w:rsid w:val="00405C43"/>
    <w:rsid w:val="00405DBD"/>
    <w:rsid w:val="00406591"/>
    <w:rsid w:val="00410D35"/>
    <w:rsid w:val="00411DE0"/>
    <w:rsid w:val="00413EC8"/>
    <w:rsid w:val="004144BC"/>
    <w:rsid w:val="004146CB"/>
    <w:rsid w:val="00415E6B"/>
    <w:rsid w:val="00415FA3"/>
    <w:rsid w:val="0041667C"/>
    <w:rsid w:val="00416E33"/>
    <w:rsid w:val="004174B1"/>
    <w:rsid w:val="00417612"/>
    <w:rsid w:val="00417F35"/>
    <w:rsid w:val="00420023"/>
    <w:rsid w:val="0042029C"/>
    <w:rsid w:val="004204FB"/>
    <w:rsid w:val="00420ADD"/>
    <w:rsid w:val="0042196C"/>
    <w:rsid w:val="00422A3B"/>
    <w:rsid w:val="004233F8"/>
    <w:rsid w:val="0042507F"/>
    <w:rsid w:val="0042526C"/>
    <w:rsid w:val="00425DDD"/>
    <w:rsid w:val="0042614B"/>
    <w:rsid w:val="004267DF"/>
    <w:rsid w:val="00427138"/>
    <w:rsid w:val="00431564"/>
    <w:rsid w:val="0043203F"/>
    <w:rsid w:val="00432501"/>
    <w:rsid w:val="00432A25"/>
    <w:rsid w:val="00432A64"/>
    <w:rsid w:val="00433A53"/>
    <w:rsid w:val="00433CC5"/>
    <w:rsid w:val="00435325"/>
    <w:rsid w:val="00435712"/>
    <w:rsid w:val="00435C59"/>
    <w:rsid w:val="00435F49"/>
    <w:rsid w:val="00436151"/>
    <w:rsid w:val="004362B5"/>
    <w:rsid w:val="0043692C"/>
    <w:rsid w:val="00436AF5"/>
    <w:rsid w:val="0043743E"/>
    <w:rsid w:val="004404A8"/>
    <w:rsid w:val="00441712"/>
    <w:rsid w:val="00441A12"/>
    <w:rsid w:val="0044284F"/>
    <w:rsid w:val="004439E7"/>
    <w:rsid w:val="004442C7"/>
    <w:rsid w:val="00445950"/>
    <w:rsid w:val="004462AC"/>
    <w:rsid w:val="00446CC1"/>
    <w:rsid w:val="0044718F"/>
    <w:rsid w:val="004517F5"/>
    <w:rsid w:val="00451A97"/>
    <w:rsid w:val="004529AF"/>
    <w:rsid w:val="00452F7C"/>
    <w:rsid w:val="0045325B"/>
    <w:rsid w:val="0045345A"/>
    <w:rsid w:val="00453FB9"/>
    <w:rsid w:val="00454C31"/>
    <w:rsid w:val="0046065B"/>
    <w:rsid w:val="00461440"/>
    <w:rsid w:val="00461782"/>
    <w:rsid w:val="004640B6"/>
    <w:rsid w:val="00464209"/>
    <w:rsid w:val="00464280"/>
    <w:rsid w:val="004646BB"/>
    <w:rsid w:val="004647D7"/>
    <w:rsid w:val="00464EE3"/>
    <w:rsid w:val="00465AEC"/>
    <w:rsid w:val="00465E35"/>
    <w:rsid w:val="00465E88"/>
    <w:rsid w:val="00467042"/>
    <w:rsid w:val="0046723B"/>
    <w:rsid w:val="004678EF"/>
    <w:rsid w:val="00467A39"/>
    <w:rsid w:val="00470D55"/>
    <w:rsid w:val="0047163C"/>
    <w:rsid w:val="0047393C"/>
    <w:rsid w:val="00473AA9"/>
    <w:rsid w:val="00473AEC"/>
    <w:rsid w:val="00473EEF"/>
    <w:rsid w:val="0047493E"/>
    <w:rsid w:val="004753B0"/>
    <w:rsid w:val="00477078"/>
    <w:rsid w:val="004800FB"/>
    <w:rsid w:val="00480AE3"/>
    <w:rsid w:val="00480FFD"/>
    <w:rsid w:val="00481464"/>
    <w:rsid w:val="00481645"/>
    <w:rsid w:val="00481F33"/>
    <w:rsid w:val="00481F47"/>
    <w:rsid w:val="00482CD2"/>
    <w:rsid w:val="00485C96"/>
    <w:rsid w:val="0048628B"/>
    <w:rsid w:val="00486376"/>
    <w:rsid w:val="00486FDE"/>
    <w:rsid w:val="00487AA1"/>
    <w:rsid w:val="00491157"/>
    <w:rsid w:val="004912F7"/>
    <w:rsid w:val="00491FD7"/>
    <w:rsid w:val="0049235D"/>
    <w:rsid w:val="0049285B"/>
    <w:rsid w:val="00493390"/>
    <w:rsid w:val="00494617"/>
    <w:rsid w:val="004948DE"/>
    <w:rsid w:val="00495127"/>
    <w:rsid w:val="00495C1B"/>
    <w:rsid w:val="004964FF"/>
    <w:rsid w:val="004966CA"/>
    <w:rsid w:val="00496A16"/>
    <w:rsid w:val="00497E72"/>
    <w:rsid w:val="004A079C"/>
    <w:rsid w:val="004A1116"/>
    <w:rsid w:val="004A145A"/>
    <w:rsid w:val="004A5729"/>
    <w:rsid w:val="004A5930"/>
    <w:rsid w:val="004A6494"/>
    <w:rsid w:val="004A6DE0"/>
    <w:rsid w:val="004A7F37"/>
    <w:rsid w:val="004B030C"/>
    <w:rsid w:val="004B032E"/>
    <w:rsid w:val="004B06F3"/>
    <w:rsid w:val="004B136A"/>
    <w:rsid w:val="004B32D6"/>
    <w:rsid w:val="004B366B"/>
    <w:rsid w:val="004B4012"/>
    <w:rsid w:val="004B4413"/>
    <w:rsid w:val="004B62B7"/>
    <w:rsid w:val="004B6C45"/>
    <w:rsid w:val="004B7FE6"/>
    <w:rsid w:val="004C1370"/>
    <w:rsid w:val="004C20F1"/>
    <w:rsid w:val="004C3BAF"/>
    <w:rsid w:val="004C4371"/>
    <w:rsid w:val="004C4B9C"/>
    <w:rsid w:val="004C516A"/>
    <w:rsid w:val="004C570D"/>
    <w:rsid w:val="004C57F8"/>
    <w:rsid w:val="004C5861"/>
    <w:rsid w:val="004C5A35"/>
    <w:rsid w:val="004C6B03"/>
    <w:rsid w:val="004C7653"/>
    <w:rsid w:val="004C7EB0"/>
    <w:rsid w:val="004D01C5"/>
    <w:rsid w:val="004D03C7"/>
    <w:rsid w:val="004D069E"/>
    <w:rsid w:val="004D1899"/>
    <w:rsid w:val="004D2A26"/>
    <w:rsid w:val="004D2C8E"/>
    <w:rsid w:val="004D3227"/>
    <w:rsid w:val="004D33B3"/>
    <w:rsid w:val="004D3910"/>
    <w:rsid w:val="004D4CB8"/>
    <w:rsid w:val="004D4E58"/>
    <w:rsid w:val="004D5192"/>
    <w:rsid w:val="004D5D73"/>
    <w:rsid w:val="004D6D0F"/>
    <w:rsid w:val="004D6FDF"/>
    <w:rsid w:val="004E110D"/>
    <w:rsid w:val="004E190D"/>
    <w:rsid w:val="004E3548"/>
    <w:rsid w:val="004E37E8"/>
    <w:rsid w:val="004E4CBB"/>
    <w:rsid w:val="004E5571"/>
    <w:rsid w:val="004E5AFF"/>
    <w:rsid w:val="004E62AA"/>
    <w:rsid w:val="004E734B"/>
    <w:rsid w:val="004E7982"/>
    <w:rsid w:val="004F06A8"/>
    <w:rsid w:val="004F0724"/>
    <w:rsid w:val="004F1211"/>
    <w:rsid w:val="004F1DEE"/>
    <w:rsid w:val="004F24BB"/>
    <w:rsid w:val="004F30BF"/>
    <w:rsid w:val="004F3AC6"/>
    <w:rsid w:val="004F56AE"/>
    <w:rsid w:val="004F5DC8"/>
    <w:rsid w:val="004F6848"/>
    <w:rsid w:val="004F6CF0"/>
    <w:rsid w:val="004F7AD0"/>
    <w:rsid w:val="005001CB"/>
    <w:rsid w:val="00500831"/>
    <w:rsid w:val="00501269"/>
    <w:rsid w:val="00501D10"/>
    <w:rsid w:val="00501F63"/>
    <w:rsid w:val="0050222C"/>
    <w:rsid w:val="0050232C"/>
    <w:rsid w:val="005023D1"/>
    <w:rsid w:val="00502725"/>
    <w:rsid w:val="00502859"/>
    <w:rsid w:val="00502952"/>
    <w:rsid w:val="005036EB"/>
    <w:rsid w:val="00503EC8"/>
    <w:rsid w:val="00504EDF"/>
    <w:rsid w:val="005062B5"/>
    <w:rsid w:val="00506897"/>
    <w:rsid w:val="00506FB7"/>
    <w:rsid w:val="005106AB"/>
    <w:rsid w:val="005110C4"/>
    <w:rsid w:val="00511546"/>
    <w:rsid w:val="00511644"/>
    <w:rsid w:val="005122EA"/>
    <w:rsid w:val="00512E3B"/>
    <w:rsid w:val="00513664"/>
    <w:rsid w:val="00513D1E"/>
    <w:rsid w:val="005142DA"/>
    <w:rsid w:val="005143E1"/>
    <w:rsid w:val="005147B2"/>
    <w:rsid w:val="005158A4"/>
    <w:rsid w:val="00515FFA"/>
    <w:rsid w:val="00516F81"/>
    <w:rsid w:val="00517195"/>
    <w:rsid w:val="00517F32"/>
    <w:rsid w:val="005202E6"/>
    <w:rsid w:val="00520B75"/>
    <w:rsid w:val="00520F3F"/>
    <w:rsid w:val="005221B2"/>
    <w:rsid w:val="00522C54"/>
    <w:rsid w:val="00523236"/>
    <w:rsid w:val="00523EBC"/>
    <w:rsid w:val="005240E5"/>
    <w:rsid w:val="005242B5"/>
    <w:rsid w:val="00524C51"/>
    <w:rsid w:val="00525203"/>
    <w:rsid w:val="005260C2"/>
    <w:rsid w:val="0052651C"/>
    <w:rsid w:val="005268CE"/>
    <w:rsid w:val="00526CC1"/>
    <w:rsid w:val="00527B0D"/>
    <w:rsid w:val="00530709"/>
    <w:rsid w:val="005313EB"/>
    <w:rsid w:val="00531E2B"/>
    <w:rsid w:val="005336AC"/>
    <w:rsid w:val="005337F0"/>
    <w:rsid w:val="00533B87"/>
    <w:rsid w:val="005355CE"/>
    <w:rsid w:val="005356CA"/>
    <w:rsid w:val="00535969"/>
    <w:rsid w:val="0053607B"/>
    <w:rsid w:val="005361B6"/>
    <w:rsid w:val="00537047"/>
    <w:rsid w:val="005415E1"/>
    <w:rsid w:val="00542B96"/>
    <w:rsid w:val="0054333D"/>
    <w:rsid w:val="005435E1"/>
    <w:rsid w:val="00543844"/>
    <w:rsid w:val="0054497F"/>
    <w:rsid w:val="00544C0D"/>
    <w:rsid w:val="00545492"/>
    <w:rsid w:val="00545673"/>
    <w:rsid w:val="00547C1F"/>
    <w:rsid w:val="00547D4A"/>
    <w:rsid w:val="00547DAF"/>
    <w:rsid w:val="00550351"/>
    <w:rsid w:val="00550C52"/>
    <w:rsid w:val="00552003"/>
    <w:rsid w:val="0055211C"/>
    <w:rsid w:val="00552914"/>
    <w:rsid w:val="005529A2"/>
    <w:rsid w:val="005530B3"/>
    <w:rsid w:val="0055335A"/>
    <w:rsid w:val="00554C6D"/>
    <w:rsid w:val="005550E8"/>
    <w:rsid w:val="005558A1"/>
    <w:rsid w:val="00555F62"/>
    <w:rsid w:val="00556CD6"/>
    <w:rsid w:val="00560808"/>
    <w:rsid w:val="00560DAC"/>
    <w:rsid w:val="00562AF0"/>
    <w:rsid w:val="00562F55"/>
    <w:rsid w:val="005640C6"/>
    <w:rsid w:val="00564C9C"/>
    <w:rsid w:val="005678BF"/>
    <w:rsid w:val="00567EEE"/>
    <w:rsid w:val="00570387"/>
    <w:rsid w:val="00570CEF"/>
    <w:rsid w:val="00571B20"/>
    <w:rsid w:val="00572054"/>
    <w:rsid w:val="005721A8"/>
    <w:rsid w:val="00572C98"/>
    <w:rsid w:val="00572D2C"/>
    <w:rsid w:val="005730ED"/>
    <w:rsid w:val="00573182"/>
    <w:rsid w:val="0057622D"/>
    <w:rsid w:val="00576F83"/>
    <w:rsid w:val="00581919"/>
    <w:rsid w:val="0058233B"/>
    <w:rsid w:val="00585068"/>
    <w:rsid w:val="00586318"/>
    <w:rsid w:val="00586D85"/>
    <w:rsid w:val="005874EC"/>
    <w:rsid w:val="00587B09"/>
    <w:rsid w:val="005906E4"/>
    <w:rsid w:val="00590C41"/>
    <w:rsid w:val="00591FA9"/>
    <w:rsid w:val="0059213D"/>
    <w:rsid w:val="005923F3"/>
    <w:rsid w:val="005924AC"/>
    <w:rsid w:val="005931E4"/>
    <w:rsid w:val="005934CC"/>
    <w:rsid w:val="00593C47"/>
    <w:rsid w:val="0059484C"/>
    <w:rsid w:val="005955F1"/>
    <w:rsid w:val="00595F8E"/>
    <w:rsid w:val="00596917"/>
    <w:rsid w:val="00597376"/>
    <w:rsid w:val="005A1958"/>
    <w:rsid w:val="005A2DB4"/>
    <w:rsid w:val="005A3084"/>
    <w:rsid w:val="005A334B"/>
    <w:rsid w:val="005A3FAD"/>
    <w:rsid w:val="005A429F"/>
    <w:rsid w:val="005A4639"/>
    <w:rsid w:val="005A5141"/>
    <w:rsid w:val="005A5309"/>
    <w:rsid w:val="005A53F2"/>
    <w:rsid w:val="005A588B"/>
    <w:rsid w:val="005A60BC"/>
    <w:rsid w:val="005A6CA1"/>
    <w:rsid w:val="005A6E1B"/>
    <w:rsid w:val="005A6F9B"/>
    <w:rsid w:val="005A706A"/>
    <w:rsid w:val="005B13A5"/>
    <w:rsid w:val="005B1E4D"/>
    <w:rsid w:val="005B2566"/>
    <w:rsid w:val="005B3225"/>
    <w:rsid w:val="005B41A6"/>
    <w:rsid w:val="005B549C"/>
    <w:rsid w:val="005B5B5E"/>
    <w:rsid w:val="005B6F59"/>
    <w:rsid w:val="005B72B7"/>
    <w:rsid w:val="005B76CB"/>
    <w:rsid w:val="005C1008"/>
    <w:rsid w:val="005C19E4"/>
    <w:rsid w:val="005C1E45"/>
    <w:rsid w:val="005C2160"/>
    <w:rsid w:val="005C23E4"/>
    <w:rsid w:val="005C28A5"/>
    <w:rsid w:val="005C2CAC"/>
    <w:rsid w:val="005C2F3D"/>
    <w:rsid w:val="005C3C24"/>
    <w:rsid w:val="005C4797"/>
    <w:rsid w:val="005C4FE3"/>
    <w:rsid w:val="005C50AB"/>
    <w:rsid w:val="005C5328"/>
    <w:rsid w:val="005C5476"/>
    <w:rsid w:val="005C5F26"/>
    <w:rsid w:val="005C67F6"/>
    <w:rsid w:val="005C6F55"/>
    <w:rsid w:val="005C7F2A"/>
    <w:rsid w:val="005D05A5"/>
    <w:rsid w:val="005D07E6"/>
    <w:rsid w:val="005D0A81"/>
    <w:rsid w:val="005D22F5"/>
    <w:rsid w:val="005D259A"/>
    <w:rsid w:val="005D3F64"/>
    <w:rsid w:val="005D3FC7"/>
    <w:rsid w:val="005D425B"/>
    <w:rsid w:val="005D4576"/>
    <w:rsid w:val="005D4D1D"/>
    <w:rsid w:val="005D4D97"/>
    <w:rsid w:val="005D529C"/>
    <w:rsid w:val="005D6491"/>
    <w:rsid w:val="005D6883"/>
    <w:rsid w:val="005D709C"/>
    <w:rsid w:val="005D73D3"/>
    <w:rsid w:val="005D7479"/>
    <w:rsid w:val="005D7BCC"/>
    <w:rsid w:val="005E077E"/>
    <w:rsid w:val="005E083E"/>
    <w:rsid w:val="005E2145"/>
    <w:rsid w:val="005E2D7B"/>
    <w:rsid w:val="005E367A"/>
    <w:rsid w:val="005E376E"/>
    <w:rsid w:val="005E3926"/>
    <w:rsid w:val="005E3FA5"/>
    <w:rsid w:val="005E438D"/>
    <w:rsid w:val="005E44A8"/>
    <w:rsid w:val="005E780E"/>
    <w:rsid w:val="005E7AC8"/>
    <w:rsid w:val="005E7FD8"/>
    <w:rsid w:val="005F0AEB"/>
    <w:rsid w:val="005F1360"/>
    <w:rsid w:val="005F1803"/>
    <w:rsid w:val="005F2086"/>
    <w:rsid w:val="005F22AD"/>
    <w:rsid w:val="005F445B"/>
    <w:rsid w:val="005F5225"/>
    <w:rsid w:val="005F5B2B"/>
    <w:rsid w:val="005F6047"/>
    <w:rsid w:val="005F64A8"/>
    <w:rsid w:val="005F6F41"/>
    <w:rsid w:val="005F7108"/>
    <w:rsid w:val="005F736B"/>
    <w:rsid w:val="005F773F"/>
    <w:rsid w:val="006000E2"/>
    <w:rsid w:val="006013AF"/>
    <w:rsid w:val="00601D00"/>
    <w:rsid w:val="00603368"/>
    <w:rsid w:val="0060381B"/>
    <w:rsid w:val="006041E9"/>
    <w:rsid w:val="00605CB6"/>
    <w:rsid w:val="006065FD"/>
    <w:rsid w:val="00606733"/>
    <w:rsid w:val="0060725A"/>
    <w:rsid w:val="0060757C"/>
    <w:rsid w:val="00610DF8"/>
    <w:rsid w:val="006110CF"/>
    <w:rsid w:val="006111AA"/>
    <w:rsid w:val="0061236D"/>
    <w:rsid w:val="00612995"/>
    <w:rsid w:val="006138AE"/>
    <w:rsid w:val="00614966"/>
    <w:rsid w:val="006157F5"/>
    <w:rsid w:val="006166C5"/>
    <w:rsid w:val="00616A5B"/>
    <w:rsid w:val="00616EB7"/>
    <w:rsid w:val="006172AE"/>
    <w:rsid w:val="006176EA"/>
    <w:rsid w:val="006177A4"/>
    <w:rsid w:val="00617ABC"/>
    <w:rsid w:val="00620B8A"/>
    <w:rsid w:val="00622B83"/>
    <w:rsid w:val="006231D1"/>
    <w:rsid w:val="00623D63"/>
    <w:rsid w:val="00626CAC"/>
    <w:rsid w:val="00630185"/>
    <w:rsid w:val="00630C55"/>
    <w:rsid w:val="00631991"/>
    <w:rsid w:val="00632374"/>
    <w:rsid w:val="00632A91"/>
    <w:rsid w:val="0063300C"/>
    <w:rsid w:val="006341F5"/>
    <w:rsid w:val="006348C9"/>
    <w:rsid w:val="00634A08"/>
    <w:rsid w:val="00635AE8"/>
    <w:rsid w:val="00635FC4"/>
    <w:rsid w:val="0063653C"/>
    <w:rsid w:val="0063658E"/>
    <w:rsid w:val="006366DB"/>
    <w:rsid w:val="00636773"/>
    <w:rsid w:val="00636D0C"/>
    <w:rsid w:val="00636F5A"/>
    <w:rsid w:val="00637BA9"/>
    <w:rsid w:val="00642435"/>
    <w:rsid w:val="006428A1"/>
    <w:rsid w:val="00642D75"/>
    <w:rsid w:val="00643193"/>
    <w:rsid w:val="00643E8B"/>
    <w:rsid w:val="0064474E"/>
    <w:rsid w:val="00644DA4"/>
    <w:rsid w:val="00645616"/>
    <w:rsid w:val="006459BF"/>
    <w:rsid w:val="006474A4"/>
    <w:rsid w:val="00647777"/>
    <w:rsid w:val="0065000C"/>
    <w:rsid w:val="00650E8D"/>
    <w:rsid w:val="00651114"/>
    <w:rsid w:val="0065116E"/>
    <w:rsid w:val="006516D1"/>
    <w:rsid w:val="0065181F"/>
    <w:rsid w:val="006534B6"/>
    <w:rsid w:val="0065370D"/>
    <w:rsid w:val="00653950"/>
    <w:rsid w:val="00654BA6"/>
    <w:rsid w:val="00655BCE"/>
    <w:rsid w:val="00656E6A"/>
    <w:rsid w:val="00657001"/>
    <w:rsid w:val="00657BB1"/>
    <w:rsid w:val="00657E2C"/>
    <w:rsid w:val="00657FE9"/>
    <w:rsid w:val="006601D1"/>
    <w:rsid w:val="00663670"/>
    <w:rsid w:val="00663E9E"/>
    <w:rsid w:val="006651BF"/>
    <w:rsid w:val="00666B6C"/>
    <w:rsid w:val="00667734"/>
    <w:rsid w:val="006707B1"/>
    <w:rsid w:val="00670A48"/>
    <w:rsid w:val="006711F6"/>
    <w:rsid w:val="00672981"/>
    <w:rsid w:val="0067363E"/>
    <w:rsid w:val="00673B36"/>
    <w:rsid w:val="00676467"/>
    <w:rsid w:val="006768AF"/>
    <w:rsid w:val="00680032"/>
    <w:rsid w:val="00680A4C"/>
    <w:rsid w:val="0068123E"/>
    <w:rsid w:val="00681BCE"/>
    <w:rsid w:val="00683DE9"/>
    <w:rsid w:val="00683F88"/>
    <w:rsid w:val="006845CF"/>
    <w:rsid w:val="00684BAD"/>
    <w:rsid w:val="00684C01"/>
    <w:rsid w:val="00685562"/>
    <w:rsid w:val="006863DF"/>
    <w:rsid w:val="006868F8"/>
    <w:rsid w:val="00687918"/>
    <w:rsid w:val="00687B57"/>
    <w:rsid w:val="00687B8A"/>
    <w:rsid w:val="0068903A"/>
    <w:rsid w:val="00690A8C"/>
    <w:rsid w:val="00690C58"/>
    <w:rsid w:val="00691695"/>
    <w:rsid w:val="00691B56"/>
    <w:rsid w:val="00692BC7"/>
    <w:rsid w:val="00693512"/>
    <w:rsid w:val="00693A07"/>
    <w:rsid w:val="00697A63"/>
    <w:rsid w:val="006A0C4A"/>
    <w:rsid w:val="006A0EDB"/>
    <w:rsid w:val="006A26E7"/>
    <w:rsid w:val="006A31C3"/>
    <w:rsid w:val="006A3349"/>
    <w:rsid w:val="006A3C03"/>
    <w:rsid w:val="006A3DB9"/>
    <w:rsid w:val="006A4C3A"/>
    <w:rsid w:val="006A4C73"/>
    <w:rsid w:val="006A6DF0"/>
    <w:rsid w:val="006B0CCC"/>
    <w:rsid w:val="006B0E4D"/>
    <w:rsid w:val="006B1255"/>
    <w:rsid w:val="006B3376"/>
    <w:rsid w:val="006B38C9"/>
    <w:rsid w:val="006B39C3"/>
    <w:rsid w:val="006B41E2"/>
    <w:rsid w:val="006B45CD"/>
    <w:rsid w:val="006B4E83"/>
    <w:rsid w:val="006B510E"/>
    <w:rsid w:val="006B734C"/>
    <w:rsid w:val="006B74B0"/>
    <w:rsid w:val="006C0764"/>
    <w:rsid w:val="006C0B7A"/>
    <w:rsid w:val="006C1DCE"/>
    <w:rsid w:val="006C246C"/>
    <w:rsid w:val="006C2731"/>
    <w:rsid w:val="006C2989"/>
    <w:rsid w:val="006C2F60"/>
    <w:rsid w:val="006C4841"/>
    <w:rsid w:val="006C50D1"/>
    <w:rsid w:val="006C586F"/>
    <w:rsid w:val="006C5EC3"/>
    <w:rsid w:val="006C62C6"/>
    <w:rsid w:val="006C6A43"/>
    <w:rsid w:val="006C6B8F"/>
    <w:rsid w:val="006C6DF7"/>
    <w:rsid w:val="006C6FA8"/>
    <w:rsid w:val="006C6FD8"/>
    <w:rsid w:val="006C7552"/>
    <w:rsid w:val="006D021B"/>
    <w:rsid w:val="006D089B"/>
    <w:rsid w:val="006D15AB"/>
    <w:rsid w:val="006D2559"/>
    <w:rsid w:val="006D2E0A"/>
    <w:rsid w:val="006D338B"/>
    <w:rsid w:val="006D3D4F"/>
    <w:rsid w:val="006D5B5D"/>
    <w:rsid w:val="006D620C"/>
    <w:rsid w:val="006D7196"/>
    <w:rsid w:val="006D7D87"/>
    <w:rsid w:val="006E1244"/>
    <w:rsid w:val="006E19A9"/>
    <w:rsid w:val="006E1AF7"/>
    <w:rsid w:val="006E2488"/>
    <w:rsid w:val="006E29A3"/>
    <w:rsid w:val="006E2D8A"/>
    <w:rsid w:val="006E34CA"/>
    <w:rsid w:val="006E3EF2"/>
    <w:rsid w:val="006E439D"/>
    <w:rsid w:val="006E4DC8"/>
    <w:rsid w:val="006E6E7D"/>
    <w:rsid w:val="006E738F"/>
    <w:rsid w:val="006F03E8"/>
    <w:rsid w:val="006F0403"/>
    <w:rsid w:val="006F041D"/>
    <w:rsid w:val="006F05F7"/>
    <w:rsid w:val="006F078B"/>
    <w:rsid w:val="006F0DC4"/>
    <w:rsid w:val="006F2A28"/>
    <w:rsid w:val="006F2DBB"/>
    <w:rsid w:val="006F3D17"/>
    <w:rsid w:val="006F4474"/>
    <w:rsid w:val="006F6810"/>
    <w:rsid w:val="006F71A6"/>
    <w:rsid w:val="006F74A0"/>
    <w:rsid w:val="00700028"/>
    <w:rsid w:val="00700085"/>
    <w:rsid w:val="00700124"/>
    <w:rsid w:val="00700F3D"/>
    <w:rsid w:val="00700FAE"/>
    <w:rsid w:val="00702186"/>
    <w:rsid w:val="00702C1A"/>
    <w:rsid w:val="0070304F"/>
    <w:rsid w:val="007044E7"/>
    <w:rsid w:val="00704544"/>
    <w:rsid w:val="00704604"/>
    <w:rsid w:val="00704B28"/>
    <w:rsid w:val="00705297"/>
    <w:rsid w:val="007056A7"/>
    <w:rsid w:val="00706A1C"/>
    <w:rsid w:val="00706BD3"/>
    <w:rsid w:val="007072C7"/>
    <w:rsid w:val="007075A7"/>
    <w:rsid w:val="00707E4B"/>
    <w:rsid w:val="0071199F"/>
    <w:rsid w:val="00712A2F"/>
    <w:rsid w:val="00712F39"/>
    <w:rsid w:val="00714486"/>
    <w:rsid w:val="00714E40"/>
    <w:rsid w:val="00715EA6"/>
    <w:rsid w:val="00716D12"/>
    <w:rsid w:val="00717211"/>
    <w:rsid w:val="007204CE"/>
    <w:rsid w:val="00721111"/>
    <w:rsid w:val="00721F27"/>
    <w:rsid w:val="00721F60"/>
    <w:rsid w:val="00721FD8"/>
    <w:rsid w:val="00722154"/>
    <w:rsid w:val="00722567"/>
    <w:rsid w:val="007226C0"/>
    <w:rsid w:val="00722AB1"/>
    <w:rsid w:val="007231BF"/>
    <w:rsid w:val="00724492"/>
    <w:rsid w:val="00724666"/>
    <w:rsid w:val="00724FF1"/>
    <w:rsid w:val="00725142"/>
    <w:rsid w:val="007257C3"/>
    <w:rsid w:val="00727D68"/>
    <w:rsid w:val="007301BD"/>
    <w:rsid w:val="00730333"/>
    <w:rsid w:val="00731592"/>
    <w:rsid w:val="007317F0"/>
    <w:rsid w:val="0073231C"/>
    <w:rsid w:val="00733D30"/>
    <w:rsid w:val="00734103"/>
    <w:rsid w:val="00734C6A"/>
    <w:rsid w:val="00735217"/>
    <w:rsid w:val="0073783D"/>
    <w:rsid w:val="00737D36"/>
    <w:rsid w:val="00740568"/>
    <w:rsid w:val="0074175C"/>
    <w:rsid w:val="00741FE9"/>
    <w:rsid w:val="00742974"/>
    <w:rsid w:val="00743040"/>
    <w:rsid w:val="0074331C"/>
    <w:rsid w:val="007439C2"/>
    <w:rsid w:val="0074405D"/>
    <w:rsid w:val="007440E5"/>
    <w:rsid w:val="00744C27"/>
    <w:rsid w:val="0074549E"/>
    <w:rsid w:val="0074561E"/>
    <w:rsid w:val="00746B81"/>
    <w:rsid w:val="007505B5"/>
    <w:rsid w:val="00750736"/>
    <w:rsid w:val="0075084F"/>
    <w:rsid w:val="00750DB8"/>
    <w:rsid w:val="007514F2"/>
    <w:rsid w:val="00752595"/>
    <w:rsid w:val="007526BE"/>
    <w:rsid w:val="0075464F"/>
    <w:rsid w:val="00754887"/>
    <w:rsid w:val="0075488A"/>
    <w:rsid w:val="00754D46"/>
    <w:rsid w:val="00756806"/>
    <w:rsid w:val="0075A38C"/>
    <w:rsid w:val="007603AA"/>
    <w:rsid w:val="00760D70"/>
    <w:rsid w:val="00761469"/>
    <w:rsid w:val="007631D6"/>
    <w:rsid w:val="00763470"/>
    <w:rsid w:val="007636FD"/>
    <w:rsid w:val="007656A1"/>
    <w:rsid w:val="007659E4"/>
    <w:rsid w:val="00767330"/>
    <w:rsid w:val="00767570"/>
    <w:rsid w:val="00767BD3"/>
    <w:rsid w:val="00770416"/>
    <w:rsid w:val="007711D5"/>
    <w:rsid w:val="00772898"/>
    <w:rsid w:val="00772C3A"/>
    <w:rsid w:val="007738A3"/>
    <w:rsid w:val="00773C8C"/>
    <w:rsid w:val="00774508"/>
    <w:rsid w:val="007747B2"/>
    <w:rsid w:val="00775388"/>
    <w:rsid w:val="00775560"/>
    <w:rsid w:val="007758E7"/>
    <w:rsid w:val="00776BF5"/>
    <w:rsid w:val="0078037A"/>
    <w:rsid w:val="007808CD"/>
    <w:rsid w:val="00780A23"/>
    <w:rsid w:val="007819E4"/>
    <w:rsid w:val="00781CA4"/>
    <w:rsid w:val="007826E5"/>
    <w:rsid w:val="007828BA"/>
    <w:rsid w:val="00783AB0"/>
    <w:rsid w:val="00784FCC"/>
    <w:rsid w:val="007868A2"/>
    <w:rsid w:val="00787E63"/>
    <w:rsid w:val="0079040C"/>
    <w:rsid w:val="00791D6C"/>
    <w:rsid w:val="007921A1"/>
    <w:rsid w:val="00792B1A"/>
    <w:rsid w:val="007939AA"/>
    <w:rsid w:val="00793E12"/>
    <w:rsid w:val="007955AA"/>
    <w:rsid w:val="00796537"/>
    <w:rsid w:val="00796833"/>
    <w:rsid w:val="00796978"/>
    <w:rsid w:val="00797B03"/>
    <w:rsid w:val="007A147E"/>
    <w:rsid w:val="007A158E"/>
    <w:rsid w:val="007A1A2E"/>
    <w:rsid w:val="007A2393"/>
    <w:rsid w:val="007A2C0D"/>
    <w:rsid w:val="007A3087"/>
    <w:rsid w:val="007A3489"/>
    <w:rsid w:val="007A3C08"/>
    <w:rsid w:val="007A42B2"/>
    <w:rsid w:val="007A5699"/>
    <w:rsid w:val="007A5DFC"/>
    <w:rsid w:val="007A7A3B"/>
    <w:rsid w:val="007B14C4"/>
    <w:rsid w:val="007B1785"/>
    <w:rsid w:val="007B1C5D"/>
    <w:rsid w:val="007B1CBA"/>
    <w:rsid w:val="007B40B7"/>
    <w:rsid w:val="007B53A7"/>
    <w:rsid w:val="007B56AB"/>
    <w:rsid w:val="007B5D98"/>
    <w:rsid w:val="007B7E08"/>
    <w:rsid w:val="007B7FD3"/>
    <w:rsid w:val="007C0236"/>
    <w:rsid w:val="007C1599"/>
    <w:rsid w:val="007C2215"/>
    <w:rsid w:val="007C2465"/>
    <w:rsid w:val="007C4D61"/>
    <w:rsid w:val="007C4E80"/>
    <w:rsid w:val="007C560A"/>
    <w:rsid w:val="007C5993"/>
    <w:rsid w:val="007C59D0"/>
    <w:rsid w:val="007C5C5C"/>
    <w:rsid w:val="007C5D18"/>
    <w:rsid w:val="007C6C26"/>
    <w:rsid w:val="007C70D9"/>
    <w:rsid w:val="007C711D"/>
    <w:rsid w:val="007C794E"/>
    <w:rsid w:val="007C7CBC"/>
    <w:rsid w:val="007C7D79"/>
    <w:rsid w:val="007D0939"/>
    <w:rsid w:val="007D21BD"/>
    <w:rsid w:val="007D3DBA"/>
    <w:rsid w:val="007D4046"/>
    <w:rsid w:val="007D4AB8"/>
    <w:rsid w:val="007D59D9"/>
    <w:rsid w:val="007D5E2C"/>
    <w:rsid w:val="007D7C53"/>
    <w:rsid w:val="007E015B"/>
    <w:rsid w:val="007E0753"/>
    <w:rsid w:val="007E13A6"/>
    <w:rsid w:val="007E3AEA"/>
    <w:rsid w:val="007E45C6"/>
    <w:rsid w:val="007E46E3"/>
    <w:rsid w:val="007E5397"/>
    <w:rsid w:val="007E5A38"/>
    <w:rsid w:val="007E615A"/>
    <w:rsid w:val="007E619F"/>
    <w:rsid w:val="007E6259"/>
    <w:rsid w:val="007E6538"/>
    <w:rsid w:val="007E66B5"/>
    <w:rsid w:val="007E7375"/>
    <w:rsid w:val="007F10C9"/>
    <w:rsid w:val="007F15E3"/>
    <w:rsid w:val="007F1AAD"/>
    <w:rsid w:val="007F2300"/>
    <w:rsid w:val="007F23F6"/>
    <w:rsid w:val="007F2939"/>
    <w:rsid w:val="007F2B8F"/>
    <w:rsid w:val="007F383D"/>
    <w:rsid w:val="007F3AD2"/>
    <w:rsid w:val="007F6B92"/>
    <w:rsid w:val="00801322"/>
    <w:rsid w:val="00801941"/>
    <w:rsid w:val="008019AA"/>
    <w:rsid w:val="008020C5"/>
    <w:rsid w:val="008029F2"/>
    <w:rsid w:val="008038B9"/>
    <w:rsid w:val="008039E7"/>
    <w:rsid w:val="008051E6"/>
    <w:rsid w:val="00805AE3"/>
    <w:rsid w:val="0080663B"/>
    <w:rsid w:val="00806F36"/>
    <w:rsid w:val="00810A98"/>
    <w:rsid w:val="008113CD"/>
    <w:rsid w:val="00813892"/>
    <w:rsid w:val="00813A6A"/>
    <w:rsid w:val="0081557D"/>
    <w:rsid w:val="00815710"/>
    <w:rsid w:val="00815F3C"/>
    <w:rsid w:val="00815F8D"/>
    <w:rsid w:val="00817AEF"/>
    <w:rsid w:val="00817BAA"/>
    <w:rsid w:val="00817FD1"/>
    <w:rsid w:val="008203C7"/>
    <w:rsid w:val="00821AA8"/>
    <w:rsid w:val="00822152"/>
    <w:rsid w:val="00822368"/>
    <w:rsid w:val="0082269D"/>
    <w:rsid w:val="008237CC"/>
    <w:rsid w:val="00823FF2"/>
    <w:rsid w:val="008242E7"/>
    <w:rsid w:val="00824D7F"/>
    <w:rsid w:val="008250BB"/>
    <w:rsid w:val="00827489"/>
    <w:rsid w:val="008304CD"/>
    <w:rsid w:val="00830D6B"/>
    <w:rsid w:val="0083169C"/>
    <w:rsid w:val="00832B29"/>
    <w:rsid w:val="00832DEF"/>
    <w:rsid w:val="00833063"/>
    <w:rsid w:val="00833090"/>
    <w:rsid w:val="00833A58"/>
    <w:rsid w:val="00833B64"/>
    <w:rsid w:val="00834827"/>
    <w:rsid w:val="00835068"/>
    <w:rsid w:val="008351FD"/>
    <w:rsid w:val="00835434"/>
    <w:rsid w:val="00835645"/>
    <w:rsid w:val="008363AF"/>
    <w:rsid w:val="00836A7D"/>
    <w:rsid w:val="00840278"/>
    <w:rsid w:val="00840600"/>
    <w:rsid w:val="008419C6"/>
    <w:rsid w:val="00841C13"/>
    <w:rsid w:val="00843805"/>
    <w:rsid w:val="0084426E"/>
    <w:rsid w:val="00844289"/>
    <w:rsid w:val="00844E57"/>
    <w:rsid w:val="00846E1B"/>
    <w:rsid w:val="0084713A"/>
    <w:rsid w:val="00847454"/>
    <w:rsid w:val="008476C6"/>
    <w:rsid w:val="00847C70"/>
    <w:rsid w:val="00850790"/>
    <w:rsid w:val="0085097E"/>
    <w:rsid w:val="0085113E"/>
    <w:rsid w:val="008512A1"/>
    <w:rsid w:val="008512DB"/>
    <w:rsid w:val="0085143A"/>
    <w:rsid w:val="0085195B"/>
    <w:rsid w:val="00852508"/>
    <w:rsid w:val="00853803"/>
    <w:rsid w:val="00855141"/>
    <w:rsid w:val="00855274"/>
    <w:rsid w:val="00855890"/>
    <w:rsid w:val="00855DBF"/>
    <w:rsid w:val="008563DD"/>
    <w:rsid w:val="008576DB"/>
    <w:rsid w:val="0085775A"/>
    <w:rsid w:val="00860AD4"/>
    <w:rsid w:val="00860B25"/>
    <w:rsid w:val="00861BE2"/>
    <w:rsid w:val="008623BD"/>
    <w:rsid w:val="00862417"/>
    <w:rsid w:val="00862CA3"/>
    <w:rsid w:val="00863461"/>
    <w:rsid w:val="008640C4"/>
    <w:rsid w:val="00864C34"/>
    <w:rsid w:val="00864D95"/>
    <w:rsid w:val="00866480"/>
    <w:rsid w:val="00866740"/>
    <w:rsid w:val="00866C18"/>
    <w:rsid w:val="00866CFC"/>
    <w:rsid w:val="00866DC2"/>
    <w:rsid w:val="0086742D"/>
    <w:rsid w:val="00867815"/>
    <w:rsid w:val="00867C02"/>
    <w:rsid w:val="00867DEC"/>
    <w:rsid w:val="008701D3"/>
    <w:rsid w:val="0087032E"/>
    <w:rsid w:val="00870558"/>
    <w:rsid w:val="00871366"/>
    <w:rsid w:val="0087203E"/>
    <w:rsid w:val="00872346"/>
    <w:rsid w:val="0087235F"/>
    <w:rsid w:val="00872381"/>
    <w:rsid w:val="00872414"/>
    <w:rsid w:val="008724CB"/>
    <w:rsid w:val="00872DC1"/>
    <w:rsid w:val="00874C1A"/>
    <w:rsid w:val="00875011"/>
    <w:rsid w:val="00875987"/>
    <w:rsid w:val="00876E18"/>
    <w:rsid w:val="00877116"/>
    <w:rsid w:val="008773AD"/>
    <w:rsid w:val="00880D7B"/>
    <w:rsid w:val="008812CF"/>
    <w:rsid w:val="008819D6"/>
    <w:rsid w:val="00881F05"/>
    <w:rsid w:val="00882037"/>
    <w:rsid w:val="00883D54"/>
    <w:rsid w:val="00884102"/>
    <w:rsid w:val="008844AE"/>
    <w:rsid w:val="00885068"/>
    <w:rsid w:val="00885E76"/>
    <w:rsid w:val="0088664F"/>
    <w:rsid w:val="00886679"/>
    <w:rsid w:val="00886AC9"/>
    <w:rsid w:val="00890F2A"/>
    <w:rsid w:val="008910C0"/>
    <w:rsid w:val="0089145C"/>
    <w:rsid w:val="00893742"/>
    <w:rsid w:val="00893AE1"/>
    <w:rsid w:val="00894B4A"/>
    <w:rsid w:val="00895282"/>
    <w:rsid w:val="00895416"/>
    <w:rsid w:val="00895E62"/>
    <w:rsid w:val="00896934"/>
    <w:rsid w:val="00897ADD"/>
    <w:rsid w:val="00897B37"/>
    <w:rsid w:val="008A04AF"/>
    <w:rsid w:val="008A07A4"/>
    <w:rsid w:val="008A0E2F"/>
    <w:rsid w:val="008A0F2F"/>
    <w:rsid w:val="008A0F73"/>
    <w:rsid w:val="008A1CE2"/>
    <w:rsid w:val="008A1EB3"/>
    <w:rsid w:val="008A204E"/>
    <w:rsid w:val="008A2451"/>
    <w:rsid w:val="008A2544"/>
    <w:rsid w:val="008A317F"/>
    <w:rsid w:val="008A43AB"/>
    <w:rsid w:val="008A4835"/>
    <w:rsid w:val="008A51A8"/>
    <w:rsid w:val="008A5967"/>
    <w:rsid w:val="008A5A7B"/>
    <w:rsid w:val="008A63A6"/>
    <w:rsid w:val="008A79BD"/>
    <w:rsid w:val="008A7B26"/>
    <w:rsid w:val="008A7FBA"/>
    <w:rsid w:val="008B1537"/>
    <w:rsid w:val="008B1ACB"/>
    <w:rsid w:val="008B24A4"/>
    <w:rsid w:val="008B4475"/>
    <w:rsid w:val="008B488E"/>
    <w:rsid w:val="008C02F6"/>
    <w:rsid w:val="008C118B"/>
    <w:rsid w:val="008C1B3D"/>
    <w:rsid w:val="008C1C6C"/>
    <w:rsid w:val="008C1DF9"/>
    <w:rsid w:val="008C1E85"/>
    <w:rsid w:val="008C2520"/>
    <w:rsid w:val="008C2938"/>
    <w:rsid w:val="008C2E40"/>
    <w:rsid w:val="008C3444"/>
    <w:rsid w:val="008C387B"/>
    <w:rsid w:val="008C3C67"/>
    <w:rsid w:val="008C487C"/>
    <w:rsid w:val="008C5378"/>
    <w:rsid w:val="008C5FFD"/>
    <w:rsid w:val="008C77B3"/>
    <w:rsid w:val="008D09D3"/>
    <w:rsid w:val="008D0DB3"/>
    <w:rsid w:val="008D160D"/>
    <w:rsid w:val="008D1951"/>
    <w:rsid w:val="008D2953"/>
    <w:rsid w:val="008D2BEB"/>
    <w:rsid w:val="008D2C06"/>
    <w:rsid w:val="008D2DAB"/>
    <w:rsid w:val="008D3420"/>
    <w:rsid w:val="008D626B"/>
    <w:rsid w:val="008D6FF0"/>
    <w:rsid w:val="008D7119"/>
    <w:rsid w:val="008E02CF"/>
    <w:rsid w:val="008E0AD9"/>
    <w:rsid w:val="008E1060"/>
    <w:rsid w:val="008E1252"/>
    <w:rsid w:val="008E19F1"/>
    <w:rsid w:val="008E20C4"/>
    <w:rsid w:val="008E32EC"/>
    <w:rsid w:val="008E3691"/>
    <w:rsid w:val="008E43B0"/>
    <w:rsid w:val="008E4AE4"/>
    <w:rsid w:val="008E5077"/>
    <w:rsid w:val="008E5D4F"/>
    <w:rsid w:val="008E5F1C"/>
    <w:rsid w:val="008E7032"/>
    <w:rsid w:val="008E720A"/>
    <w:rsid w:val="008E7817"/>
    <w:rsid w:val="008E78D4"/>
    <w:rsid w:val="008E7A10"/>
    <w:rsid w:val="008F059C"/>
    <w:rsid w:val="008F05E4"/>
    <w:rsid w:val="008F0E97"/>
    <w:rsid w:val="008F13F4"/>
    <w:rsid w:val="008F14D2"/>
    <w:rsid w:val="008F16D7"/>
    <w:rsid w:val="008F184C"/>
    <w:rsid w:val="008F1F81"/>
    <w:rsid w:val="008F2824"/>
    <w:rsid w:val="008F3B2B"/>
    <w:rsid w:val="008F3CB2"/>
    <w:rsid w:val="008F46AB"/>
    <w:rsid w:val="008F6373"/>
    <w:rsid w:val="008F658A"/>
    <w:rsid w:val="008F65A0"/>
    <w:rsid w:val="008F7FA5"/>
    <w:rsid w:val="0090000B"/>
    <w:rsid w:val="009001B0"/>
    <w:rsid w:val="00900DE2"/>
    <w:rsid w:val="00901013"/>
    <w:rsid w:val="00903AC9"/>
    <w:rsid w:val="00903F95"/>
    <w:rsid w:val="00904002"/>
    <w:rsid w:val="009051CC"/>
    <w:rsid w:val="00906F14"/>
    <w:rsid w:val="009075AB"/>
    <w:rsid w:val="00910565"/>
    <w:rsid w:val="00910CF6"/>
    <w:rsid w:val="00910DE7"/>
    <w:rsid w:val="00911B46"/>
    <w:rsid w:val="009124E3"/>
    <w:rsid w:val="009125C3"/>
    <w:rsid w:val="00912CE0"/>
    <w:rsid w:val="00912E6E"/>
    <w:rsid w:val="00913173"/>
    <w:rsid w:val="009132AB"/>
    <w:rsid w:val="009139BB"/>
    <w:rsid w:val="00914937"/>
    <w:rsid w:val="0091494E"/>
    <w:rsid w:val="00914ECF"/>
    <w:rsid w:val="009166E6"/>
    <w:rsid w:val="00917751"/>
    <w:rsid w:val="00917A08"/>
    <w:rsid w:val="00920A91"/>
    <w:rsid w:val="00920C7E"/>
    <w:rsid w:val="00920E37"/>
    <w:rsid w:val="009228DD"/>
    <w:rsid w:val="00922DE3"/>
    <w:rsid w:val="00922F84"/>
    <w:rsid w:val="00924C44"/>
    <w:rsid w:val="00924C5D"/>
    <w:rsid w:val="00925B76"/>
    <w:rsid w:val="009265A6"/>
    <w:rsid w:val="00926681"/>
    <w:rsid w:val="00930C67"/>
    <w:rsid w:val="0093113A"/>
    <w:rsid w:val="00931457"/>
    <w:rsid w:val="00931B4A"/>
    <w:rsid w:val="00931E0D"/>
    <w:rsid w:val="00933514"/>
    <w:rsid w:val="009339EC"/>
    <w:rsid w:val="00933F93"/>
    <w:rsid w:val="009355D8"/>
    <w:rsid w:val="00935A66"/>
    <w:rsid w:val="0093651C"/>
    <w:rsid w:val="009406C8"/>
    <w:rsid w:val="00940738"/>
    <w:rsid w:val="00940811"/>
    <w:rsid w:val="00940CC5"/>
    <w:rsid w:val="00942475"/>
    <w:rsid w:val="00942DA2"/>
    <w:rsid w:val="0094300D"/>
    <w:rsid w:val="00943283"/>
    <w:rsid w:val="009444FD"/>
    <w:rsid w:val="00944763"/>
    <w:rsid w:val="00946378"/>
    <w:rsid w:val="009465F9"/>
    <w:rsid w:val="00947024"/>
    <w:rsid w:val="00947106"/>
    <w:rsid w:val="00947614"/>
    <w:rsid w:val="00947C84"/>
    <w:rsid w:val="00951D39"/>
    <w:rsid w:val="00952774"/>
    <w:rsid w:val="00954F0D"/>
    <w:rsid w:val="00956728"/>
    <w:rsid w:val="00956C6B"/>
    <w:rsid w:val="00957E0D"/>
    <w:rsid w:val="00957F92"/>
    <w:rsid w:val="0096020F"/>
    <w:rsid w:val="0096036A"/>
    <w:rsid w:val="00960978"/>
    <w:rsid w:val="00961A72"/>
    <w:rsid w:val="00962405"/>
    <w:rsid w:val="009628FF"/>
    <w:rsid w:val="00962B18"/>
    <w:rsid w:val="00962E51"/>
    <w:rsid w:val="0096361A"/>
    <w:rsid w:val="0096389E"/>
    <w:rsid w:val="00963F6A"/>
    <w:rsid w:val="0096497D"/>
    <w:rsid w:val="009649AC"/>
    <w:rsid w:val="00964CBE"/>
    <w:rsid w:val="00965C7B"/>
    <w:rsid w:val="00965FDD"/>
    <w:rsid w:val="00966D9C"/>
    <w:rsid w:val="00970DA5"/>
    <w:rsid w:val="0097172A"/>
    <w:rsid w:val="009730D7"/>
    <w:rsid w:val="00973A1D"/>
    <w:rsid w:val="00974DFC"/>
    <w:rsid w:val="00974DFF"/>
    <w:rsid w:val="00975836"/>
    <w:rsid w:val="00975B5C"/>
    <w:rsid w:val="0097669B"/>
    <w:rsid w:val="00977280"/>
    <w:rsid w:val="0098199F"/>
    <w:rsid w:val="00981E61"/>
    <w:rsid w:val="0098201C"/>
    <w:rsid w:val="00982067"/>
    <w:rsid w:val="00982A3E"/>
    <w:rsid w:val="009836C3"/>
    <w:rsid w:val="00983CA4"/>
    <w:rsid w:val="00983D6B"/>
    <w:rsid w:val="00983F15"/>
    <w:rsid w:val="009844D1"/>
    <w:rsid w:val="0098450E"/>
    <w:rsid w:val="00985C76"/>
    <w:rsid w:val="00986F0B"/>
    <w:rsid w:val="00986F3D"/>
    <w:rsid w:val="00990821"/>
    <w:rsid w:val="00990A99"/>
    <w:rsid w:val="009917F5"/>
    <w:rsid w:val="00991CCD"/>
    <w:rsid w:val="00991D8D"/>
    <w:rsid w:val="00991F60"/>
    <w:rsid w:val="00993053"/>
    <w:rsid w:val="00993345"/>
    <w:rsid w:val="00993915"/>
    <w:rsid w:val="00993A47"/>
    <w:rsid w:val="00993B53"/>
    <w:rsid w:val="00993BFA"/>
    <w:rsid w:val="00993E0D"/>
    <w:rsid w:val="00994F65"/>
    <w:rsid w:val="00994FCE"/>
    <w:rsid w:val="00995966"/>
    <w:rsid w:val="00995DE3"/>
    <w:rsid w:val="009966EE"/>
    <w:rsid w:val="00996F0F"/>
    <w:rsid w:val="009A021D"/>
    <w:rsid w:val="009A081D"/>
    <w:rsid w:val="009A0B63"/>
    <w:rsid w:val="009A15AB"/>
    <w:rsid w:val="009A1D27"/>
    <w:rsid w:val="009A32B3"/>
    <w:rsid w:val="009A349B"/>
    <w:rsid w:val="009A39DB"/>
    <w:rsid w:val="009A3F90"/>
    <w:rsid w:val="009A443E"/>
    <w:rsid w:val="009A47C9"/>
    <w:rsid w:val="009A47CC"/>
    <w:rsid w:val="009A4B61"/>
    <w:rsid w:val="009A4E50"/>
    <w:rsid w:val="009A660B"/>
    <w:rsid w:val="009A6DC7"/>
    <w:rsid w:val="009A7F78"/>
    <w:rsid w:val="009B022F"/>
    <w:rsid w:val="009B0451"/>
    <w:rsid w:val="009B05AC"/>
    <w:rsid w:val="009B131E"/>
    <w:rsid w:val="009B14F8"/>
    <w:rsid w:val="009B1ED2"/>
    <w:rsid w:val="009B3800"/>
    <w:rsid w:val="009B742D"/>
    <w:rsid w:val="009B7A94"/>
    <w:rsid w:val="009B7B14"/>
    <w:rsid w:val="009C11A2"/>
    <w:rsid w:val="009C2CEA"/>
    <w:rsid w:val="009C2D97"/>
    <w:rsid w:val="009C375D"/>
    <w:rsid w:val="009C4303"/>
    <w:rsid w:val="009C5130"/>
    <w:rsid w:val="009C5276"/>
    <w:rsid w:val="009C55F1"/>
    <w:rsid w:val="009C5788"/>
    <w:rsid w:val="009C5CB7"/>
    <w:rsid w:val="009C6BC3"/>
    <w:rsid w:val="009C6D2D"/>
    <w:rsid w:val="009C743D"/>
    <w:rsid w:val="009C7CF0"/>
    <w:rsid w:val="009D23C4"/>
    <w:rsid w:val="009D26D9"/>
    <w:rsid w:val="009D302E"/>
    <w:rsid w:val="009D352A"/>
    <w:rsid w:val="009D4740"/>
    <w:rsid w:val="009D4D68"/>
    <w:rsid w:val="009D5833"/>
    <w:rsid w:val="009D5E2D"/>
    <w:rsid w:val="009D6C20"/>
    <w:rsid w:val="009D7096"/>
    <w:rsid w:val="009D714C"/>
    <w:rsid w:val="009D72CA"/>
    <w:rsid w:val="009D7698"/>
    <w:rsid w:val="009D7DDC"/>
    <w:rsid w:val="009E0752"/>
    <w:rsid w:val="009E124C"/>
    <w:rsid w:val="009E31F0"/>
    <w:rsid w:val="009E325C"/>
    <w:rsid w:val="009E3E4D"/>
    <w:rsid w:val="009E4235"/>
    <w:rsid w:val="009E4929"/>
    <w:rsid w:val="009E4AED"/>
    <w:rsid w:val="009E4F7A"/>
    <w:rsid w:val="009E5297"/>
    <w:rsid w:val="009E5613"/>
    <w:rsid w:val="009E57A4"/>
    <w:rsid w:val="009E6B8F"/>
    <w:rsid w:val="009E73A8"/>
    <w:rsid w:val="009E7D3F"/>
    <w:rsid w:val="009F00D5"/>
    <w:rsid w:val="009F0AE0"/>
    <w:rsid w:val="009F0FF7"/>
    <w:rsid w:val="009F185A"/>
    <w:rsid w:val="009F2B62"/>
    <w:rsid w:val="009F2BE9"/>
    <w:rsid w:val="009F50E0"/>
    <w:rsid w:val="009F562C"/>
    <w:rsid w:val="009F5C97"/>
    <w:rsid w:val="009F5F24"/>
    <w:rsid w:val="009F615A"/>
    <w:rsid w:val="009F6401"/>
    <w:rsid w:val="009F65E8"/>
    <w:rsid w:val="00A02001"/>
    <w:rsid w:val="00A02088"/>
    <w:rsid w:val="00A024D6"/>
    <w:rsid w:val="00A02F1D"/>
    <w:rsid w:val="00A03A2D"/>
    <w:rsid w:val="00A03F53"/>
    <w:rsid w:val="00A043CE"/>
    <w:rsid w:val="00A044AC"/>
    <w:rsid w:val="00A049B2"/>
    <w:rsid w:val="00A049DA"/>
    <w:rsid w:val="00A10412"/>
    <w:rsid w:val="00A10FF1"/>
    <w:rsid w:val="00A114FA"/>
    <w:rsid w:val="00A11A85"/>
    <w:rsid w:val="00A11B32"/>
    <w:rsid w:val="00A12869"/>
    <w:rsid w:val="00A12A84"/>
    <w:rsid w:val="00A12F2C"/>
    <w:rsid w:val="00A13664"/>
    <w:rsid w:val="00A14B16"/>
    <w:rsid w:val="00A1501A"/>
    <w:rsid w:val="00A16263"/>
    <w:rsid w:val="00A162DE"/>
    <w:rsid w:val="00A1783A"/>
    <w:rsid w:val="00A206F6"/>
    <w:rsid w:val="00A2082E"/>
    <w:rsid w:val="00A20957"/>
    <w:rsid w:val="00A211F2"/>
    <w:rsid w:val="00A21436"/>
    <w:rsid w:val="00A21AA4"/>
    <w:rsid w:val="00A21F5B"/>
    <w:rsid w:val="00A22790"/>
    <w:rsid w:val="00A22D4B"/>
    <w:rsid w:val="00A22F7D"/>
    <w:rsid w:val="00A230FD"/>
    <w:rsid w:val="00A234B0"/>
    <w:rsid w:val="00A2473A"/>
    <w:rsid w:val="00A24A26"/>
    <w:rsid w:val="00A24EFD"/>
    <w:rsid w:val="00A24FCA"/>
    <w:rsid w:val="00A253EE"/>
    <w:rsid w:val="00A27E7B"/>
    <w:rsid w:val="00A30AB6"/>
    <w:rsid w:val="00A349B2"/>
    <w:rsid w:val="00A360A6"/>
    <w:rsid w:val="00A361DA"/>
    <w:rsid w:val="00A368E8"/>
    <w:rsid w:val="00A369B1"/>
    <w:rsid w:val="00A37457"/>
    <w:rsid w:val="00A37FC0"/>
    <w:rsid w:val="00A4079C"/>
    <w:rsid w:val="00A40982"/>
    <w:rsid w:val="00A40EC8"/>
    <w:rsid w:val="00A41103"/>
    <w:rsid w:val="00A411CA"/>
    <w:rsid w:val="00A41886"/>
    <w:rsid w:val="00A421EC"/>
    <w:rsid w:val="00A42E7F"/>
    <w:rsid w:val="00A4318F"/>
    <w:rsid w:val="00A43319"/>
    <w:rsid w:val="00A4338A"/>
    <w:rsid w:val="00A435F8"/>
    <w:rsid w:val="00A4464C"/>
    <w:rsid w:val="00A44A9C"/>
    <w:rsid w:val="00A45423"/>
    <w:rsid w:val="00A45D99"/>
    <w:rsid w:val="00A460A2"/>
    <w:rsid w:val="00A461C7"/>
    <w:rsid w:val="00A47F73"/>
    <w:rsid w:val="00A5069F"/>
    <w:rsid w:val="00A50FDE"/>
    <w:rsid w:val="00A51C55"/>
    <w:rsid w:val="00A52DF4"/>
    <w:rsid w:val="00A52F3A"/>
    <w:rsid w:val="00A53328"/>
    <w:rsid w:val="00A537BA"/>
    <w:rsid w:val="00A54740"/>
    <w:rsid w:val="00A55BF4"/>
    <w:rsid w:val="00A5608C"/>
    <w:rsid w:val="00A571D3"/>
    <w:rsid w:val="00A5767C"/>
    <w:rsid w:val="00A5783F"/>
    <w:rsid w:val="00A57C63"/>
    <w:rsid w:val="00A57E59"/>
    <w:rsid w:val="00A6089E"/>
    <w:rsid w:val="00A609BC"/>
    <w:rsid w:val="00A60EBE"/>
    <w:rsid w:val="00A613AE"/>
    <w:rsid w:val="00A61749"/>
    <w:rsid w:val="00A618CC"/>
    <w:rsid w:val="00A622A1"/>
    <w:rsid w:val="00A6263C"/>
    <w:rsid w:val="00A626F7"/>
    <w:rsid w:val="00A64177"/>
    <w:rsid w:val="00A65E58"/>
    <w:rsid w:val="00A6677F"/>
    <w:rsid w:val="00A66D46"/>
    <w:rsid w:val="00A670EB"/>
    <w:rsid w:val="00A679B0"/>
    <w:rsid w:val="00A70585"/>
    <w:rsid w:val="00A70FFC"/>
    <w:rsid w:val="00A71282"/>
    <w:rsid w:val="00A7183B"/>
    <w:rsid w:val="00A72BD9"/>
    <w:rsid w:val="00A72DE1"/>
    <w:rsid w:val="00A72FD5"/>
    <w:rsid w:val="00A74127"/>
    <w:rsid w:val="00A7450B"/>
    <w:rsid w:val="00A75A79"/>
    <w:rsid w:val="00A776D3"/>
    <w:rsid w:val="00A805EC"/>
    <w:rsid w:val="00A809F1"/>
    <w:rsid w:val="00A80F6D"/>
    <w:rsid w:val="00A81D08"/>
    <w:rsid w:val="00A82071"/>
    <w:rsid w:val="00A82508"/>
    <w:rsid w:val="00A829DC"/>
    <w:rsid w:val="00A82F11"/>
    <w:rsid w:val="00A83BB7"/>
    <w:rsid w:val="00A84598"/>
    <w:rsid w:val="00A847CA"/>
    <w:rsid w:val="00A84CAF"/>
    <w:rsid w:val="00A8607E"/>
    <w:rsid w:val="00A8663B"/>
    <w:rsid w:val="00A874C3"/>
    <w:rsid w:val="00A90CFC"/>
    <w:rsid w:val="00A90DF0"/>
    <w:rsid w:val="00A910FA"/>
    <w:rsid w:val="00A91B27"/>
    <w:rsid w:val="00A92D80"/>
    <w:rsid w:val="00A93B18"/>
    <w:rsid w:val="00A945F3"/>
    <w:rsid w:val="00A959B5"/>
    <w:rsid w:val="00A95E11"/>
    <w:rsid w:val="00A96345"/>
    <w:rsid w:val="00A96C82"/>
    <w:rsid w:val="00AA0CED"/>
    <w:rsid w:val="00AA1D31"/>
    <w:rsid w:val="00AA59CD"/>
    <w:rsid w:val="00AA648A"/>
    <w:rsid w:val="00AA658C"/>
    <w:rsid w:val="00AA6BDF"/>
    <w:rsid w:val="00AB0AC5"/>
    <w:rsid w:val="00AB1887"/>
    <w:rsid w:val="00AB2357"/>
    <w:rsid w:val="00AB36E3"/>
    <w:rsid w:val="00AB3D12"/>
    <w:rsid w:val="00AB40B3"/>
    <w:rsid w:val="00AB4CB4"/>
    <w:rsid w:val="00AB52C0"/>
    <w:rsid w:val="00AB5D64"/>
    <w:rsid w:val="00AB71E5"/>
    <w:rsid w:val="00AB79B4"/>
    <w:rsid w:val="00AB7C14"/>
    <w:rsid w:val="00AC0065"/>
    <w:rsid w:val="00AC0A81"/>
    <w:rsid w:val="00AC11AD"/>
    <w:rsid w:val="00AC12EA"/>
    <w:rsid w:val="00AC1970"/>
    <w:rsid w:val="00AC1D37"/>
    <w:rsid w:val="00AC1D74"/>
    <w:rsid w:val="00AC22EB"/>
    <w:rsid w:val="00AC239F"/>
    <w:rsid w:val="00AC24EB"/>
    <w:rsid w:val="00AC38D0"/>
    <w:rsid w:val="00AC4101"/>
    <w:rsid w:val="00AC4113"/>
    <w:rsid w:val="00AC4659"/>
    <w:rsid w:val="00AC539F"/>
    <w:rsid w:val="00AC5621"/>
    <w:rsid w:val="00AC5AB1"/>
    <w:rsid w:val="00AC6421"/>
    <w:rsid w:val="00AC646E"/>
    <w:rsid w:val="00AD0A87"/>
    <w:rsid w:val="00AD190D"/>
    <w:rsid w:val="00AD1A82"/>
    <w:rsid w:val="00AD1CAD"/>
    <w:rsid w:val="00AD2BA8"/>
    <w:rsid w:val="00AD457F"/>
    <w:rsid w:val="00AD5CB3"/>
    <w:rsid w:val="00AD5DBD"/>
    <w:rsid w:val="00AD5E78"/>
    <w:rsid w:val="00AD6BCF"/>
    <w:rsid w:val="00AD7DE9"/>
    <w:rsid w:val="00AE03D1"/>
    <w:rsid w:val="00AE165A"/>
    <w:rsid w:val="00AE1D77"/>
    <w:rsid w:val="00AE2032"/>
    <w:rsid w:val="00AE28F1"/>
    <w:rsid w:val="00AE2927"/>
    <w:rsid w:val="00AE2986"/>
    <w:rsid w:val="00AE2B1B"/>
    <w:rsid w:val="00AE3637"/>
    <w:rsid w:val="00AE3A69"/>
    <w:rsid w:val="00AE3D23"/>
    <w:rsid w:val="00AE4100"/>
    <w:rsid w:val="00AE419D"/>
    <w:rsid w:val="00AE425E"/>
    <w:rsid w:val="00AE5DA5"/>
    <w:rsid w:val="00AE6124"/>
    <w:rsid w:val="00AE67DA"/>
    <w:rsid w:val="00AE68C3"/>
    <w:rsid w:val="00AE68DA"/>
    <w:rsid w:val="00AE7845"/>
    <w:rsid w:val="00AF00B0"/>
    <w:rsid w:val="00AF0B98"/>
    <w:rsid w:val="00AF1A16"/>
    <w:rsid w:val="00AF203B"/>
    <w:rsid w:val="00AF2989"/>
    <w:rsid w:val="00AF2DA1"/>
    <w:rsid w:val="00AF2F2D"/>
    <w:rsid w:val="00AF3731"/>
    <w:rsid w:val="00AF3AC8"/>
    <w:rsid w:val="00AF43D8"/>
    <w:rsid w:val="00AF4713"/>
    <w:rsid w:val="00AF4858"/>
    <w:rsid w:val="00AF5697"/>
    <w:rsid w:val="00AF5B99"/>
    <w:rsid w:val="00AF73FF"/>
    <w:rsid w:val="00B0017B"/>
    <w:rsid w:val="00B01EE7"/>
    <w:rsid w:val="00B02355"/>
    <w:rsid w:val="00B03231"/>
    <w:rsid w:val="00B03DF3"/>
    <w:rsid w:val="00B04C23"/>
    <w:rsid w:val="00B057AB"/>
    <w:rsid w:val="00B064B8"/>
    <w:rsid w:val="00B06B3E"/>
    <w:rsid w:val="00B06D06"/>
    <w:rsid w:val="00B06F79"/>
    <w:rsid w:val="00B07E26"/>
    <w:rsid w:val="00B123C5"/>
    <w:rsid w:val="00B12551"/>
    <w:rsid w:val="00B12559"/>
    <w:rsid w:val="00B138A8"/>
    <w:rsid w:val="00B14076"/>
    <w:rsid w:val="00B142D0"/>
    <w:rsid w:val="00B14396"/>
    <w:rsid w:val="00B14BDB"/>
    <w:rsid w:val="00B15489"/>
    <w:rsid w:val="00B2053F"/>
    <w:rsid w:val="00B20A76"/>
    <w:rsid w:val="00B20B10"/>
    <w:rsid w:val="00B213D9"/>
    <w:rsid w:val="00B218F1"/>
    <w:rsid w:val="00B21B71"/>
    <w:rsid w:val="00B21C5D"/>
    <w:rsid w:val="00B222CE"/>
    <w:rsid w:val="00B22FBD"/>
    <w:rsid w:val="00B23F3F"/>
    <w:rsid w:val="00B2411E"/>
    <w:rsid w:val="00B24FB5"/>
    <w:rsid w:val="00B25805"/>
    <w:rsid w:val="00B25E80"/>
    <w:rsid w:val="00B269BF"/>
    <w:rsid w:val="00B26C0E"/>
    <w:rsid w:val="00B27182"/>
    <w:rsid w:val="00B27249"/>
    <w:rsid w:val="00B27C0B"/>
    <w:rsid w:val="00B3004C"/>
    <w:rsid w:val="00B315DB"/>
    <w:rsid w:val="00B33219"/>
    <w:rsid w:val="00B33329"/>
    <w:rsid w:val="00B34644"/>
    <w:rsid w:val="00B348B4"/>
    <w:rsid w:val="00B35016"/>
    <w:rsid w:val="00B35420"/>
    <w:rsid w:val="00B357F0"/>
    <w:rsid w:val="00B3691D"/>
    <w:rsid w:val="00B36E63"/>
    <w:rsid w:val="00B371F5"/>
    <w:rsid w:val="00B3733A"/>
    <w:rsid w:val="00B3748E"/>
    <w:rsid w:val="00B37DC5"/>
    <w:rsid w:val="00B37FD1"/>
    <w:rsid w:val="00B41025"/>
    <w:rsid w:val="00B413C1"/>
    <w:rsid w:val="00B415E0"/>
    <w:rsid w:val="00B41AAA"/>
    <w:rsid w:val="00B42085"/>
    <w:rsid w:val="00B43500"/>
    <w:rsid w:val="00B45997"/>
    <w:rsid w:val="00B45BDD"/>
    <w:rsid w:val="00B47047"/>
    <w:rsid w:val="00B471FA"/>
    <w:rsid w:val="00B50924"/>
    <w:rsid w:val="00B50AF0"/>
    <w:rsid w:val="00B51130"/>
    <w:rsid w:val="00B5193A"/>
    <w:rsid w:val="00B51EEA"/>
    <w:rsid w:val="00B52814"/>
    <w:rsid w:val="00B54172"/>
    <w:rsid w:val="00B54323"/>
    <w:rsid w:val="00B54BD5"/>
    <w:rsid w:val="00B54D83"/>
    <w:rsid w:val="00B552D7"/>
    <w:rsid w:val="00B56A94"/>
    <w:rsid w:val="00B56D56"/>
    <w:rsid w:val="00B56D90"/>
    <w:rsid w:val="00B57BC4"/>
    <w:rsid w:val="00B60290"/>
    <w:rsid w:val="00B6059C"/>
    <w:rsid w:val="00B61F13"/>
    <w:rsid w:val="00B62B1C"/>
    <w:rsid w:val="00B636B1"/>
    <w:rsid w:val="00B63EA9"/>
    <w:rsid w:val="00B644CD"/>
    <w:rsid w:val="00B64A5A"/>
    <w:rsid w:val="00B65610"/>
    <w:rsid w:val="00B66910"/>
    <w:rsid w:val="00B66F3B"/>
    <w:rsid w:val="00B6739F"/>
    <w:rsid w:val="00B70BD0"/>
    <w:rsid w:val="00B71673"/>
    <w:rsid w:val="00B71FE9"/>
    <w:rsid w:val="00B7284B"/>
    <w:rsid w:val="00B736A3"/>
    <w:rsid w:val="00B7383B"/>
    <w:rsid w:val="00B73C40"/>
    <w:rsid w:val="00B7502F"/>
    <w:rsid w:val="00B75776"/>
    <w:rsid w:val="00B76509"/>
    <w:rsid w:val="00B76EE7"/>
    <w:rsid w:val="00B76EE8"/>
    <w:rsid w:val="00B77632"/>
    <w:rsid w:val="00B7785B"/>
    <w:rsid w:val="00B8022F"/>
    <w:rsid w:val="00B80256"/>
    <w:rsid w:val="00B807ED"/>
    <w:rsid w:val="00B81476"/>
    <w:rsid w:val="00B81DE5"/>
    <w:rsid w:val="00B82A84"/>
    <w:rsid w:val="00B83365"/>
    <w:rsid w:val="00B83E0C"/>
    <w:rsid w:val="00B83F8E"/>
    <w:rsid w:val="00B8508C"/>
    <w:rsid w:val="00B8573D"/>
    <w:rsid w:val="00B85C1A"/>
    <w:rsid w:val="00B87369"/>
    <w:rsid w:val="00B873E2"/>
    <w:rsid w:val="00B87487"/>
    <w:rsid w:val="00B878DE"/>
    <w:rsid w:val="00B902EB"/>
    <w:rsid w:val="00B90E58"/>
    <w:rsid w:val="00B91A72"/>
    <w:rsid w:val="00B91BF7"/>
    <w:rsid w:val="00B929E5"/>
    <w:rsid w:val="00B93255"/>
    <w:rsid w:val="00B945E8"/>
    <w:rsid w:val="00B957BE"/>
    <w:rsid w:val="00B95CE5"/>
    <w:rsid w:val="00B960EE"/>
    <w:rsid w:val="00B96B74"/>
    <w:rsid w:val="00B97095"/>
    <w:rsid w:val="00B97A51"/>
    <w:rsid w:val="00B97AB1"/>
    <w:rsid w:val="00B97D58"/>
    <w:rsid w:val="00BA0555"/>
    <w:rsid w:val="00BA100D"/>
    <w:rsid w:val="00BA30F6"/>
    <w:rsid w:val="00BA32DE"/>
    <w:rsid w:val="00BA3C84"/>
    <w:rsid w:val="00BA3D3D"/>
    <w:rsid w:val="00BA5250"/>
    <w:rsid w:val="00BA5D8F"/>
    <w:rsid w:val="00BA6292"/>
    <w:rsid w:val="00BA6B6D"/>
    <w:rsid w:val="00BA6C3C"/>
    <w:rsid w:val="00BB0F73"/>
    <w:rsid w:val="00BB1588"/>
    <w:rsid w:val="00BB2277"/>
    <w:rsid w:val="00BB248F"/>
    <w:rsid w:val="00BB2A02"/>
    <w:rsid w:val="00BB32B7"/>
    <w:rsid w:val="00BB35B1"/>
    <w:rsid w:val="00BB381F"/>
    <w:rsid w:val="00BB4494"/>
    <w:rsid w:val="00BB4B7B"/>
    <w:rsid w:val="00BB5A16"/>
    <w:rsid w:val="00BB5D66"/>
    <w:rsid w:val="00BB6841"/>
    <w:rsid w:val="00BC0BDC"/>
    <w:rsid w:val="00BC0C60"/>
    <w:rsid w:val="00BC1D84"/>
    <w:rsid w:val="00BC1EFF"/>
    <w:rsid w:val="00BC2107"/>
    <w:rsid w:val="00BC2E79"/>
    <w:rsid w:val="00BC2FE9"/>
    <w:rsid w:val="00BC30EF"/>
    <w:rsid w:val="00BC4BC0"/>
    <w:rsid w:val="00BC5B3A"/>
    <w:rsid w:val="00BC7533"/>
    <w:rsid w:val="00BD084C"/>
    <w:rsid w:val="00BD0863"/>
    <w:rsid w:val="00BD13E8"/>
    <w:rsid w:val="00BD1857"/>
    <w:rsid w:val="00BD1B09"/>
    <w:rsid w:val="00BD1E78"/>
    <w:rsid w:val="00BD296D"/>
    <w:rsid w:val="00BD2B49"/>
    <w:rsid w:val="00BD2E9C"/>
    <w:rsid w:val="00BD3CBD"/>
    <w:rsid w:val="00BD5032"/>
    <w:rsid w:val="00BD6643"/>
    <w:rsid w:val="00BD6CA4"/>
    <w:rsid w:val="00BD6F39"/>
    <w:rsid w:val="00BE08A3"/>
    <w:rsid w:val="00BE1BF6"/>
    <w:rsid w:val="00BE22D6"/>
    <w:rsid w:val="00BE335C"/>
    <w:rsid w:val="00BE6854"/>
    <w:rsid w:val="00BE7023"/>
    <w:rsid w:val="00BE71EE"/>
    <w:rsid w:val="00BE735A"/>
    <w:rsid w:val="00BE7B62"/>
    <w:rsid w:val="00BF1B2A"/>
    <w:rsid w:val="00BF2219"/>
    <w:rsid w:val="00BF2B90"/>
    <w:rsid w:val="00BF3823"/>
    <w:rsid w:val="00BF3DE9"/>
    <w:rsid w:val="00BF45B0"/>
    <w:rsid w:val="00BF4646"/>
    <w:rsid w:val="00BF492C"/>
    <w:rsid w:val="00BF501B"/>
    <w:rsid w:val="00BF6334"/>
    <w:rsid w:val="00BF634B"/>
    <w:rsid w:val="00BF65A2"/>
    <w:rsid w:val="00BF6CAF"/>
    <w:rsid w:val="00BF75B1"/>
    <w:rsid w:val="00C0108B"/>
    <w:rsid w:val="00C028DB"/>
    <w:rsid w:val="00C03291"/>
    <w:rsid w:val="00C039EE"/>
    <w:rsid w:val="00C03AED"/>
    <w:rsid w:val="00C03E9E"/>
    <w:rsid w:val="00C04E05"/>
    <w:rsid w:val="00C053E9"/>
    <w:rsid w:val="00C05B79"/>
    <w:rsid w:val="00C05D78"/>
    <w:rsid w:val="00C06085"/>
    <w:rsid w:val="00C061FB"/>
    <w:rsid w:val="00C067A3"/>
    <w:rsid w:val="00C071C2"/>
    <w:rsid w:val="00C075DB"/>
    <w:rsid w:val="00C07CD4"/>
    <w:rsid w:val="00C07DFA"/>
    <w:rsid w:val="00C12E24"/>
    <w:rsid w:val="00C132C9"/>
    <w:rsid w:val="00C1398A"/>
    <w:rsid w:val="00C15A69"/>
    <w:rsid w:val="00C15C18"/>
    <w:rsid w:val="00C162A8"/>
    <w:rsid w:val="00C1647B"/>
    <w:rsid w:val="00C1671E"/>
    <w:rsid w:val="00C1680B"/>
    <w:rsid w:val="00C20862"/>
    <w:rsid w:val="00C20D15"/>
    <w:rsid w:val="00C22065"/>
    <w:rsid w:val="00C2262C"/>
    <w:rsid w:val="00C22950"/>
    <w:rsid w:val="00C243AC"/>
    <w:rsid w:val="00C249BA"/>
    <w:rsid w:val="00C24EC1"/>
    <w:rsid w:val="00C2580B"/>
    <w:rsid w:val="00C258D0"/>
    <w:rsid w:val="00C26250"/>
    <w:rsid w:val="00C26363"/>
    <w:rsid w:val="00C26E7C"/>
    <w:rsid w:val="00C26F28"/>
    <w:rsid w:val="00C30836"/>
    <w:rsid w:val="00C30AD9"/>
    <w:rsid w:val="00C30B1A"/>
    <w:rsid w:val="00C314F5"/>
    <w:rsid w:val="00C3287D"/>
    <w:rsid w:val="00C32D0F"/>
    <w:rsid w:val="00C36DCF"/>
    <w:rsid w:val="00C41126"/>
    <w:rsid w:val="00C41E37"/>
    <w:rsid w:val="00C42849"/>
    <w:rsid w:val="00C43BE7"/>
    <w:rsid w:val="00C43D7A"/>
    <w:rsid w:val="00C4492C"/>
    <w:rsid w:val="00C44996"/>
    <w:rsid w:val="00C44C8E"/>
    <w:rsid w:val="00C44FFC"/>
    <w:rsid w:val="00C45C23"/>
    <w:rsid w:val="00C46EEE"/>
    <w:rsid w:val="00C4740F"/>
    <w:rsid w:val="00C47AA9"/>
    <w:rsid w:val="00C50797"/>
    <w:rsid w:val="00C50F1D"/>
    <w:rsid w:val="00C53146"/>
    <w:rsid w:val="00C539C7"/>
    <w:rsid w:val="00C53CA1"/>
    <w:rsid w:val="00C54123"/>
    <w:rsid w:val="00C5484C"/>
    <w:rsid w:val="00C54B2A"/>
    <w:rsid w:val="00C54EE3"/>
    <w:rsid w:val="00C54FE8"/>
    <w:rsid w:val="00C55035"/>
    <w:rsid w:val="00C5558A"/>
    <w:rsid w:val="00C55792"/>
    <w:rsid w:val="00C55828"/>
    <w:rsid w:val="00C56BBC"/>
    <w:rsid w:val="00C579CC"/>
    <w:rsid w:val="00C60578"/>
    <w:rsid w:val="00C61202"/>
    <w:rsid w:val="00C61242"/>
    <w:rsid w:val="00C61288"/>
    <w:rsid w:val="00C62435"/>
    <w:rsid w:val="00C62838"/>
    <w:rsid w:val="00C628C4"/>
    <w:rsid w:val="00C62A21"/>
    <w:rsid w:val="00C63213"/>
    <w:rsid w:val="00C65AB8"/>
    <w:rsid w:val="00C65C2E"/>
    <w:rsid w:val="00C6604B"/>
    <w:rsid w:val="00C660DD"/>
    <w:rsid w:val="00C6630B"/>
    <w:rsid w:val="00C6700C"/>
    <w:rsid w:val="00C67141"/>
    <w:rsid w:val="00C67714"/>
    <w:rsid w:val="00C677C3"/>
    <w:rsid w:val="00C70300"/>
    <w:rsid w:val="00C7069E"/>
    <w:rsid w:val="00C70CD3"/>
    <w:rsid w:val="00C710A9"/>
    <w:rsid w:val="00C71F47"/>
    <w:rsid w:val="00C720CA"/>
    <w:rsid w:val="00C72EEE"/>
    <w:rsid w:val="00C73254"/>
    <w:rsid w:val="00C73B50"/>
    <w:rsid w:val="00C744B4"/>
    <w:rsid w:val="00C745B1"/>
    <w:rsid w:val="00C7538A"/>
    <w:rsid w:val="00C76366"/>
    <w:rsid w:val="00C76A81"/>
    <w:rsid w:val="00C76E35"/>
    <w:rsid w:val="00C77A92"/>
    <w:rsid w:val="00C80C38"/>
    <w:rsid w:val="00C80D29"/>
    <w:rsid w:val="00C8113B"/>
    <w:rsid w:val="00C81449"/>
    <w:rsid w:val="00C8183E"/>
    <w:rsid w:val="00C82711"/>
    <w:rsid w:val="00C83236"/>
    <w:rsid w:val="00C8374B"/>
    <w:rsid w:val="00C8410D"/>
    <w:rsid w:val="00C879C4"/>
    <w:rsid w:val="00C87B56"/>
    <w:rsid w:val="00C9012A"/>
    <w:rsid w:val="00C906E2"/>
    <w:rsid w:val="00C90B72"/>
    <w:rsid w:val="00C90FC2"/>
    <w:rsid w:val="00C91056"/>
    <w:rsid w:val="00C91A20"/>
    <w:rsid w:val="00C91FA1"/>
    <w:rsid w:val="00C92588"/>
    <w:rsid w:val="00C92995"/>
    <w:rsid w:val="00C92A65"/>
    <w:rsid w:val="00C93818"/>
    <w:rsid w:val="00C93A2D"/>
    <w:rsid w:val="00C93B14"/>
    <w:rsid w:val="00C93FC5"/>
    <w:rsid w:val="00C97A73"/>
    <w:rsid w:val="00C97B05"/>
    <w:rsid w:val="00CA036F"/>
    <w:rsid w:val="00CA0C62"/>
    <w:rsid w:val="00CA186A"/>
    <w:rsid w:val="00CA1953"/>
    <w:rsid w:val="00CA1B26"/>
    <w:rsid w:val="00CA2376"/>
    <w:rsid w:val="00CA25FA"/>
    <w:rsid w:val="00CA2754"/>
    <w:rsid w:val="00CA299F"/>
    <w:rsid w:val="00CA4102"/>
    <w:rsid w:val="00CA46B5"/>
    <w:rsid w:val="00CA4721"/>
    <w:rsid w:val="00CA487A"/>
    <w:rsid w:val="00CA4B8C"/>
    <w:rsid w:val="00CA596D"/>
    <w:rsid w:val="00CA65FD"/>
    <w:rsid w:val="00CA669C"/>
    <w:rsid w:val="00CA6D12"/>
    <w:rsid w:val="00CA6FE7"/>
    <w:rsid w:val="00CB248D"/>
    <w:rsid w:val="00CB2A9F"/>
    <w:rsid w:val="00CB2E1C"/>
    <w:rsid w:val="00CB35BA"/>
    <w:rsid w:val="00CB386B"/>
    <w:rsid w:val="00CB3AF1"/>
    <w:rsid w:val="00CB4234"/>
    <w:rsid w:val="00CB4537"/>
    <w:rsid w:val="00CB5315"/>
    <w:rsid w:val="00CB5B05"/>
    <w:rsid w:val="00CB5CE9"/>
    <w:rsid w:val="00CB5D42"/>
    <w:rsid w:val="00CB5DA7"/>
    <w:rsid w:val="00CB5FDE"/>
    <w:rsid w:val="00CB7483"/>
    <w:rsid w:val="00CB7768"/>
    <w:rsid w:val="00CB7BFC"/>
    <w:rsid w:val="00CB7E4D"/>
    <w:rsid w:val="00CC2357"/>
    <w:rsid w:val="00CC2DAE"/>
    <w:rsid w:val="00CC32C6"/>
    <w:rsid w:val="00CC3337"/>
    <w:rsid w:val="00CC47CF"/>
    <w:rsid w:val="00CC5D40"/>
    <w:rsid w:val="00CC75F0"/>
    <w:rsid w:val="00CC763B"/>
    <w:rsid w:val="00CC7861"/>
    <w:rsid w:val="00CD053E"/>
    <w:rsid w:val="00CD1243"/>
    <w:rsid w:val="00CD1B70"/>
    <w:rsid w:val="00CD2520"/>
    <w:rsid w:val="00CD256C"/>
    <w:rsid w:val="00CD2796"/>
    <w:rsid w:val="00CD288F"/>
    <w:rsid w:val="00CD33CD"/>
    <w:rsid w:val="00CD3A8F"/>
    <w:rsid w:val="00CD3BC6"/>
    <w:rsid w:val="00CD4FBF"/>
    <w:rsid w:val="00CD532C"/>
    <w:rsid w:val="00CD533F"/>
    <w:rsid w:val="00CD5FE8"/>
    <w:rsid w:val="00CD61F4"/>
    <w:rsid w:val="00CD7360"/>
    <w:rsid w:val="00CD7B1E"/>
    <w:rsid w:val="00CE007D"/>
    <w:rsid w:val="00CE296D"/>
    <w:rsid w:val="00CE3342"/>
    <w:rsid w:val="00CE368B"/>
    <w:rsid w:val="00CE36A6"/>
    <w:rsid w:val="00CE3BB5"/>
    <w:rsid w:val="00CE42EA"/>
    <w:rsid w:val="00CE5484"/>
    <w:rsid w:val="00CE78FC"/>
    <w:rsid w:val="00CE7F37"/>
    <w:rsid w:val="00CF05F2"/>
    <w:rsid w:val="00CF0702"/>
    <w:rsid w:val="00CF2530"/>
    <w:rsid w:val="00CF2747"/>
    <w:rsid w:val="00CF2C45"/>
    <w:rsid w:val="00CF3838"/>
    <w:rsid w:val="00CF40A0"/>
    <w:rsid w:val="00CF5E24"/>
    <w:rsid w:val="00CF777E"/>
    <w:rsid w:val="00CF7C55"/>
    <w:rsid w:val="00CF7CEF"/>
    <w:rsid w:val="00D01439"/>
    <w:rsid w:val="00D02367"/>
    <w:rsid w:val="00D0260D"/>
    <w:rsid w:val="00D03ED9"/>
    <w:rsid w:val="00D05739"/>
    <w:rsid w:val="00D0660A"/>
    <w:rsid w:val="00D07811"/>
    <w:rsid w:val="00D10505"/>
    <w:rsid w:val="00D10544"/>
    <w:rsid w:val="00D10ADE"/>
    <w:rsid w:val="00D1160F"/>
    <w:rsid w:val="00D117FE"/>
    <w:rsid w:val="00D118B3"/>
    <w:rsid w:val="00D120BB"/>
    <w:rsid w:val="00D12582"/>
    <w:rsid w:val="00D13C19"/>
    <w:rsid w:val="00D14AB0"/>
    <w:rsid w:val="00D15432"/>
    <w:rsid w:val="00D15D78"/>
    <w:rsid w:val="00D16809"/>
    <w:rsid w:val="00D17037"/>
    <w:rsid w:val="00D20500"/>
    <w:rsid w:val="00D207A1"/>
    <w:rsid w:val="00D20893"/>
    <w:rsid w:val="00D20AD8"/>
    <w:rsid w:val="00D20F14"/>
    <w:rsid w:val="00D211FD"/>
    <w:rsid w:val="00D21443"/>
    <w:rsid w:val="00D21D96"/>
    <w:rsid w:val="00D229D7"/>
    <w:rsid w:val="00D2318A"/>
    <w:rsid w:val="00D239D1"/>
    <w:rsid w:val="00D23FF5"/>
    <w:rsid w:val="00D2405F"/>
    <w:rsid w:val="00D24462"/>
    <w:rsid w:val="00D253BD"/>
    <w:rsid w:val="00D2615B"/>
    <w:rsid w:val="00D26466"/>
    <w:rsid w:val="00D26E7D"/>
    <w:rsid w:val="00D26F18"/>
    <w:rsid w:val="00D27297"/>
    <w:rsid w:val="00D27982"/>
    <w:rsid w:val="00D30026"/>
    <w:rsid w:val="00D30A1F"/>
    <w:rsid w:val="00D30F5D"/>
    <w:rsid w:val="00D326DE"/>
    <w:rsid w:val="00D329A1"/>
    <w:rsid w:val="00D360FA"/>
    <w:rsid w:val="00D3686E"/>
    <w:rsid w:val="00D3715E"/>
    <w:rsid w:val="00D3745F"/>
    <w:rsid w:val="00D4016D"/>
    <w:rsid w:val="00D40BF1"/>
    <w:rsid w:val="00D41D65"/>
    <w:rsid w:val="00D41E98"/>
    <w:rsid w:val="00D42929"/>
    <w:rsid w:val="00D436BB"/>
    <w:rsid w:val="00D4426A"/>
    <w:rsid w:val="00D44827"/>
    <w:rsid w:val="00D449E7"/>
    <w:rsid w:val="00D4516F"/>
    <w:rsid w:val="00D46572"/>
    <w:rsid w:val="00D47CD3"/>
    <w:rsid w:val="00D47DE7"/>
    <w:rsid w:val="00D505EC"/>
    <w:rsid w:val="00D512E0"/>
    <w:rsid w:val="00D51923"/>
    <w:rsid w:val="00D51970"/>
    <w:rsid w:val="00D52534"/>
    <w:rsid w:val="00D53011"/>
    <w:rsid w:val="00D53D7F"/>
    <w:rsid w:val="00D54519"/>
    <w:rsid w:val="00D55365"/>
    <w:rsid w:val="00D55724"/>
    <w:rsid w:val="00D558DA"/>
    <w:rsid w:val="00D55AF1"/>
    <w:rsid w:val="00D55C8B"/>
    <w:rsid w:val="00D565AC"/>
    <w:rsid w:val="00D567FE"/>
    <w:rsid w:val="00D5684E"/>
    <w:rsid w:val="00D57123"/>
    <w:rsid w:val="00D60671"/>
    <w:rsid w:val="00D60B56"/>
    <w:rsid w:val="00D62981"/>
    <w:rsid w:val="00D635C0"/>
    <w:rsid w:val="00D63A4C"/>
    <w:rsid w:val="00D64EBB"/>
    <w:rsid w:val="00D651A1"/>
    <w:rsid w:val="00D65774"/>
    <w:rsid w:val="00D6588A"/>
    <w:rsid w:val="00D65C88"/>
    <w:rsid w:val="00D6680E"/>
    <w:rsid w:val="00D66D66"/>
    <w:rsid w:val="00D66ED6"/>
    <w:rsid w:val="00D70F35"/>
    <w:rsid w:val="00D72036"/>
    <w:rsid w:val="00D72121"/>
    <w:rsid w:val="00D7256B"/>
    <w:rsid w:val="00D7258D"/>
    <w:rsid w:val="00D72601"/>
    <w:rsid w:val="00D734CD"/>
    <w:rsid w:val="00D73D49"/>
    <w:rsid w:val="00D743B6"/>
    <w:rsid w:val="00D750AB"/>
    <w:rsid w:val="00D75585"/>
    <w:rsid w:val="00D75BF7"/>
    <w:rsid w:val="00D75FBB"/>
    <w:rsid w:val="00D7619D"/>
    <w:rsid w:val="00D768D2"/>
    <w:rsid w:val="00D76ED3"/>
    <w:rsid w:val="00D7772E"/>
    <w:rsid w:val="00D80145"/>
    <w:rsid w:val="00D80953"/>
    <w:rsid w:val="00D820A4"/>
    <w:rsid w:val="00D8297D"/>
    <w:rsid w:val="00D82C66"/>
    <w:rsid w:val="00D842E1"/>
    <w:rsid w:val="00D84695"/>
    <w:rsid w:val="00D84EA3"/>
    <w:rsid w:val="00D854EF"/>
    <w:rsid w:val="00D85BBD"/>
    <w:rsid w:val="00D86D86"/>
    <w:rsid w:val="00D8749F"/>
    <w:rsid w:val="00D87A32"/>
    <w:rsid w:val="00D91F50"/>
    <w:rsid w:val="00D92C16"/>
    <w:rsid w:val="00D93D8A"/>
    <w:rsid w:val="00D94029"/>
    <w:rsid w:val="00D944E1"/>
    <w:rsid w:val="00D94C04"/>
    <w:rsid w:val="00D94E50"/>
    <w:rsid w:val="00D9526A"/>
    <w:rsid w:val="00D9534C"/>
    <w:rsid w:val="00D95EA3"/>
    <w:rsid w:val="00D960B4"/>
    <w:rsid w:val="00D97066"/>
    <w:rsid w:val="00D97266"/>
    <w:rsid w:val="00D9750C"/>
    <w:rsid w:val="00D97C51"/>
    <w:rsid w:val="00D97E58"/>
    <w:rsid w:val="00DA08BB"/>
    <w:rsid w:val="00DA0F1A"/>
    <w:rsid w:val="00DA137E"/>
    <w:rsid w:val="00DA15DF"/>
    <w:rsid w:val="00DA21B2"/>
    <w:rsid w:val="00DA2EF4"/>
    <w:rsid w:val="00DA38BA"/>
    <w:rsid w:val="00DA3B09"/>
    <w:rsid w:val="00DA3D0F"/>
    <w:rsid w:val="00DA450F"/>
    <w:rsid w:val="00DA5835"/>
    <w:rsid w:val="00DA5C62"/>
    <w:rsid w:val="00DA61C3"/>
    <w:rsid w:val="00DA6D0D"/>
    <w:rsid w:val="00DA73B5"/>
    <w:rsid w:val="00DA7CAF"/>
    <w:rsid w:val="00DA7F06"/>
    <w:rsid w:val="00DB07F6"/>
    <w:rsid w:val="00DB0E12"/>
    <w:rsid w:val="00DB17D6"/>
    <w:rsid w:val="00DB1910"/>
    <w:rsid w:val="00DB2830"/>
    <w:rsid w:val="00DB36E5"/>
    <w:rsid w:val="00DB426E"/>
    <w:rsid w:val="00DB4615"/>
    <w:rsid w:val="00DB5160"/>
    <w:rsid w:val="00DB5FB8"/>
    <w:rsid w:val="00DB60D0"/>
    <w:rsid w:val="00DB6963"/>
    <w:rsid w:val="00DB7C95"/>
    <w:rsid w:val="00DC0849"/>
    <w:rsid w:val="00DC0D5D"/>
    <w:rsid w:val="00DC1FAD"/>
    <w:rsid w:val="00DC21EE"/>
    <w:rsid w:val="00DC2713"/>
    <w:rsid w:val="00DC2CE0"/>
    <w:rsid w:val="00DC2F8A"/>
    <w:rsid w:val="00DC3A8A"/>
    <w:rsid w:val="00DC3F28"/>
    <w:rsid w:val="00DC4257"/>
    <w:rsid w:val="00DC460C"/>
    <w:rsid w:val="00DC4CF3"/>
    <w:rsid w:val="00DC52EF"/>
    <w:rsid w:val="00DC5F8A"/>
    <w:rsid w:val="00DC6ABE"/>
    <w:rsid w:val="00DC6EEC"/>
    <w:rsid w:val="00DC70B8"/>
    <w:rsid w:val="00DC7182"/>
    <w:rsid w:val="00DD027B"/>
    <w:rsid w:val="00DD0B03"/>
    <w:rsid w:val="00DD1A9F"/>
    <w:rsid w:val="00DD2474"/>
    <w:rsid w:val="00DD2904"/>
    <w:rsid w:val="00DD32F3"/>
    <w:rsid w:val="00DD38B5"/>
    <w:rsid w:val="00DD432A"/>
    <w:rsid w:val="00DD4731"/>
    <w:rsid w:val="00DD4A9B"/>
    <w:rsid w:val="00DD568A"/>
    <w:rsid w:val="00DD5A85"/>
    <w:rsid w:val="00DD5F50"/>
    <w:rsid w:val="00DD6077"/>
    <w:rsid w:val="00DD61FE"/>
    <w:rsid w:val="00DD625B"/>
    <w:rsid w:val="00DD6AC1"/>
    <w:rsid w:val="00DD6BEE"/>
    <w:rsid w:val="00DD79B5"/>
    <w:rsid w:val="00DE0009"/>
    <w:rsid w:val="00DE0297"/>
    <w:rsid w:val="00DE04FF"/>
    <w:rsid w:val="00DE071B"/>
    <w:rsid w:val="00DE0E72"/>
    <w:rsid w:val="00DE1B9B"/>
    <w:rsid w:val="00DE22A0"/>
    <w:rsid w:val="00DE22D2"/>
    <w:rsid w:val="00DE290B"/>
    <w:rsid w:val="00DE2B8E"/>
    <w:rsid w:val="00DE2C27"/>
    <w:rsid w:val="00DE2DBE"/>
    <w:rsid w:val="00DE2F98"/>
    <w:rsid w:val="00DE332D"/>
    <w:rsid w:val="00DE3EA7"/>
    <w:rsid w:val="00DE4655"/>
    <w:rsid w:val="00DE4BB2"/>
    <w:rsid w:val="00DE4EBC"/>
    <w:rsid w:val="00DE4F9C"/>
    <w:rsid w:val="00DE54A9"/>
    <w:rsid w:val="00DE55AE"/>
    <w:rsid w:val="00DE601C"/>
    <w:rsid w:val="00DE78F6"/>
    <w:rsid w:val="00DF080D"/>
    <w:rsid w:val="00DF225D"/>
    <w:rsid w:val="00DF2510"/>
    <w:rsid w:val="00DF2978"/>
    <w:rsid w:val="00DF2AA2"/>
    <w:rsid w:val="00DF3D2D"/>
    <w:rsid w:val="00DF3E2F"/>
    <w:rsid w:val="00DF4112"/>
    <w:rsid w:val="00DF44FC"/>
    <w:rsid w:val="00DF46BC"/>
    <w:rsid w:val="00DF48BB"/>
    <w:rsid w:val="00DF4D6D"/>
    <w:rsid w:val="00DF5C94"/>
    <w:rsid w:val="00DF5DB9"/>
    <w:rsid w:val="00DF6CB5"/>
    <w:rsid w:val="00DF722E"/>
    <w:rsid w:val="00E00512"/>
    <w:rsid w:val="00E00C2D"/>
    <w:rsid w:val="00E0129B"/>
    <w:rsid w:val="00E01413"/>
    <w:rsid w:val="00E01BAE"/>
    <w:rsid w:val="00E01DF0"/>
    <w:rsid w:val="00E02C81"/>
    <w:rsid w:val="00E03099"/>
    <w:rsid w:val="00E03DAD"/>
    <w:rsid w:val="00E04683"/>
    <w:rsid w:val="00E046F4"/>
    <w:rsid w:val="00E049F5"/>
    <w:rsid w:val="00E04A4F"/>
    <w:rsid w:val="00E04C08"/>
    <w:rsid w:val="00E0574D"/>
    <w:rsid w:val="00E05E98"/>
    <w:rsid w:val="00E0601D"/>
    <w:rsid w:val="00E06620"/>
    <w:rsid w:val="00E0753D"/>
    <w:rsid w:val="00E07B6A"/>
    <w:rsid w:val="00E10185"/>
    <w:rsid w:val="00E10BCE"/>
    <w:rsid w:val="00E11205"/>
    <w:rsid w:val="00E119CA"/>
    <w:rsid w:val="00E124FD"/>
    <w:rsid w:val="00E126FB"/>
    <w:rsid w:val="00E13B0D"/>
    <w:rsid w:val="00E13F45"/>
    <w:rsid w:val="00E13F5F"/>
    <w:rsid w:val="00E146EE"/>
    <w:rsid w:val="00E1583C"/>
    <w:rsid w:val="00E15988"/>
    <w:rsid w:val="00E15F43"/>
    <w:rsid w:val="00E16D77"/>
    <w:rsid w:val="00E20C86"/>
    <w:rsid w:val="00E21304"/>
    <w:rsid w:val="00E2171E"/>
    <w:rsid w:val="00E227C8"/>
    <w:rsid w:val="00E22876"/>
    <w:rsid w:val="00E230DA"/>
    <w:rsid w:val="00E23691"/>
    <w:rsid w:val="00E23721"/>
    <w:rsid w:val="00E2380B"/>
    <w:rsid w:val="00E24CDC"/>
    <w:rsid w:val="00E2540D"/>
    <w:rsid w:val="00E2570A"/>
    <w:rsid w:val="00E2592A"/>
    <w:rsid w:val="00E25E82"/>
    <w:rsid w:val="00E26778"/>
    <w:rsid w:val="00E272FD"/>
    <w:rsid w:val="00E27A1A"/>
    <w:rsid w:val="00E3081D"/>
    <w:rsid w:val="00E324DF"/>
    <w:rsid w:val="00E32833"/>
    <w:rsid w:val="00E32A21"/>
    <w:rsid w:val="00E32CF3"/>
    <w:rsid w:val="00E32DAB"/>
    <w:rsid w:val="00E32E5A"/>
    <w:rsid w:val="00E33675"/>
    <w:rsid w:val="00E34044"/>
    <w:rsid w:val="00E34DBA"/>
    <w:rsid w:val="00E35362"/>
    <w:rsid w:val="00E3629A"/>
    <w:rsid w:val="00E36BF4"/>
    <w:rsid w:val="00E37077"/>
    <w:rsid w:val="00E37D71"/>
    <w:rsid w:val="00E37F80"/>
    <w:rsid w:val="00E4032A"/>
    <w:rsid w:val="00E41903"/>
    <w:rsid w:val="00E41F23"/>
    <w:rsid w:val="00E4272D"/>
    <w:rsid w:val="00E42A4E"/>
    <w:rsid w:val="00E43AA5"/>
    <w:rsid w:val="00E441C7"/>
    <w:rsid w:val="00E44CA6"/>
    <w:rsid w:val="00E44DAF"/>
    <w:rsid w:val="00E46B31"/>
    <w:rsid w:val="00E46C5C"/>
    <w:rsid w:val="00E50E72"/>
    <w:rsid w:val="00E51598"/>
    <w:rsid w:val="00E5174D"/>
    <w:rsid w:val="00E5178C"/>
    <w:rsid w:val="00E51C11"/>
    <w:rsid w:val="00E51D6C"/>
    <w:rsid w:val="00E5351C"/>
    <w:rsid w:val="00E553D5"/>
    <w:rsid w:val="00E55E62"/>
    <w:rsid w:val="00E563F6"/>
    <w:rsid w:val="00E566FD"/>
    <w:rsid w:val="00E57741"/>
    <w:rsid w:val="00E60146"/>
    <w:rsid w:val="00E60990"/>
    <w:rsid w:val="00E60CCA"/>
    <w:rsid w:val="00E60D45"/>
    <w:rsid w:val="00E61038"/>
    <w:rsid w:val="00E63C04"/>
    <w:rsid w:val="00E6423D"/>
    <w:rsid w:val="00E651FB"/>
    <w:rsid w:val="00E65464"/>
    <w:rsid w:val="00E66117"/>
    <w:rsid w:val="00E668FF"/>
    <w:rsid w:val="00E67463"/>
    <w:rsid w:val="00E67569"/>
    <w:rsid w:val="00E67E98"/>
    <w:rsid w:val="00E710B1"/>
    <w:rsid w:val="00E71D42"/>
    <w:rsid w:val="00E72D14"/>
    <w:rsid w:val="00E72DD3"/>
    <w:rsid w:val="00E72F7B"/>
    <w:rsid w:val="00E736E7"/>
    <w:rsid w:val="00E74640"/>
    <w:rsid w:val="00E74C4F"/>
    <w:rsid w:val="00E80C81"/>
    <w:rsid w:val="00E80ECC"/>
    <w:rsid w:val="00E812AB"/>
    <w:rsid w:val="00E8144C"/>
    <w:rsid w:val="00E8146D"/>
    <w:rsid w:val="00E81ADD"/>
    <w:rsid w:val="00E81F0F"/>
    <w:rsid w:val="00E8268B"/>
    <w:rsid w:val="00E828DE"/>
    <w:rsid w:val="00E82DF2"/>
    <w:rsid w:val="00E83622"/>
    <w:rsid w:val="00E84761"/>
    <w:rsid w:val="00E847F3"/>
    <w:rsid w:val="00E851C5"/>
    <w:rsid w:val="00E85B8F"/>
    <w:rsid w:val="00E86FE9"/>
    <w:rsid w:val="00E87C43"/>
    <w:rsid w:val="00E905F6"/>
    <w:rsid w:val="00E91706"/>
    <w:rsid w:val="00E91C4E"/>
    <w:rsid w:val="00E932C2"/>
    <w:rsid w:val="00E93306"/>
    <w:rsid w:val="00E937BE"/>
    <w:rsid w:val="00E93C99"/>
    <w:rsid w:val="00E95026"/>
    <w:rsid w:val="00E958C1"/>
    <w:rsid w:val="00E96288"/>
    <w:rsid w:val="00E96739"/>
    <w:rsid w:val="00E97473"/>
    <w:rsid w:val="00E979F2"/>
    <w:rsid w:val="00E97B23"/>
    <w:rsid w:val="00E97DE9"/>
    <w:rsid w:val="00EA105D"/>
    <w:rsid w:val="00EA11CE"/>
    <w:rsid w:val="00EA14B2"/>
    <w:rsid w:val="00EA1C7C"/>
    <w:rsid w:val="00EA249C"/>
    <w:rsid w:val="00EA2AAD"/>
    <w:rsid w:val="00EA2BB0"/>
    <w:rsid w:val="00EA2FFF"/>
    <w:rsid w:val="00EA3346"/>
    <w:rsid w:val="00EA6640"/>
    <w:rsid w:val="00EA7D9E"/>
    <w:rsid w:val="00EB01A7"/>
    <w:rsid w:val="00EB139E"/>
    <w:rsid w:val="00EB1F90"/>
    <w:rsid w:val="00EB30E5"/>
    <w:rsid w:val="00EB3C8F"/>
    <w:rsid w:val="00EB414E"/>
    <w:rsid w:val="00EB41C7"/>
    <w:rsid w:val="00EB42C0"/>
    <w:rsid w:val="00EB4692"/>
    <w:rsid w:val="00EB5279"/>
    <w:rsid w:val="00EB5698"/>
    <w:rsid w:val="00EB629C"/>
    <w:rsid w:val="00EB7639"/>
    <w:rsid w:val="00EB7BAA"/>
    <w:rsid w:val="00EC0FA5"/>
    <w:rsid w:val="00EC0FF4"/>
    <w:rsid w:val="00EC18B9"/>
    <w:rsid w:val="00EC3565"/>
    <w:rsid w:val="00EC3E2C"/>
    <w:rsid w:val="00EC44F9"/>
    <w:rsid w:val="00EC4A03"/>
    <w:rsid w:val="00EC4FFD"/>
    <w:rsid w:val="00EC61CB"/>
    <w:rsid w:val="00EC66F2"/>
    <w:rsid w:val="00EC6937"/>
    <w:rsid w:val="00EC6DCB"/>
    <w:rsid w:val="00EC6F71"/>
    <w:rsid w:val="00EC71FA"/>
    <w:rsid w:val="00EC7568"/>
    <w:rsid w:val="00ED0963"/>
    <w:rsid w:val="00ED119B"/>
    <w:rsid w:val="00ED1267"/>
    <w:rsid w:val="00ED1429"/>
    <w:rsid w:val="00ED15EA"/>
    <w:rsid w:val="00ED1E07"/>
    <w:rsid w:val="00ED2454"/>
    <w:rsid w:val="00ED263F"/>
    <w:rsid w:val="00ED2D00"/>
    <w:rsid w:val="00ED42CD"/>
    <w:rsid w:val="00ED45C4"/>
    <w:rsid w:val="00ED496C"/>
    <w:rsid w:val="00ED546F"/>
    <w:rsid w:val="00ED6D46"/>
    <w:rsid w:val="00ED7964"/>
    <w:rsid w:val="00EE05B2"/>
    <w:rsid w:val="00EE1E82"/>
    <w:rsid w:val="00EE3460"/>
    <w:rsid w:val="00EE34C1"/>
    <w:rsid w:val="00EE377D"/>
    <w:rsid w:val="00EE39AC"/>
    <w:rsid w:val="00EE4875"/>
    <w:rsid w:val="00EE4CBC"/>
    <w:rsid w:val="00EE549D"/>
    <w:rsid w:val="00EE7824"/>
    <w:rsid w:val="00EF02CC"/>
    <w:rsid w:val="00EF0D59"/>
    <w:rsid w:val="00EF22E5"/>
    <w:rsid w:val="00EF5187"/>
    <w:rsid w:val="00EF5979"/>
    <w:rsid w:val="00EF6562"/>
    <w:rsid w:val="00EF6A07"/>
    <w:rsid w:val="00EF71D5"/>
    <w:rsid w:val="00F01369"/>
    <w:rsid w:val="00F013BD"/>
    <w:rsid w:val="00F02583"/>
    <w:rsid w:val="00F02B41"/>
    <w:rsid w:val="00F03135"/>
    <w:rsid w:val="00F033B4"/>
    <w:rsid w:val="00F04527"/>
    <w:rsid w:val="00F063A8"/>
    <w:rsid w:val="00F06458"/>
    <w:rsid w:val="00F06EAA"/>
    <w:rsid w:val="00F07F3A"/>
    <w:rsid w:val="00F1002D"/>
    <w:rsid w:val="00F10BF5"/>
    <w:rsid w:val="00F11010"/>
    <w:rsid w:val="00F111C9"/>
    <w:rsid w:val="00F1168F"/>
    <w:rsid w:val="00F11E8D"/>
    <w:rsid w:val="00F122DF"/>
    <w:rsid w:val="00F12C03"/>
    <w:rsid w:val="00F12D70"/>
    <w:rsid w:val="00F12F87"/>
    <w:rsid w:val="00F13C4D"/>
    <w:rsid w:val="00F142B3"/>
    <w:rsid w:val="00F148F8"/>
    <w:rsid w:val="00F14A18"/>
    <w:rsid w:val="00F14F59"/>
    <w:rsid w:val="00F15B72"/>
    <w:rsid w:val="00F17296"/>
    <w:rsid w:val="00F201AB"/>
    <w:rsid w:val="00F20B47"/>
    <w:rsid w:val="00F21D41"/>
    <w:rsid w:val="00F22C38"/>
    <w:rsid w:val="00F2345D"/>
    <w:rsid w:val="00F23B35"/>
    <w:rsid w:val="00F23BCB"/>
    <w:rsid w:val="00F258B1"/>
    <w:rsid w:val="00F2591D"/>
    <w:rsid w:val="00F2597B"/>
    <w:rsid w:val="00F278F7"/>
    <w:rsid w:val="00F27F33"/>
    <w:rsid w:val="00F333CF"/>
    <w:rsid w:val="00F3351B"/>
    <w:rsid w:val="00F34298"/>
    <w:rsid w:val="00F343EA"/>
    <w:rsid w:val="00F35E20"/>
    <w:rsid w:val="00F371B9"/>
    <w:rsid w:val="00F371C4"/>
    <w:rsid w:val="00F40650"/>
    <w:rsid w:val="00F41BEF"/>
    <w:rsid w:val="00F420A7"/>
    <w:rsid w:val="00F4223A"/>
    <w:rsid w:val="00F426E9"/>
    <w:rsid w:val="00F433D8"/>
    <w:rsid w:val="00F45DF5"/>
    <w:rsid w:val="00F476E0"/>
    <w:rsid w:val="00F47DB3"/>
    <w:rsid w:val="00F5076A"/>
    <w:rsid w:val="00F51EC6"/>
    <w:rsid w:val="00F5223F"/>
    <w:rsid w:val="00F52BF1"/>
    <w:rsid w:val="00F534BB"/>
    <w:rsid w:val="00F539EF"/>
    <w:rsid w:val="00F53A89"/>
    <w:rsid w:val="00F54543"/>
    <w:rsid w:val="00F556EA"/>
    <w:rsid w:val="00F563AE"/>
    <w:rsid w:val="00F56DA7"/>
    <w:rsid w:val="00F56E3B"/>
    <w:rsid w:val="00F6073A"/>
    <w:rsid w:val="00F60C66"/>
    <w:rsid w:val="00F63A70"/>
    <w:rsid w:val="00F640CE"/>
    <w:rsid w:val="00F6472F"/>
    <w:rsid w:val="00F65665"/>
    <w:rsid w:val="00F66440"/>
    <w:rsid w:val="00F66AE5"/>
    <w:rsid w:val="00F6751F"/>
    <w:rsid w:val="00F678B3"/>
    <w:rsid w:val="00F6BAC7"/>
    <w:rsid w:val="00F71096"/>
    <w:rsid w:val="00F716E3"/>
    <w:rsid w:val="00F7212D"/>
    <w:rsid w:val="00F72729"/>
    <w:rsid w:val="00F7314A"/>
    <w:rsid w:val="00F7419E"/>
    <w:rsid w:val="00F747BA"/>
    <w:rsid w:val="00F759F8"/>
    <w:rsid w:val="00F75A89"/>
    <w:rsid w:val="00F762D1"/>
    <w:rsid w:val="00F763F6"/>
    <w:rsid w:val="00F7680B"/>
    <w:rsid w:val="00F80D38"/>
    <w:rsid w:val="00F81F44"/>
    <w:rsid w:val="00F839E9"/>
    <w:rsid w:val="00F83F3B"/>
    <w:rsid w:val="00F844B8"/>
    <w:rsid w:val="00F848B8"/>
    <w:rsid w:val="00F849F3"/>
    <w:rsid w:val="00F856F0"/>
    <w:rsid w:val="00F861C9"/>
    <w:rsid w:val="00F8679E"/>
    <w:rsid w:val="00F86A53"/>
    <w:rsid w:val="00F870B0"/>
    <w:rsid w:val="00F87703"/>
    <w:rsid w:val="00F879BE"/>
    <w:rsid w:val="00F87D87"/>
    <w:rsid w:val="00F925F8"/>
    <w:rsid w:val="00F92B58"/>
    <w:rsid w:val="00F93637"/>
    <w:rsid w:val="00F93DCA"/>
    <w:rsid w:val="00F94EC5"/>
    <w:rsid w:val="00F95526"/>
    <w:rsid w:val="00F96798"/>
    <w:rsid w:val="00F97BC6"/>
    <w:rsid w:val="00F97BD2"/>
    <w:rsid w:val="00FA153D"/>
    <w:rsid w:val="00FA16DB"/>
    <w:rsid w:val="00FA1E40"/>
    <w:rsid w:val="00FA24E5"/>
    <w:rsid w:val="00FA2523"/>
    <w:rsid w:val="00FA376D"/>
    <w:rsid w:val="00FA56DE"/>
    <w:rsid w:val="00FA5A73"/>
    <w:rsid w:val="00FA5C1A"/>
    <w:rsid w:val="00FA6280"/>
    <w:rsid w:val="00FA6403"/>
    <w:rsid w:val="00FA6A82"/>
    <w:rsid w:val="00FA6B4A"/>
    <w:rsid w:val="00FA6DBC"/>
    <w:rsid w:val="00FA7DB5"/>
    <w:rsid w:val="00FB0D6C"/>
    <w:rsid w:val="00FB29AD"/>
    <w:rsid w:val="00FB2F7A"/>
    <w:rsid w:val="00FB3B3E"/>
    <w:rsid w:val="00FB4115"/>
    <w:rsid w:val="00FB4545"/>
    <w:rsid w:val="00FB4D16"/>
    <w:rsid w:val="00FB4DAF"/>
    <w:rsid w:val="00FB50C3"/>
    <w:rsid w:val="00FB598E"/>
    <w:rsid w:val="00FB6857"/>
    <w:rsid w:val="00FB7F18"/>
    <w:rsid w:val="00FC00F6"/>
    <w:rsid w:val="00FC125A"/>
    <w:rsid w:val="00FC2C40"/>
    <w:rsid w:val="00FC3357"/>
    <w:rsid w:val="00FC3617"/>
    <w:rsid w:val="00FC3D11"/>
    <w:rsid w:val="00FC44F6"/>
    <w:rsid w:val="00FC5296"/>
    <w:rsid w:val="00FC7AF5"/>
    <w:rsid w:val="00FD0035"/>
    <w:rsid w:val="00FD053F"/>
    <w:rsid w:val="00FD0FEA"/>
    <w:rsid w:val="00FD1E95"/>
    <w:rsid w:val="00FD29BE"/>
    <w:rsid w:val="00FD2B6F"/>
    <w:rsid w:val="00FD355F"/>
    <w:rsid w:val="00FD3E7B"/>
    <w:rsid w:val="00FD40AB"/>
    <w:rsid w:val="00FD624E"/>
    <w:rsid w:val="00FD6367"/>
    <w:rsid w:val="00FD7057"/>
    <w:rsid w:val="00FD750D"/>
    <w:rsid w:val="00FD7720"/>
    <w:rsid w:val="00FE0981"/>
    <w:rsid w:val="00FE0A4B"/>
    <w:rsid w:val="00FE204E"/>
    <w:rsid w:val="00FE267F"/>
    <w:rsid w:val="00FE2B32"/>
    <w:rsid w:val="00FE2C1C"/>
    <w:rsid w:val="00FE30DF"/>
    <w:rsid w:val="00FE3720"/>
    <w:rsid w:val="00FE3CED"/>
    <w:rsid w:val="00FE4593"/>
    <w:rsid w:val="00FE4DF1"/>
    <w:rsid w:val="00FE6626"/>
    <w:rsid w:val="00FE6BA8"/>
    <w:rsid w:val="00FE7669"/>
    <w:rsid w:val="00FE781E"/>
    <w:rsid w:val="00FE7AF7"/>
    <w:rsid w:val="00FF00CE"/>
    <w:rsid w:val="00FF06ED"/>
    <w:rsid w:val="00FF0A50"/>
    <w:rsid w:val="00FF17DC"/>
    <w:rsid w:val="00FF2276"/>
    <w:rsid w:val="00FF2762"/>
    <w:rsid w:val="00FF2FCB"/>
    <w:rsid w:val="00FF418F"/>
    <w:rsid w:val="00FF49F2"/>
    <w:rsid w:val="00FF4D8F"/>
    <w:rsid w:val="00FF6A3A"/>
    <w:rsid w:val="0143EF1F"/>
    <w:rsid w:val="015CAEFD"/>
    <w:rsid w:val="01641AEF"/>
    <w:rsid w:val="0227A164"/>
    <w:rsid w:val="023C0241"/>
    <w:rsid w:val="029528C6"/>
    <w:rsid w:val="03C4F253"/>
    <w:rsid w:val="03DB1D49"/>
    <w:rsid w:val="03E0FEFB"/>
    <w:rsid w:val="0427FD1E"/>
    <w:rsid w:val="0452AF1B"/>
    <w:rsid w:val="045EBD0A"/>
    <w:rsid w:val="045FE5C0"/>
    <w:rsid w:val="0461EF72"/>
    <w:rsid w:val="056E07B6"/>
    <w:rsid w:val="0572D8A0"/>
    <w:rsid w:val="05D4E785"/>
    <w:rsid w:val="05E1650E"/>
    <w:rsid w:val="061F35F8"/>
    <w:rsid w:val="062F0985"/>
    <w:rsid w:val="0659AFAB"/>
    <w:rsid w:val="06897E0F"/>
    <w:rsid w:val="06916002"/>
    <w:rsid w:val="06B88797"/>
    <w:rsid w:val="06DD7B15"/>
    <w:rsid w:val="06E4AB73"/>
    <w:rsid w:val="07283299"/>
    <w:rsid w:val="0753741D"/>
    <w:rsid w:val="078096C5"/>
    <w:rsid w:val="07AF9DD9"/>
    <w:rsid w:val="07B24BD2"/>
    <w:rsid w:val="082C9F9D"/>
    <w:rsid w:val="092D1F50"/>
    <w:rsid w:val="0985DEF2"/>
    <w:rsid w:val="09A7F674"/>
    <w:rsid w:val="09C56019"/>
    <w:rsid w:val="09E77567"/>
    <w:rsid w:val="0A07D3D3"/>
    <w:rsid w:val="0A75E3F5"/>
    <w:rsid w:val="0AB48759"/>
    <w:rsid w:val="0ABB5979"/>
    <w:rsid w:val="0B6038A2"/>
    <w:rsid w:val="0B8A5C92"/>
    <w:rsid w:val="0BAA10B4"/>
    <w:rsid w:val="0BC62590"/>
    <w:rsid w:val="0BF3F8B7"/>
    <w:rsid w:val="0C14CC19"/>
    <w:rsid w:val="0C3D6550"/>
    <w:rsid w:val="0C92EC6B"/>
    <w:rsid w:val="0CCE8681"/>
    <w:rsid w:val="0CF0909A"/>
    <w:rsid w:val="0D1C0913"/>
    <w:rsid w:val="0D2F9069"/>
    <w:rsid w:val="0D97741D"/>
    <w:rsid w:val="0D990AD7"/>
    <w:rsid w:val="0DCEE860"/>
    <w:rsid w:val="0DEAFDA4"/>
    <w:rsid w:val="0DFEE301"/>
    <w:rsid w:val="0E47E962"/>
    <w:rsid w:val="0E62C30A"/>
    <w:rsid w:val="0EA97147"/>
    <w:rsid w:val="0EC8A258"/>
    <w:rsid w:val="0EF91330"/>
    <w:rsid w:val="0F0FEB94"/>
    <w:rsid w:val="0F2E78A6"/>
    <w:rsid w:val="0F3D9C6C"/>
    <w:rsid w:val="0F8CADA3"/>
    <w:rsid w:val="0F9301A0"/>
    <w:rsid w:val="0FFC432D"/>
    <w:rsid w:val="107C8936"/>
    <w:rsid w:val="10ADD368"/>
    <w:rsid w:val="10E63926"/>
    <w:rsid w:val="11A1CD82"/>
    <w:rsid w:val="11AFDB1E"/>
    <w:rsid w:val="11E07A91"/>
    <w:rsid w:val="11F752ED"/>
    <w:rsid w:val="12DC5CE0"/>
    <w:rsid w:val="12DF7779"/>
    <w:rsid w:val="12F578C5"/>
    <w:rsid w:val="1303988A"/>
    <w:rsid w:val="135A7E6B"/>
    <w:rsid w:val="136FE30A"/>
    <w:rsid w:val="13D251AE"/>
    <w:rsid w:val="14042EB1"/>
    <w:rsid w:val="146E6D65"/>
    <w:rsid w:val="14A55F89"/>
    <w:rsid w:val="15156A76"/>
    <w:rsid w:val="15770C83"/>
    <w:rsid w:val="15A8AD20"/>
    <w:rsid w:val="15A91793"/>
    <w:rsid w:val="15BA6FC4"/>
    <w:rsid w:val="15C55620"/>
    <w:rsid w:val="1631EDA9"/>
    <w:rsid w:val="166BC7FC"/>
    <w:rsid w:val="173C5A62"/>
    <w:rsid w:val="180176DA"/>
    <w:rsid w:val="18110F06"/>
    <w:rsid w:val="181AC03E"/>
    <w:rsid w:val="1864665E"/>
    <w:rsid w:val="18B2DA6F"/>
    <w:rsid w:val="191AF4FC"/>
    <w:rsid w:val="192F352D"/>
    <w:rsid w:val="1937960F"/>
    <w:rsid w:val="19AF7A54"/>
    <w:rsid w:val="1A8F76C4"/>
    <w:rsid w:val="1A9C6CFF"/>
    <w:rsid w:val="1ACFC786"/>
    <w:rsid w:val="1B4A5511"/>
    <w:rsid w:val="1B96EE9F"/>
    <w:rsid w:val="1B98D5FC"/>
    <w:rsid w:val="1BE9E665"/>
    <w:rsid w:val="1BEA40A5"/>
    <w:rsid w:val="1C80C2A3"/>
    <w:rsid w:val="1CF2EC1A"/>
    <w:rsid w:val="1D84CC68"/>
    <w:rsid w:val="1DF949A9"/>
    <w:rsid w:val="1E0E808F"/>
    <w:rsid w:val="1E186FCB"/>
    <w:rsid w:val="1E81ABD0"/>
    <w:rsid w:val="1F105C2D"/>
    <w:rsid w:val="1F4295E8"/>
    <w:rsid w:val="1FD876B9"/>
    <w:rsid w:val="1FEB6121"/>
    <w:rsid w:val="20353DB5"/>
    <w:rsid w:val="20AB9B5D"/>
    <w:rsid w:val="20BA940B"/>
    <w:rsid w:val="20F01D65"/>
    <w:rsid w:val="210629EA"/>
    <w:rsid w:val="212A84AB"/>
    <w:rsid w:val="214134DD"/>
    <w:rsid w:val="2142A7F4"/>
    <w:rsid w:val="215E6626"/>
    <w:rsid w:val="21602138"/>
    <w:rsid w:val="217D40E6"/>
    <w:rsid w:val="21C4BA5A"/>
    <w:rsid w:val="21DCF776"/>
    <w:rsid w:val="222A3FCC"/>
    <w:rsid w:val="2246FAF1"/>
    <w:rsid w:val="22638F21"/>
    <w:rsid w:val="228904BF"/>
    <w:rsid w:val="22F7539C"/>
    <w:rsid w:val="23A22F2D"/>
    <w:rsid w:val="23BCBCF3"/>
    <w:rsid w:val="23D60C99"/>
    <w:rsid w:val="23F2DF8E"/>
    <w:rsid w:val="23F747C6"/>
    <w:rsid w:val="2426614F"/>
    <w:rsid w:val="2470C661"/>
    <w:rsid w:val="24AA204D"/>
    <w:rsid w:val="24C0F29A"/>
    <w:rsid w:val="24EA59AF"/>
    <w:rsid w:val="252C140E"/>
    <w:rsid w:val="253C92CD"/>
    <w:rsid w:val="254FA93F"/>
    <w:rsid w:val="25565865"/>
    <w:rsid w:val="25688FC6"/>
    <w:rsid w:val="25B8E6B3"/>
    <w:rsid w:val="2629ADA5"/>
    <w:rsid w:val="2632920E"/>
    <w:rsid w:val="268AF856"/>
    <w:rsid w:val="26DEDDAA"/>
    <w:rsid w:val="26EE6066"/>
    <w:rsid w:val="2758C995"/>
    <w:rsid w:val="2772F104"/>
    <w:rsid w:val="2798422C"/>
    <w:rsid w:val="279CA231"/>
    <w:rsid w:val="27E915A7"/>
    <w:rsid w:val="280371DA"/>
    <w:rsid w:val="282F62E4"/>
    <w:rsid w:val="2867C869"/>
    <w:rsid w:val="289B41AB"/>
    <w:rsid w:val="28C73378"/>
    <w:rsid w:val="28E15D62"/>
    <w:rsid w:val="2937E9F1"/>
    <w:rsid w:val="2995B9EE"/>
    <w:rsid w:val="29BA78B3"/>
    <w:rsid w:val="2A10895A"/>
    <w:rsid w:val="2A1AE517"/>
    <w:rsid w:val="2A417CCC"/>
    <w:rsid w:val="2A4AA95A"/>
    <w:rsid w:val="2A733513"/>
    <w:rsid w:val="2A737E87"/>
    <w:rsid w:val="2A77105F"/>
    <w:rsid w:val="2ADD570A"/>
    <w:rsid w:val="2B1167B4"/>
    <w:rsid w:val="2B1AA651"/>
    <w:rsid w:val="2B49A7E3"/>
    <w:rsid w:val="2B6AE7FC"/>
    <w:rsid w:val="2BABFD96"/>
    <w:rsid w:val="2BC672A7"/>
    <w:rsid w:val="2BF9A2D7"/>
    <w:rsid w:val="2C1589E4"/>
    <w:rsid w:val="2CD35DF7"/>
    <w:rsid w:val="2CF66D31"/>
    <w:rsid w:val="2D0285E6"/>
    <w:rsid w:val="2D22F371"/>
    <w:rsid w:val="2D5772E2"/>
    <w:rsid w:val="2DB92658"/>
    <w:rsid w:val="2E3F8F82"/>
    <w:rsid w:val="2E56635E"/>
    <w:rsid w:val="2E810D83"/>
    <w:rsid w:val="2E8C6FFB"/>
    <w:rsid w:val="2F568666"/>
    <w:rsid w:val="2F92193A"/>
    <w:rsid w:val="2FB53E64"/>
    <w:rsid w:val="3002CA53"/>
    <w:rsid w:val="301C3273"/>
    <w:rsid w:val="3096B67A"/>
    <w:rsid w:val="30D4B09C"/>
    <w:rsid w:val="3135812F"/>
    <w:rsid w:val="3186960D"/>
    <w:rsid w:val="31A5FB5B"/>
    <w:rsid w:val="31BE355B"/>
    <w:rsid w:val="31C67459"/>
    <w:rsid w:val="31D15903"/>
    <w:rsid w:val="3208C68C"/>
    <w:rsid w:val="321CBC12"/>
    <w:rsid w:val="32DB0066"/>
    <w:rsid w:val="33BCA868"/>
    <w:rsid w:val="33ED200A"/>
    <w:rsid w:val="3400B80E"/>
    <w:rsid w:val="342C3F66"/>
    <w:rsid w:val="346BD50F"/>
    <w:rsid w:val="350F0F5B"/>
    <w:rsid w:val="35AA9180"/>
    <w:rsid w:val="35D28989"/>
    <w:rsid w:val="35FC9FA0"/>
    <w:rsid w:val="36557744"/>
    <w:rsid w:val="37247DF6"/>
    <w:rsid w:val="37404656"/>
    <w:rsid w:val="3767A2A6"/>
    <w:rsid w:val="37934ED3"/>
    <w:rsid w:val="37F2A966"/>
    <w:rsid w:val="385120E6"/>
    <w:rsid w:val="386999E2"/>
    <w:rsid w:val="38738E56"/>
    <w:rsid w:val="387C5657"/>
    <w:rsid w:val="38A99D4C"/>
    <w:rsid w:val="38E6CE2D"/>
    <w:rsid w:val="39265D98"/>
    <w:rsid w:val="39276AB7"/>
    <w:rsid w:val="3944F9A4"/>
    <w:rsid w:val="394FB1EC"/>
    <w:rsid w:val="3963AB78"/>
    <w:rsid w:val="39B6FC8E"/>
    <w:rsid w:val="39CBDAE4"/>
    <w:rsid w:val="3A46BABF"/>
    <w:rsid w:val="3A709B85"/>
    <w:rsid w:val="3A7779C2"/>
    <w:rsid w:val="3ACC479A"/>
    <w:rsid w:val="3AFCA071"/>
    <w:rsid w:val="3B277F06"/>
    <w:rsid w:val="3B3700E8"/>
    <w:rsid w:val="3B55F27F"/>
    <w:rsid w:val="3B5F4ABC"/>
    <w:rsid w:val="3B6E1126"/>
    <w:rsid w:val="3C1DA276"/>
    <w:rsid w:val="3C3DD50F"/>
    <w:rsid w:val="3C5C5B00"/>
    <w:rsid w:val="3CD76AEC"/>
    <w:rsid w:val="3D5406BE"/>
    <w:rsid w:val="3DD07528"/>
    <w:rsid w:val="3DF96B64"/>
    <w:rsid w:val="3E196048"/>
    <w:rsid w:val="3EF1A6B7"/>
    <w:rsid w:val="3F19D6E2"/>
    <w:rsid w:val="3F2EED7B"/>
    <w:rsid w:val="3F6813FF"/>
    <w:rsid w:val="3F73A9B3"/>
    <w:rsid w:val="3FAF4B84"/>
    <w:rsid w:val="3FAF972F"/>
    <w:rsid w:val="404536B9"/>
    <w:rsid w:val="4058B93E"/>
    <w:rsid w:val="40602C8A"/>
    <w:rsid w:val="40BFA455"/>
    <w:rsid w:val="40CFB02C"/>
    <w:rsid w:val="411423D1"/>
    <w:rsid w:val="41A09D37"/>
    <w:rsid w:val="420006B8"/>
    <w:rsid w:val="420CCB03"/>
    <w:rsid w:val="424E25D4"/>
    <w:rsid w:val="425A8E07"/>
    <w:rsid w:val="428438DA"/>
    <w:rsid w:val="42DFDDC6"/>
    <w:rsid w:val="430F6E15"/>
    <w:rsid w:val="433FDC30"/>
    <w:rsid w:val="43890C8F"/>
    <w:rsid w:val="43A1C525"/>
    <w:rsid w:val="43B1F4F5"/>
    <w:rsid w:val="4475B6FE"/>
    <w:rsid w:val="44E06066"/>
    <w:rsid w:val="451280BE"/>
    <w:rsid w:val="452965E2"/>
    <w:rsid w:val="45692DF5"/>
    <w:rsid w:val="45725718"/>
    <w:rsid w:val="4576A88C"/>
    <w:rsid w:val="459B83E2"/>
    <w:rsid w:val="45C022EA"/>
    <w:rsid w:val="45C6E982"/>
    <w:rsid w:val="4649F7BE"/>
    <w:rsid w:val="465AE5FD"/>
    <w:rsid w:val="469BA78D"/>
    <w:rsid w:val="4716938E"/>
    <w:rsid w:val="47E573A7"/>
    <w:rsid w:val="4816DD02"/>
    <w:rsid w:val="486FCDD0"/>
    <w:rsid w:val="48A790CB"/>
    <w:rsid w:val="4923D06B"/>
    <w:rsid w:val="49A26238"/>
    <w:rsid w:val="49D2F0A2"/>
    <w:rsid w:val="49E3A3B1"/>
    <w:rsid w:val="4A259018"/>
    <w:rsid w:val="4A9EB978"/>
    <w:rsid w:val="4ABD8841"/>
    <w:rsid w:val="4AFC8891"/>
    <w:rsid w:val="4B068C1F"/>
    <w:rsid w:val="4B3C4E82"/>
    <w:rsid w:val="4B723F52"/>
    <w:rsid w:val="4BA59C12"/>
    <w:rsid w:val="4BB07E22"/>
    <w:rsid w:val="4C0F347D"/>
    <w:rsid w:val="4C4E2114"/>
    <w:rsid w:val="4CC7B83A"/>
    <w:rsid w:val="4CE4BD3D"/>
    <w:rsid w:val="4CFBDB7D"/>
    <w:rsid w:val="4D629F61"/>
    <w:rsid w:val="4D7B01EE"/>
    <w:rsid w:val="4DFB489A"/>
    <w:rsid w:val="4DFCBC00"/>
    <w:rsid w:val="4E3A1642"/>
    <w:rsid w:val="4ED47116"/>
    <w:rsid w:val="4F0E716D"/>
    <w:rsid w:val="4F4CA1C8"/>
    <w:rsid w:val="4F714F0B"/>
    <w:rsid w:val="50260B76"/>
    <w:rsid w:val="504A9DFF"/>
    <w:rsid w:val="50871A9B"/>
    <w:rsid w:val="510F131F"/>
    <w:rsid w:val="516F514A"/>
    <w:rsid w:val="51D30F91"/>
    <w:rsid w:val="5210613D"/>
    <w:rsid w:val="52208A83"/>
    <w:rsid w:val="537A58DC"/>
    <w:rsid w:val="53884DC7"/>
    <w:rsid w:val="53AF96EE"/>
    <w:rsid w:val="53B69BC0"/>
    <w:rsid w:val="53B909DA"/>
    <w:rsid w:val="545C990C"/>
    <w:rsid w:val="546C9963"/>
    <w:rsid w:val="5519E4C4"/>
    <w:rsid w:val="555FEE61"/>
    <w:rsid w:val="55B14055"/>
    <w:rsid w:val="55D28C76"/>
    <w:rsid w:val="55E56C0B"/>
    <w:rsid w:val="55ECDBAF"/>
    <w:rsid w:val="56082639"/>
    <w:rsid w:val="562C76A8"/>
    <w:rsid w:val="564BB84B"/>
    <w:rsid w:val="5694E20C"/>
    <w:rsid w:val="56C42990"/>
    <w:rsid w:val="570B73D5"/>
    <w:rsid w:val="57216545"/>
    <w:rsid w:val="581FA439"/>
    <w:rsid w:val="58E8D3E1"/>
    <w:rsid w:val="59112ACA"/>
    <w:rsid w:val="5917E33E"/>
    <w:rsid w:val="591C7555"/>
    <w:rsid w:val="594443FB"/>
    <w:rsid w:val="59B17788"/>
    <w:rsid w:val="59EFB597"/>
    <w:rsid w:val="5A151807"/>
    <w:rsid w:val="5A2B7C43"/>
    <w:rsid w:val="5A4A8641"/>
    <w:rsid w:val="5B40B4B8"/>
    <w:rsid w:val="5BB7B2B9"/>
    <w:rsid w:val="5C8FDB76"/>
    <w:rsid w:val="5CB21ED9"/>
    <w:rsid w:val="5D2C4548"/>
    <w:rsid w:val="5DE34A5B"/>
    <w:rsid w:val="5DF8A3EB"/>
    <w:rsid w:val="5DFF13BC"/>
    <w:rsid w:val="5E081A51"/>
    <w:rsid w:val="5E2E6E53"/>
    <w:rsid w:val="5ECA379A"/>
    <w:rsid w:val="5F27A7FC"/>
    <w:rsid w:val="5F7018E6"/>
    <w:rsid w:val="5FA07303"/>
    <w:rsid w:val="5FB35D6D"/>
    <w:rsid w:val="60258105"/>
    <w:rsid w:val="6080A8BC"/>
    <w:rsid w:val="60925B68"/>
    <w:rsid w:val="60C8478B"/>
    <w:rsid w:val="60FD0E77"/>
    <w:rsid w:val="61915158"/>
    <w:rsid w:val="61E2EB7A"/>
    <w:rsid w:val="61FC13D7"/>
    <w:rsid w:val="6241EF3A"/>
    <w:rsid w:val="62DF8C12"/>
    <w:rsid w:val="62EFD6CA"/>
    <w:rsid w:val="639B4254"/>
    <w:rsid w:val="63E6BFF0"/>
    <w:rsid w:val="647D9E1A"/>
    <w:rsid w:val="64E834C9"/>
    <w:rsid w:val="64F42A2F"/>
    <w:rsid w:val="6574653A"/>
    <w:rsid w:val="658D7AA4"/>
    <w:rsid w:val="65D28D56"/>
    <w:rsid w:val="65D70C10"/>
    <w:rsid w:val="6605C840"/>
    <w:rsid w:val="66161E61"/>
    <w:rsid w:val="667A2C32"/>
    <w:rsid w:val="668C1769"/>
    <w:rsid w:val="66B65C9D"/>
    <w:rsid w:val="6708FC13"/>
    <w:rsid w:val="671AE6B4"/>
    <w:rsid w:val="671BB81B"/>
    <w:rsid w:val="672FBA1E"/>
    <w:rsid w:val="6758BEB5"/>
    <w:rsid w:val="675F0D1F"/>
    <w:rsid w:val="67D6575B"/>
    <w:rsid w:val="67E91A6D"/>
    <w:rsid w:val="681EE268"/>
    <w:rsid w:val="6820CBFE"/>
    <w:rsid w:val="68522CFE"/>
    <w:rsid w:val="6857FAAC"/>
    <w:rsid w:val="68C1F054"/>
    <w:rsid w:val="68E2BAB6"/>
    <w:rsid w:val="68FE41B2"/>
    <w:rsid w:val="69410095"/>
    <w:rsid w:val="6970DDF8"/>
    <w:rsid w:val="69B03D59"/>
    <w:rsid w:val="6A2E3F16"/>
    <w:rsid w:val="6A3CE4AA"/>
    <w:rsid w:val="6B8241C7"/>
    <w:rsid w:val="6C92C5C7"/>
    <w:rsid w:val="6CA6F052"/>
    <w:rsid w:val="6CC76567"/>
    <w:rsid w:val="6CE613B7"/>
    <w:rsid w:val="6CFEBD25"/>
    <w:rsid w:val="6D1900EA"/>
    <w:rsid w:val="6D1FA935"/>
    <w:rsid w:val="6D3DCE7C"/>
    <w:rsid w:val="6D3EC67E"/>
    <w:rsid w:val="6D9B20E1"/>
    <w:rsid w:val="6D9BCC23"/>
    <w:rsid w:val="6E5ECCA9"/>
    <w:rsid w:val="6E6DAB59"/>
    <w:rsid w:val="6E876CF5"/>
    <w:rsid w:val="6EAEB840"/>
    <w:rsid w:val="6ED93362"/>
    <w:rsid w:val="6EF2D038"/>
    <w:rsid w:val="6F29F9E2"/>
    <w:rsid w:val="6F31601D"/>
    <w:rsid w:val="6FF38D74"/>
    <w:rsid w:val="6FFD57C6"/>
    <w:rsid w:val="702A72A4"/>
    <w:rsid w:val="704B1324"/>
    <w:rsid w:val="709FC6DF"/>
    <w:rsid w:val="70AF3C49"/>
    <w:rsid w:val="70B40821"/>
    <w:rsid w:val="70C54E8B"/>
    <w:rsid w:val="70D4FE48"/>
    <w:rsid w:val="714C8AC1"/>
    <w:rsid w:val="716C1E3B"/>
    <w:rsid w:val="71790A0E"/>
    <w:rsid w:val="71A55E4B"/>
    <w:rsid w:val="71A690E4"/>
    <w:rsid w:val="71B984DA"/>
    <w:rsid w:val="72296A3B"/>
    <w:rsid w:val="723D6C1D"/>
    <w:rsid w:val="72595DBC"/>
    <w:rsid w:val="726900DF"/>
    <w:rsid w:val="72ECF733"/>
    <w:rsid w:val="733F86DD"/>
    <w:rsid w:val="7365DECF"/>
    <w:rsid w:val="736D2871"/>
    <w:rsid w:val="738B770F"/>
    <w:rsid w:val="73C48BAA"/>
    <w:rsid w:val="73E9FD22"/>
    <w:rsid w:val="73EFDB5A"/>
    <w:rsid w:val="751979B5"/>
    <w:rsid w:val="75301C3F"/>
    <w:rsid w:val="75E3DDAB"/>
    <w:rsid w:val="75E4E88F"/>
    <w:rsid w:val="760140B4"/>
    <w:rsid w:val="761C189A"/>
    <w:rsid w:val="76378267"/>
    <w:rsid w:val="77191D0F"/>
    <w:rsid w:val="77AEAF13"/>
    <w:rsid w:val="78B5CDFC"/>
    <w:rsid w:val="78B7878A"/>
    <w:rsid w:val="78E39504"/>
    <w:rsid w:val="7901AF3A"/>
    <w:rsid w:val="7902E205"/>
    <w:rsid w:val="790BE179"/>
    <w:rsid w:val="79647F94"/>
    <w:rsid w:val="799938B3"/>
    <w:rsid w:val="799AC6A7"/>
    <w:rsid w:val="79D747DA"/>
    <w:rsid w:val="7A24CBD6"/>
    <w:rsid w:val="7A9D9451"/>
    <w:rsid w:val="7AE59F51"/>
    <w:rsid w:val="7B41C3B6"/>
    <w:rsid w:val="7C42C32A"/>
    <w:rsid w:val="7C534A9A"/>
    <w:rsid w:val="7CC501A2"/>
    <w:rsid w:val="7CC94911"/>
    <w:rsid w:val="7D5F2CA2"/>
    <w:rsid w:val="7DB7E265"/>
    <w:rsid w:val="7E18A75D"/>
    <w:rsid w:val="7E5B3228"/>
    <w:rsid w:val="7E60D203"/>
    <w:rsid w:val="7EE1164D"/>
    <w:rsid w:val="7F4293D3"/>
    <w:rsid w:val="7F4CF40B"/>
    <w:rsid w:val="7FA14952"/>
    <w:rsid w:val="7FCEB35B"/>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0810E"/>
  <w15:docId w15:val="{44D85588-F7BA-4246-AEF7-645C6353E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4"/>
        <w:szCs w:val="24"/>
        <w:lang w:val="en-CA" w:eastAsia="en-CA" w:bidi="ar-SA"/>
      </w:rPr>
    </w:rPrDefault>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locked="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0" w:qFormat="1"/>
    <w:lsdException w:name="Emphasis" w:locked="0" w:uiPriority="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4497F"/>
    <w:pPr>
      <w:spacing w:after="120" w:line="276" w:lineRule="auto"/>
    </w:pPr>
  </w:style>
  <w:style w:type="paragraph" w:styleId="Heading1">
    <w:name w:val="heading 1"/>
    <w:basedOn w:val="Title"/>
    <w:next w:val="Normal"/>
    <w:link w:val="Heading1Char"/>
    <w:autoRedefine/>
    <w:qFormat/>
    <w:rsid w:val="00191775"/>
    <w:pPr>
      <w:keepNext/>
      <w:numPr>
        <w:numId w:val="17"/>
      </w:numPr>
      <w:tabs>
        <w:tab w:val="clear" w:pos="2535"/>
        <w:tab w:val="left" w:pos="0"/>
      </w:tabs>
      <w:spacing w:before="240" w:after="240" w:line="240" w:lineRule="auto"/>
      <w:outlineLvl w:val="0"/>
    </w:pPr>
    <w:rPr>
      <w:rFonts w:ascii="Arial" w:hAnsi="Arial" w:cs="Arial"/>
      <w:b/>
      <w:color w:val="000000"/>
      <w:sz w:val="40"/>
      <w:szCs w:val="36"/>
    </w:rPr>
  </w:style>
  <w:style w:type="paragraph" w:styleId="Heading2">
    <w:name w:val="heading 2"/>
    <w:basedOn w:val="Normal"/>
    <w:next w:val="Normal"/>
    <w:link w:val="Heading2Char"/>
    <w:autoRedefine/>
    <w:unhideWhenUsed/>
    <w:qFormat/>
    <w:rsid w:val="00395A25"/>
    <w:pPr>
      <w:keepNext/>
      <w:keepLines/>
      <w:numPr>
        <w:ilvl w:val="1"/>
        <w:numId w:val="17"/>
      </w:numPr>
      <w:spacing w:before="200"/>
      <w:outlineLvl w:val="1"/>
    </w:pPr>
    <w:rPr>
      <w:rFonts w:eastAsiaTheme="majorEastAsia" w:cstheme="majorBidi"/>
      <w:b/>
      <w:bCs/>
      <w:sz w:val="28"/>
      <w:szCs w:val="26"/>
    </w:rPr>
  </w:style>
  <w:style w:type="paragraph" w:styleId="Heading3">
    <w:name w:val="heading 3"/>
    <w:basedOn w:val="Normal"/>
    <w:next w:val="Normal"/>
    <w:link w:val="Heading3Char"/>
    <w:autoRedefine/>
    <w:unhideWhenUsed/>
    <w:qFormat/>
    <w:rsid w:val="00986F0B"/>
    <w:pPr>
      <w:keepNext/>
      <w:keepLines/>
      <w:tabs>
        <w:tab w:val="left" w:pos="731"/>
      </w:tabs>
      <w:spacing w:before="200"/>
      <w:ind w:left="720" w:hanging="720"/>
      <w:outlineLvl w:val="2"/>
    </w:pPr>
    <w:rPr>
      <w:rFonts w:eastAsiaTheme="majorEastAsia" w:cstheme="majorBidi"/>
      <w:b/>
      <w:bCs/>
      <w:color w:val="000000" w:themeColor="text1"/>
      <w:sz w:val="28"/>
    </w:rPr>
  </w:style>
  <w:style w:type="paragraph" w:styleId="Heading4">
    <w:name w:val="heading 4"/>
    <w:basedOn w:val="Normal"/>
    <w:next w:val="Normal"/>
    <w:link w:val="Heading4Char"/>
    <w:unhideWhenUsed/>
    <w:qFormat/>
    <w:rsid w:val="00A37FC0"/>
    <w:pPr>
      <w:keepNext/>
      <w:keepLines/>
      <w:numPr>
        <w:ilvl w:val="3"/>
        <w:numId w:val="17"/>
      </w:numPr>
      <w:spacing w:before="200" w:after="0"/>
      <w:outlineLvl w:val="3"/>
    </w:pPr>
    <w:rPr>
      <w:rFonts w:asciiTheme="minorHAnsi" w:eastAsiaTheme="majorEastAsia" w:hAnsiTheme="minorHAnsi" w:cstheme="majorBidi"/>
      <w:b/>
      <w:bCs/>
      <w:iCs/>
      <w:color w:val="404040" w:themeColor="text1" w:themeTint="BF"/>
      <w:sz w:val="28"/>
    </w:rPr>
  </w:style>
  <w:style w:type="paragraph" w:styleId="Heading5">
    <w:name w:val="heading 5"/>
    <w:basedOn w:val="Normal"/>
    <w:next w:val="Normal"/>
    <w:link w:val="Heading5Char"/>
    <w:unhideWhenUsed/>
    <w:qFormat/>
    <w:rsid w:val="00A37FC0"/>
    <w:pPr>
      <w:keepNext/>
      <w:keepLines/>
      <w:numPr>
        <w:ilvl w:val="4"/>
        <w:numId w:val="17"/>
      </w:numPr>
      <w:spacing w:before="200" w:after="0"/>
      <w:outlineLvl w:val="4"/>
    </w:pPr>
    <w:rPr>
      <w:rFonts w:eastAsiaTheme="majorEastAsia" w:cstheme="majorBidi"/>
      <w:b/>
      <w:color w:val="000000" w:themeColor="text1"/>
      <w:sz w:val="26"/>
    </w:rPr>
  </w:style>
  <w:style w:type="paragraph" w:styleId="Heading6">
    <w:name w:val="heading 6"/>
    <w:basedOn w:val="Normal"/>
    <w:next w:val="Normal"/>
    <w:link w:val="Heading6Char"/>
    <w:semiHidden/>
    <w:unhideWhenUsed/>
    <w:qFormat/>
    <w:locked/>
    <w:rsid w:val="00A37FC0"/>
    <w:pPr>
      <w:keepNext/>
      <w:keepLines/>
      <w:numPr>
        <w:ilvl w:val="5"/>
        <w:numId w:val="17"/>
      </w:numPr>
      <w:spacing w:before="200" w:after="0"/>
      <w:outlineLvl w:val="5"/>
    </w:pPr>
    <w:rPr>
      <w:rFonts w:asciiTheme="majorHAnsi" w:eastAsiaTheme="majorEastAsia" w:hAnsiTheme="majorHAnsi" w:cstheme="majorBidi"/>
      <w:b/>
      <w:iCs/>
      <w:color w:val="7F7F7F" w:themeColor="text1" w:themeTint="80"/>
      <w:sz w:val="26"/>
    </w:rPr>
  </w:style>
  <w:style w:type="paragraph" w:styleId="Heading7">
    <w:name w:val="heading 7"/>
    <w:basedOn w:val="Normal"/>
    <w:next w:val="Normal"/>
    <w:link w:val="Heading7Char"/>
    <w:semiHidden/>
    <w:unhideWhenUsed/>
    <w:qFormat/>
    <w:locked/>
    <w:rsid w:val="00A37FC0"/>
    <w:pPr>
      <w:keepNext/>
      <w:keepLines/>
      <w:numPr>
        <w:ilvl w:val="6"/>
        <w:numId w:val="17"/>
      </w:numPr>
      <w:spacing w:before="200" w:after="0"/>
      <w:outlineLvl w:val="6"/>
    </w:pPr>
    <w:rPr>
      <w:rFonts w:asciiTheme="majorHAnsi" w:eastAsiaTheme="majorEastAsia" w:hAnsiTheme="majorHAnsi" w:cstheme="majorBidi"/>
      <w:b/>
      <w:iCs/>
      <w:color w:val="404040" w:themeColor="text1" w:themeTint="BF"/>
    </w:rPr>
  </w:style>
  <w:style w:type="paragraph" w:styleId="Heading8">
    <w:name w:val="heading 8"/>
    <w:basedOn w:val="Normal"/>
    <w:next w:val="Normal"/>
    <w:link w:val="Heading8Char"/>
    <w:semiHidden/>
    <w:unhideWhenUsed/>
    <w:qFormat/>
    <w:locked/>
    <w:rsid w:val="00A37FC0"/>
    <w:pPr>
      <w:keepNext/>
      <w:keepLines/>
      <w:numPr>
        <w:ilvl w:val="7"/>
        <w:numId w:val="17"/>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locked/>
    <w:rsid w:val="004517F5"/>
    <w:pPr>
      <w:keepNext/>
      <w:keepLines/>
      <w:numPr>
        <w:ilvl w:val="8"/>
        <w:numId w:val="17"/>
      </w:numPr>
      <w:spacing w:before="200" w:after="0"/>
      <w:outlineLvl w:val="8"/>
    </w:pPr>
    <w:rPr>
      <w:rFonts w:asciiTheme="majorHAnsi" w:eastAsiaTheme="majorEastAsia" w:hAnsiTheme="majorHAnsi" w:cstheme="majorBid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alics">
    <w:name w:val="Italics"/>
    <w:basedOn w:val="DefaultParagraphFont"/>
    <w:uiPriority w:val="1"/>
    <w:qFormat/>
    <w:rsid w:val="00B57BC4"/>
    <w:rPr>
      <w:i/>
      <w:lang w:val="fr-CA"/>
    </w:rPr>
  </w:style>
  <w:style w:type="paragraph" w:customStyle="1" w:styleId="Tabletitle">
    <w:name w:val="Table title"/>
    <w:basedOn w:val="Normal"/>
    <w:qFormat/>
    <w:rsid w:val="00DC0849"/>
    <w:pPr>
      <w:spacing w:before="160" w:line="240" w:lineRule="auto"/>
    </w:pPr>
    <w:rPr>
      <w:b/>
      <w:sz w:val="26"/>
    </w:rPr>
  </w:style>
  <w:style w:type="character" w:customStyle="1" w:styleId="Heading1Char">
    <w:name w:val="Heading 1 Char"/>
    <w:link w:val="Heading1"/>
    <w:rsid w:val="00191775"/>
    <w:rPr>
      <w:rFonts w:eastAsiaTheme="majorEastAsia" w:cs="Arial"/>
      <w:b/>
      <w:color w:val="000000"/>
      <w:sz w:val="40"/>
      <w:szCs w:val="36"/>
    </w:rPr>
  </w:style>
  <w:style w:type="paragraph" w:styleId="Title">
    <w:name w:val="Title"/>
    <w:basedOn w:val="Normal"/>
    <w:next w:val="Normal"/>
    <w:link w:val="TitleChar"/>
    <w:qFormat/>
    <w:rsid w:val="00DC0849"/>
    <w:pPr>
      <w:tabs>
        <w:tab w:val="left" w:pos="2535"/>
      </w:tabs>
      <w:spacing w:before="400" w:after="400"/>
    </w:pPr>
    <w:rPr>
      <w:rFonts w:asciiTheme="minorHAnsi" w:eastAsiaTheme="majorEastAsia" w:hAnsiTheme="minorHAnsi" w:cstheme="majorBidi"/>
      <w:sz w:val="48"/>
      <w:szCs w:val="52"/>
    </w:rPr>
  </w:style>
  <w:style w:type="character" w:customStyle="1" w:styleId="TitleChar">
    <w:name w:val="Title Char"/>
    <w:link w:val="Title"/>
    <w:rsid w:val="00DC0849"/>
    <w:rPr>
      <w:rFonts w:asciiTheme="minorHAnsi" w:eastAsiaTheme="majorEastAsia" w:hAnsiTheme="minorHAnsi" w:cstheme="majorBidi"/>
      <w:sz w:val="48"/>
      <w:szCs w:val="52"/>
    </w:rPr>
  </w:style>
  <w:style w:type="character" w:customStyle="1" w:styleId="Heading2Char">
    <w:name w:val="Heading 2 Char"/>
    <w:basedOn w:val="DefaultParagraphFont"/>
    <w:link w:val="Heading2"/>
    <w:rsid w:val="00395A25"/>
    <w:rPr>
      <w:rFonts w:eastAsiaTheme="majorEastAsia" w:cstheme="majorBidi"/>
      <w:b/>
      <w:bCs/>
      <w:sz w:val="28"/>
      <w:szCs w:val="26"/>
    </w:rPr>
  </w:style>
  <w:style w:type="character" w:customStyle="1" w:styleId="Heading3Char">
    <w:name w:val="Heading 3 Char"/>
    <w:basedOn w:val="DefaultParagraphFont"/>
    <w:link w:val="Heading3"/>
    <w:rsid w:val="00986F0B"/>
    <w:rPr>
      <w:rFonts w:eastAsiaTheme="majorEastAsia" w:cstheme="majorBidi"/>
      <w:b/>
      <w:bCs/>
      <w:color w:val="000000" w:themeColor="text1"/>
      <w:sz w:val="28"/>
    </w:rPr>
  </w:style>
  <w:style w:type="character" w:customStyle="1" w:styleId="Heading4Char">
    <w:name w:val="Heading 4 Char"/>
    <w:basedOn w:val="DefaultParagraphFont"/>
    <w:link w:val="Heading4"/>
    <w:rsid w:val="00A37FC0"/>
    <w:rPr>
      <w:rFonts w:asciiTheme="minorHAnsi" w:eastAsiaTheme="majorEastAsia" w:hAnsiTheme="minorHAnsi" w:cstheme="majorBidi"/>
      <w:b/>
      <w:bCs/>
      <w:iCs/>
      <w:color w:val="404040" w:themeColor="text1" w:themeTint="BF"/>
      <w:sz w:val="28"/>
    </w:rPr>
  </w:style>
  <w:style w:type="character" w:customStyle="1" w:styleId="Heading5Char">
    <w:name w:val="Heading 5 Char"/>
    <w:basedOn w:val="DefaultParagraphFont"/>
    <w:link w:val="Heading5"/>
    <w:rsid w:val="00A37FC0"/>
    <w:rPr>
      <w:rFonts w:eastAsiaTheme="majorEastAsia" w:cstheme="majorBidi"/>
      <w:b/>
      <w:color w:val="000000" w:themeColor="text1"/>
      <w:sz w:val="26"/>
    </w:rPr>
  </w:style>
  <w:style w:type="character" w:customStyle="1" w:styleId="Heading6Char">
    <w:name w:val="Heading 6 Char"/>
    <w:basedOn w:val="DefaultParagraphFont"/>
    <w:link w:val="Heading6"/>
    <w:semiHidden/>
    <w:rsid w:val="00A37FC0"/>
    <w:rPr>
      <w:rFonts w:asciiTheme="majorHAnsi" w:eastAsiaTheme="majorEastAsia" w:hAnsiTheme="majorHAnsi" w:cstheme="majorBidi"/>
      <w:b/>
      <w:iCs/>
      <w:color w:val="7F7F7F" w:themeColor="text1" w:themeTint="80"/>
      <w:sz w:val="26"/>
    </w:rPr>
  </w:style>
  <w:style w:type="paragraph" w:styleId="Caption">
    <w:name w:val="caption"/>
    <w:basedOn w:val="Normal"/>
    <w:next w:val="Normal"/>
    <w:qFormat/>
    <w:rsid w:val="00883D54"/>
    <w:pPr>
      <w:spacing w:before="120" w:line="240" w:lineRule="auto"/>
    </w:pPr>
  </w:style>
  <w:style w:type="character" w:styleId="Strong">
    <w:name w:val="Strong"/>
    <w:basedOn w:val="DefaultParagraphFont"/>
    <w:qFormat/>
    <w:rsid w:val="00D10ADE"/>
    <w:rPr>
      <w:b/>
      <w:bCs/>
      <w:sz w:val="28"/>
    </w:rPr>
  </w:style>
  <w:style w:type="character" w:styleId="Emphasis">
    <w:name w:val="Emphasis"/>
    <w:qFormat/>
    <w:rsid w:val="00C20862"/>
    <w:rPr>
      <w:i/>
      <w:color w:val="auto"/>
    </w:rPr>
  </w:style>
  <w:style w:type="paragraph" w:styleId="TOCHeading">
    <w:name w:val="TOC Heading"/>
    <w:basedOn w:val="Heading1"/>
    <w:next w:val="Normal"/>
    <w:uiPriority w:val="39"/>
    <w:unhideWhenUsed/>
    <w:qFormat/>
    <w:rsid w:val="00DF5DB9"/>
    <w:pPr>
      <w:keepLines/>
      <w:outlineLvl w:val="9"/>
    </w:pPr>
    <w:rPr>
      <w:rFonts w:cstheme="majorBidi"/>
      <w:b w:val="0"/>
      <w:bCs/>
      <w:color w:val="000000" w:themeColor="text1"/>
      <w:sz w:val="36"/>
      <w:szCs w:val="28"/>
    </w:rPr>
  </w:style>
  <w:style w:type="table" w:styleId="TableGrid">
    <w:name w:val="Table Grid"/>
    <w:basedOn w:val="TableNormal"/>
    <w:uiPriority w:val="59"/>
    <w:locked/>
    <w:rsid w:val="003D3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locked/>
    <w:rsid w:val="003D3E1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25805"/>
  </w:style>
  <w:style w:type="paragraph" w:styleId="Footer">
    <w:name w:val="footer"/>
    <w:basedOn w:val="Normal"/>
    <w:link w:val="FooterChar"/>
    <w:uiPriority w:val="99"/>
    <w:rsid w:val="004517F5"/>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rsid w:val="00B25805"/>
  </w:style>
  <w:style w:type="paragraph" w:styleId="BalloonText">
    <w:name w:val="Balloon Text"/>
    <w:basedOn w:val="Normal"/>
    <w:link w:val="BalloonTextChar"/>
    <w:uiPriority w:val="99"/>
    <w:semiHidden/>
    <w:unhideWhenUsed/>
    <w:locked/>
    <w:rsid w:val="003D3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E11"/>
    <w:rPr>
      <w:rFonts w:ascii="Tahoma" w:hAnsi="Tahoma" w:cs="Tahoma"/>
      <w:sz w:val="16"/>
      <w:szCs w:val="16"/>
    </w:rPr>
  </w:style>
  <w:style w:type="paragraph" w:styleId="NoSpacing">
    <w:name w:val="No Spacing"/>
    <w:uiPriority w:val="1"/>
    <w:qFormat/>
    <w:rsid w:val="00231151"/>
  </w:style>
  <w:style w:type="character" w:styleId="Hyperlink">
    <w:name w:val="Hyperlink"/>
    <w:basedOn w:val="DefaultParagraphFont"/>
    <w:uiPriority w:val="99"/>
    <w:rsid w:val="003402A7"/>
    <w:rPr>
      <w:rFonts w:ascii="Arial" w:hAnsi="Arial"/>
      <w:noProof/>
      <w:color w:val="0000FF"/>
      <w:u w:val="single" w:color="0000FF"/>
    </w:rPr>
  </w:style>
  <w:style w:type="paragraph" w:styleId="TOC1">
    <w:name w:val="toc 1"/>
    <w:basedOn w:val="Normal"/>
    <w:next w:val="Normal"/>
    <w:autoRedefine/>
    <w:uiPriority w:val="39"/>
    <w:unhideWhenUsed/>
    <w:rsid w:val="00032BA8"/>
    <w:pPr>
      <w:tabs>
        <w:tab w:val="left" w:pos="720"/>
        <w:tab w:val="right" w:leader="dot" w:pos="9350"/>
      </w:tabs>
      <w:spacing w:after="100"/>
    </w:pPr>
    <w:rPr>
      <w:b/>
      <w:sz w:val="28"/>
      <w:szCs w:val="28"/>
    </w:rPr>
  </w:style>
  <w:style w:type="paragraph" w:styleId="TOC2">
    <w:name w:val="toc 2"/>
    <w:basedOn w:val="Normal"/>
    <w:next w:val="Normal"/>
    <w:autoRedefine/>
    <w:uiPriority w:val="39"/>
    <w:unhideWhenUsed/>
    <w:rsid w:val="00712A2F"/>
    <w:pPr>
      <w:tabs>
        <w:tab w:val="left" w:pos="880"/>
        <w:tab w:val="right" w:leader="dot" w:pos="9350"/>
      </w:tabs>
      <w:spacing w:after="100"/>
      <w:ind w:left="180"/>
    </w:pPr>
  </w:style>
  <w:style w:type="paragraph" w:styleId="TOC3">
    <w:name w:val="toc 3"/>
    <w:basedOn w:val="Normal"/>
    <w:next w:val="Normal"/>
    <w:autoRedefine/>
    <w:uiPriority w:val="39"/>
    <w:unhideWhenUsed/>
    <w:rsid w:val="004B6C45"/>
    <w:pPr>
      <w:tabs>
        <w:tab w:val="left" w:pos="1100"/>
        <w:tab w:val="right" w:leader="dot" w:pos="9350"/>
      </w:tabs>
      <w:spacing w:after="100"/>
      <w:ind w:left="357"/>
    </w:pPr>
    <w:rPr>
      <w:rFonts w:asciiTheme="minorHAnsi" w:hAnsiTheme="minorHAnsi" w:cstheme="minorHAnsi"/>
    </w:rPr>
  </w:style>
  <w:style w:type="paragraph" w:styleId="TOC4">
    <w:name w:val="toc 4"/>
    <w:basedOn w:val="Normal"/>
    <w:next w:val="Normal"/>
    <w:autoRedefine/>
    <w:uiPriority w:val="39"/>
    <w:unhideWhenUsed/>
    <w:rsid w:val="00DF5DB9"/>
    <w:pPr>
      <w:spacing w:after="100"/>
      <w:ind w:left="720"/>
    </w:pPr>
    <w:rPr>
      <w:rFonts w:asciiTheme="minorHAnsi" w:hAnsiTheme="minorHAnsi"/>
      <w:sz w:val="22"/>
    </w:rPr>
  </w:style>
  <w:style w:type="paragraph" w:styleId="ListBullet">
    <w:name w:val="List Bullet"/>
    <w:basedOn w:val="Normal"/>
    <w:uiPriority w:val="99"/>
    <w:rsid w:val="00883D54"/>
    <w:pPr>
      <w:numPr>
        <w:numId w:val="1"/>
      </w:numPr>
      <w:contextualSpacing/>
    </w:pPr>
  </w:style>
  <w:style w:type="paragraph" w:styleId="ListNumber">
    <w:name w:val="List Number"/>
    <w:basedOn w:val="Normal"/>
    <w:uiPriority w:val="99"/>
    <w:rsid w:val="00883D54"/>
    <w:pPr>
      <w:numPr>
        <w:numId w:val="2"/>
      </w:numPr>
      <w:contextualSpacing/>
    </w:pPr>
  </w:style>
  <w:style w:type="paragraph" w:styleId="Date">
    <w:name w:val="Date"/>
    <w:basedOn w:val="Normal"/>
    <w:next w:val="Normal"/>
    <w:link w:val="DateChar"/>
    <w:uiPriority w:val="99"/>
    <w:semiHidden/>
    <w:rsid w:val="00C90B72"/>
  </w:style>
  <w:style w:type="character" w:customStyle="1" w:styleId="DateChar">
    <w:name w:val="Date Char"/>
    <w:basedOn w:val="DefaultParagraphFont"/>
    <w:link w:val="Date"/>
    <w:uiPriority w:val="99"/>
    <w:semiHidden/>
    <w:rsid w:val="008D6FF0"/>
  </w:style>
  <w:style w:type="paragraph" w:customStyle="1" w:styleId="Tablebody">
    <w:name w:val="Table body"/>
    <w:basedOn w:val="NoSpacing"/>
    <w:qFormat/>
    <w:rsid w:val="000A2D56"/>
    <w:pPr>
      <w:keepNext/>
      <w:spacing w:before="40" w:after="40"/>
    </w:pPr>
  </w:style>
  <w:style w:type="character" w:customStyle="1" w:styleId="Heading7Char">
    <w:name w:val="Heading 7 Char"/>
    <w:basedOn w:val="DefaultParagraphFont"/>
    <w:link w:val="Heading7"/>
    <w:semiHidden/>
    <w:rsid w:val="00A37FC0"/>
    <w:rPr>
      <w:rFonts w:asciiTheme="majorHAnsi" w:eastAsiaTheme="majorEastAsia" w:hAnsiTheme="majorHAnsi" w:cstheme="majorBidi"/>
      <w:b/>
      <w:iCs/>
      <w:color w:val="404040" w:themeColor="text1" w:themeTint="BF"/>
    </w:rPr>
  </w:style>
  <w:style w:type="character" w:customStyle="1" w:styleId="Heading9Char">
    <w:name w:val="Heading 9 Char"/>
    <w:basedOn w:val="DefaultParagraphFont"/>
    <w:link w:val="Heading9"/>
    <w:semiHidden/>
    <w:rsid w:val="004517F5"/>
    <w:rPr>
      <w:rFonts w:asciiTheme="majorHAnsi" w:eastAsiaTheme="majorEastAsia" w:hAnsiTheme="majorHAnsi" w:cstheme="majorBidi"/>
      <w:iCs/>
      <w:color w:val="404040" w:themeColor="text1" w:themeTint="BF"/>
      <w:szCs w:val="20"/>
    </w:rPr>
  </w:style>
  <w:style w:type="character" w:customStyle="1" w:styleId="Heading8Char">
    <w:name w:val="Heading 8 Char"/>
    <w:basedOn w:val="DefaultParagraphFont"/>
    <w:link w:val="Heading8"/>
    <w:semiHidden/>
    <w:rsid w:val="00A37FC0"/>
    <w:rPr>
      <w:rFonts w:asciiTheme="majorHAnsi" w:eastAsiaTheme="majorEastAsia" w:hAnsiTheme="majorHAnsi" w:cstheme="majorBidi"/>
      <w:color w:val="404040" w:themeColor="text1" w:themeTint="BF"/>
      <w:szCs w:val="20"/>
    </w:rPr>
  </w:style>
  <w:style w:type="character" w:styleId="IntenseEmphasis">
    <w:name w:val="Intense Emphasis"/>
    <w:basedOn w:val="DefaultParagraphFont"/>
    <w:uiPriority w:val="21"/>
    <w:semiHidden/>
    <w:locked/>
    <w:rsid w:val="00DC0849"/>
    <w:rPr>
      <w:b/>
      <w:bCs/>
      <w:i/>
      <w:iCs/>
      <w:color w:val="404040" w:themeColor="text1" w:themeTint="BF"/>
    </w:rPr>
  </w:style>
  <w:style w:type="paragraph" w:styleId="IntenseQuote">
    <w:name w:val="Intense Quote"/>
    <w:basedOn w:val="Normal"/>
    <w:next w:val="Normal"/>
    <w:link w:val="IntenseQuoteChar"/>
    <w:uiPriority w:val="30"/>
    <w:semiHidden/>
    <w:locked/>
    <w:rsid w:val="00DC0849"/>
    <w:pPr>
      <w:pBdr>
        <w:bottom w:val="single" w:sz="4" w:space="4" w:color="9BBB59" w:themeColor="accent3"/>
      </w:pBdr>
      <w:spacing w:before="200" w:after="280"/>
      <w:ind w:left="936" w:right="936"/>
    </w:pPr>
    <w:rPr>
      <w:b/>
      <w:bCs/>
      <w:i/>
      <w:iCs/>
      <w:color w:val="404040" w:themeColor="text1" w:themeTint="BF"/>
    </w:rPr>
  </w:style>
  <w:style w:type="character" w:customStyle="1" w:styleId="IntenseQuoteChar">
    <w:name w:val="Intense Quote Char"/>
    <w:basedOn w:val="DefaultParagraphFont"/>
    <w:link w:val="IntenseQuote"/>
    <w:uiPriority w:val="30"/>
    <w:semiHidden/>
    <w:rsid w:val="00B25805"/>
    <w:rPr>
      <w:b/>
      <w:bCs/>
      <w:i/>
      <w:iCs/>
      <w:color w:val="404040" w:themeColor="text1" w:themeTint="BF"/>
    </w:rPr>
  </w:style>
  <w:style w:type="paragraph" w:styleId="Subtitle">
    <w:name w:val="Subtitle"/>
    <w:basedOn w:val="Normal"/>
    <w:next w:val="Normal"/>
    <w:link w:val="SubtitleChar"/>
    <w:uiPriority w:val="11"/>
    <w:semiHidden/>
    <w:locked/>
    <w:rsid w:val="00DC0849"/>
    <w:pPr>
      <w:numPr>
        <w:ilvl w:val="1"/>
      </w:numPr>
    </w:pPr>
    <w:rPr>
      <w:rFonts w:asciiTheme="majorHAnsi" w:eastAsiaTheme="majorEastAsia" w:hAnsiTheme="majorHAnsi" w:cstheme="majorBidi"/>
      <w:i/>
      <w:iCs/>
      <w:color w:val="00B050"/>
      <w:spacing w:val="15"/>
    </w:rPr>
  </w:style>
  <w:style w:type="character" w:customStyle="1" w:styleId="SubtitleChar">
    <w:name w:val="Subtitle Char"/>
    <w:basedOn w:val="DefaultParagraphFont"/>
    <w:link w:val="Subtitle"/>
    <w:uiPriority w:val="11"/>
    <w:semiHidden/>
    <w:rsid w:val="00B25805"/>
    <w:rPr>
      <w:rFonts w:asciiTheme="majorHAnsi" w:eastAsiaTheme="majorEastAsia" w:hAnsiTheme="majorHAnsi" w:cstheme="majorBidi"/>
      <w:i/>
      <w:iCs/>
      <w:color w:val="00B050"/>
      <w:spacing w:val="15"/>
    </w:rPr>
  </w:style>
  <w:style w:type="character" w:styleId="CommentReference">
    <w:name w:val="annotation reference"/>
    <w:basedOn w:val="DefaultParagraphFont"/>
    <w:semiHidden/>
    <w:unhideWhenUsed/>
    <w:locked/>
    <w:rsid w:val="00F93DCA"/>
    <w:rPr>
      <w:sz w:val="16"/>
      <w:szCs w:val="16"/>
    </w:rPr>
  </w:style>
  <w:style w:type="paragraph" w:styleId="CommentText">
    <w:name w:val="annotation text"/>
    <w:basedOn w:val="Normal"/>
    <w:link w:val="CommentTextChar"/>
    <w:uiPriority w:val="99"/>
    <w:unhideWhenUsed/>
    <w:locked/>
    <w:rsid w:val="00CC5D40"/>
    <w:pPr>
      <w:spacing w:line="240" w:lineRule="auto"/>
    </w:pPr>
    <w:rPr>
      <w:sz w:val="20"/>
      <w:szCs w:val="20"/>
    </w:rPr>
  </w:style>
  <w:style w:type="character" w:customStyle="1" w:styleId="CommentTextChar">
    <w:name w:val="Comment Text Char"/>
    <w:basedOn w:val="DefaultParagraphFont"/>
    <w:link w:val="CommentText"/>
    <w:uiPriority w:val="99"/>
    <w:rsid w:val="00F93DCA"/>
    <w:rPr>
      <w:sz w:val="20"/>
      <w:szCs w:val="20"/>
    </w:rPr>
  </w:style>
  <w:style w:type="paragraph" w:styleId="CommentSubject">
    <w:name w:val="annotation subject"/>
    <w:basedOn w:val="CommentText"/>
    <w:next w:val="CommentText"/>
    <w:link w:val="CommentSubjectChar"/>
    <w:uiPriority w:val="99"/>
    <w:semiHidden/>
    <w:unhideWhenUsed/>
    <w:locked/>
    <w:rsid w:val="00F93DCA"/>
    <w:rPr>
      <w:b/>
      <w:bCs/>
    </w:rPr>
  </w:style>
  <w:style w:type="character" w:customStyle="1" w:styleId="CommentSubjectChar">
    <w:name w:val="Comment Subject Char"/>
    <w:basedOn w:val="CommentTextChar"/>
    <w:link w:val="CommentSubject"/>
    <w:uiPriority w:val="99"/>
    <w:semiHidden/>
    <w:rsid w:val="00F93DCA"/>
    <w:rPr>
      <w:b/>
      <w:bCs/>
      <w:sz w:val="20"/>
      <w:szCs w:val="20"/>
    </w:rPr>
  </w:style>
  <w:style w:type="character" w:styleId="FollowedHyperlink">
    <w:name w:val="FollowedHyperlink"/>
    <w:basedOn w:val="DefaultParagraphFont"/>
    <w:uiPriority w:val="99"/>
    <w:semiHidden/>
    <w:unhideWhenUsed/>
    <w:locked/>
    <w:rsid w:val="00077C5A"/>
    <w:rPr>
      <w:color w:val="800080" w:themeColor="followedHyperlink"/>
      <w:u w:val="single"/>
    </w:rPr>
  </w:style>
  <w:style w:type="paragraph" w:styleId="TableofFigures">
    <w:name w:val="table of figures"/>
    <w:basedOn w:val="Normal"/>
    <w:next w:val="Normal"/>
    <w:uiPriority w:val="99"/>
    <w:unhideWhenUsed/>
    <w:locked/>
    <w:rsid w:val="00CC5D40"/>
    <w:pPr>
      <w:spacing w:after="0"/>
    </w:pPr>
  </w:style>
  <w:style w:type="paragraph" w:styleId="ListParagraph">
    <w:name w:val="List Paragraph"/>
    <w:basedOn w:val="Normal"/>
    <w:uiPriority w:val="34"/>
    <w:locked/>
    <w:rsid w:val="00C44C8E"/>
    <w:pPr>
      <w:ind w:left="720"/>
      <w:contextualSpacing/>
    </w:pPr>
  </w:style>
  <w:style w:type="table" w:customStyle="1" w:styleId="TableGrid1">
    <w:name w:val="Table Grid1"/>
    <w:basedOn w:val="TableNormal"/>
    <w:next w:val="TableGrid"/>
    <w:rsid w:val="00DF225D"/>
    <w:rPr>
      <w:rFonts w:ascii="Times New Roman" w:hAnsi="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E28F1"/>
    <w:rPr>
      <w:color w:val="605E5C"/>
      <w:shd w:val="clear" w:color="auto" w:fill="E1DFDD"/>
    </w:rPr>
  </w:style>
  <w:style w:type="character" w:styleId="PlaceholderText">
    <w:name w:val="Placeholder Text"/>
    <w:basedOn w:val="DefaultParagraphFont"/>
    <w:uiPriority w:val="99"/>
    <w:semiHidden/>
    <w:locked/>
    <w:rsid w:val="00376B95"/>
    <w:rPr>
      <w:color w:val="808080"/>
    </w:rPr>
  </w:style>
  <w:style w:type="paragraph" w:styleId="Revision">
    <w:name w:val="Revision"/>
    <w:hidden/>
    <w:uiPriority w:val="99"/>
    <w:semiHidden/>
    <w:rsid w:val="00901013"/>
  </w:style>
  <w:style w:type="paragraph" w:styleId="Index1">
    <w:name w:val="index 1"/>
    <w:basedOn w:val="Normal"/>
    <w:next w:val="Normal"/>
    <w:autoRedefine/>
    <w:uiPriority w:val="99"/>
    <w:semiHidden/>
    <w:unhideWhenUsed/>
    <w:locked/>
    <w:rsid w:val="00722567"/>
    <w:pPr>
      <w:spacing w:after="0" w:line="240" w:lineRule="auto"/>
      <w:ind w:left="240" w:hanging="240"/>
    </w:pPr>
  </w:style>
  <w:style w:type="paragraph" w:styleId="Index2">
    <w:name w:val="index 2"/>
    <w:basedOn w:val="Normal"/>
    <w:next w:val="Normal"/>
    <w:autoRedefine/>
    <w:uiPriority w:val="99"/>
    <w:semiHidden/>
    <w:unhideWhenUsed/>
    <w:locked/>
    <w:rsid w:val="00722567"/>
    <w:pPr>
      <w:spacing w:after="0" w:line="240" w:lineRule="auto"/>
      <w:ind w:left="480" w:hanging="240"/>
    </w:pPr>
  </w:style>
  <w:style w:type="paragraph" w:styleId="FootnoteText">
    <w:name w:val="footnote text"/>
    <w:basedOn w:val="Normal"/>
    <w:link w:val="FootnoteTextChar"/>
    <w:uiPriority w:val="99"/>
    <w:semiHidden/>
    <w:unhideWhenUsed/>
    <w:locked/>
    <w:rsid w:val="002F1B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1B77"/>
    <w:rPr>
      <w:sz w:val="20"/>
      <w:szCs w:val="20"/>
    </w:rPr>
  </w:style>
  <w:style w:type="character" w:styleId="FootnoteReference">
    <w:name w:val="footnote reference"/>
    <w:basedOn w:val="DefaultParagraphFont"/>
    <w:uiPriority w:val="99"/>
    <w:semiHidden/>
    <w:unhideWhenUsed/>
    <w:locked/>
    <w:rsid w:val="002F1B77"/>
    <w:rPr>
      <w:vertAlign w:val="superscript"/>
    </w:rPr>
  </w:style>
  <w:style w:type="table" w:styleId="PlainTable4">
    <w:name w:val="Plain Table 4"/>
    <w:basedOn w:val="TableNormal"/>
    <w:uiPriority w:val="44"/>
    <w:rsid w:val="0040015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tion">
    <w:name w:val="Mention"/>
    <w:basedOn w:val="DefaultParagraphFont"/>
    <w:uiPriority w:val="99"/>
    <w:unhideWhenUsed/>
    <w:rsid w:val="005530B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158152">
      <w:bodyDiv w:val="1"/>
      <w:marLeft w:val="0"/>
      <w:marRight w:val="0"/>
      <w:marTop w:val="0"/>
      <w:marBottom w:val="0"/>
      <w:divBdr>
        <w:top w:val="none" w:sz="0" w:space="0" w:color="auto"/>
        <w:left w:val="none" w:sz="0" w:space="0" w:color="auto"/>
        <w:bottom w:val="none" w:sz="0" w:space="0" w:color="auto"/>
        <w:right w:val="none" w:sz="0" w:space="0" w:color="auto"/>
      </w:divBdr>
    </w:div>
    <w:div w:id="872838849">
      <w:bodyDiv w:val="1"/>
      <w:marLeft w:val="0"/>
      <w:marRight w:val="0"/>
      <w:marTop w:val="0"/>
      <w:marBottom w:val="0"/>
      <w:divBdr>
        <w:top w:val="none" w:sz="0" w:space="0" w:color="auto"/>
        <w:left w:val="none" w:sz="0" w:space="0" w:color="auto"/>
        <w:bottom w:val="none" w:sz="0" w:space="0" w:color="auto"/>
        <w:right w:val="none" w:sz="0" w:space="0" w:color="auto"/>
      </w:divBdr>
    </w:div>
    <w:div w:id="1392079636">
      <w:bodyDiv w:val="1"/>
      <w:marLeft w:val="0"/>
      <w:marRight w:val="0"/>
      <w:marTop w:val="0"/>
      <w:marBottom w:val="0"/>
      <w:divBdr>
        <w:top w:val="none" w:sz="0" w:space="0" w:color="auto"/>
        <w:left w:val="none" w:sz="0" w:space="0" w:color="auto"/>
        <w:bottom w:val="none" w:sz="0" w:space="0" w:color="auto"/>
        <w:right w:val="none" w:sz="0" w:space="0" w:color="auto"/>
      </w:divBdr>
    </w:div>
    <w:div w:id="1918392426">
      <w:bodyDiv w:val="1"/>
      <w:marLeft w:val="0"/>
      <w:marRight w:val="0"/>
      <w:marTop w:val="0"/>
      <w:marBottom w:val="0"/>
      <w:divBdr>
        <w:top w:val="none" w:sz="0" w:space="0" w:color="auto"/>
        <w:left w:val="none" w:sz="0" w:space="0" w:color="auto"/>
        <w:bottom w:val="none" w:sz="0" w:space="0" w:color="auto"/>
        <w:right w:val="none" w:sz="0" w:space="0" w:color="auto"/>
      </w:divBdr>
    </w:div>
    <w:div w:id="2041785211">
      <w:bodyDiv w:val="1"/>
      <w:marLeft w:val="0"/>
      <w:marRight w:val="0"/>
      <w:marTop w:val="0"/>
      <w:marBottom w:val="0"/>
      <w:divBdr>
        <w:top w:val="none" w:sz="0" w:space="0" w:color="auto"/>
        <w:left w:val="none" w:sz="0" w:space="0" w:color="auto"/>
        <w:bottom w:val="none" w:sz="0" w:space="0" w:color="auto"/>
        <w:right w:val="none" w:sz="0" w:space="0" w:color="auto"/>
      </w:divBdr>
    </w:div>
    <w:div w:id="210121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s://www.ontario.ca/laws/statute/90o18"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s://www.ontario.ca/laws/statute/15i22"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ontario.ca/laws/statute/07e06"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jpg"/><Relationship Id="rId27" Type="http://schemas.openxmlformats.org/officeDocument/2006/relationships/hyperlink" Target="https://www.ontario.ca/laws/statute/06p12"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074B4173BF0E4B9FF4910C1B9D55FE" ma:contentTypeVersion="0" ma:contentTypeDescription="Create a new document." ma:contentTypeScope="" ma:versionID="1af3026c9eec06e59aedb35caace8472">
  <xsd:schema xmlns:xsd="http://www.w3.org/2001/XMLSchema" xmlns:xs="http://www.w3.org/2001/XMLSchema" xmlns:p="http://schemas.microsoft.com/office/2006/metadata/properties" targetNamespace="http://schemas.microsoft.com/office/2006/metadata/properties" ma:root="true" ma:fieldsID="6f27296b650b3e86c366768b0ef4ffd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409281-DC5C-49E6-B17E-45A9C792408B}">
  <ds:schemaRefs>
    <ds:schemaRef ds:uri="http://purl.org/dc/dcmitype/"/>
    <ds:schemaRef ds:uri="http://schemas.microsoft.com/office/2006/metadata/properties"/>
    <ds:schemaRef ds:uri="http://schemas.microsoft.com/office/2006/documentManagement/types"/>
    <ds:schemaRef ds:uri="http://purl.org/dc/terms/"/>
    <ds:schemaRef ds:uri="http://www.w3.org/XML/1998/namespace"/>
    <ds:schemaRef ds:uri="http://schemas.openxmlformats.org/package/2006/metadata/core-properties"/>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FF7F1132-8564-48CC-A861-86ECFD15E317}">
  <ds:schemaRefs>
    <ds:schemaRef ds:uri="http://schemas.openxmlformats.org/officeDocument/2006/bibliography"/>
  </ds:schemaRefs>
</ds:datastoreItem>
</file>

<file path=customXml/itemProps3.xml><?xml version="1.0" encoding="utf-8"?>
<ds:datastoreItem xmlns:ds="http://schemas.openxmlformats.org/officeDocument/2006/customXml" ds:itemID="{232FE46C-5973-4414-AA71-3246D60A3306}">
  <ds:schemaRefs>
    <ds:schemaRef ds:uri="http://schemas.microsoft.com/sharepoint/v3/contenttype/forms"/>
  </ds:schemaRefs>
</ds:datastoreItem>
</file>

<file path=customXml/itemProps4.xml><?xml version="1.0" encoding="utf-8"?>
<ds:datastoreItem xmlns:ds="http://schemas.openxmlformats.org/officeDocument/2006/customXml" ds:itemID="{BB12332F-6221-445D-A580-0FE9AE1C3C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Metadata/LabelInfo.xml><?xml version="1.0" encoding="utf-8"?>
<clbl:labelList xmlns:clbl="http://schemas.microsoft.com/office/2020/mipLabelMetadata">
  <clbl:label id="{034a106e-6316-442c-ad35-738afd673d2b}" enabled="1" method="Standard" siteId="{cddc1229-ac2a-4b97-b78a-0e5cacb5865c}" removed="0"/>
</clbl:labelList>
</file>

<file path=docProps/app.xml><?xml version="1.0" encoding="utf-8"?>
<Properties xmlns="http://schemas.openxmlformats.org/officeDocument/2006/extended-properties" xmlns:vt="http://schemas.openxmlformats.org/officeDocument/2006/docPropsVTypes">
  <Template>Normal</Template>
  <TotalTime>0</TotalTime>
  <Pages>34</Pages>
  <Words>8910</Words>
  <Characters>50791</Characters>
  <Application>Microsoft Office Word</Application>
  <DocSecurity>0</DocSecurity>
  <Lines>423</Lines>
  <Paragraphs>119</Paragraphs>
  <ScaleCrop>false</ScaleCrop>
  <Manager/>
  <Company/>
  <LinksUpToDate>false</LinksUpToDate>
  <CharactersWithSpaces>59582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 Jennifer (MECP)</dc:creator>
  <cp:keywords/>
  <dc:description/>
  <cp:lastModifiedBy>Guthrie, Bonnie (MECP)</cp:lastModifiedBy>
  <cp:revision>2</cp:revision>
  <dcterms:created xsi:type="dcterms:W3CDTF">2025-07-30T15:06:00Z</dcterms:created>
  <dcterms:modified xsi:type="dcterms:W3CDTF">2025-07-30T15:06:00Z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0x01010026074B4173BF0E4B9FF4910C1B9D55FE</vt:lpwstr>
  </property>
  <property fmtid="{D5CDD505-2E9C-101B-9397-08002B2CF9AE}" pid="3" name="MSIP_Label_034a106e-6316-442c-ad35-738afd673d2b_Enabled">
    <vt:lpwstr>true</vt:lpwstr>
  </property>
  <property fmtid="{D5CDD505-2E9C-101B-9397-08002B2CF9AE}" pid="4" name="MSIP_Label_034a106e-6316-442c-ad35-738afd673d2b_SetDate">
    <vt:lpwstr>2023-01-30T18:20:50Z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0b969346-ab31-4580-a4a6-36bb2cc26a70</vt:lpwstr>
  </property>
  <property fmtid="{D5CDD505-2E9C-101B-9397-08002B2CF9AE}" pid="9" name="MSIP_Label_034a106e-6316-442c-ad35-738afd673d2b_ContentBits">
    <vt:lpwstr>0</vt:lpwstr>
  </property>
  <property fmtid="{D5CDD505-2E9C-101B-9397-08002B2CF9AE}" pid="10" name="MediaServiceImageTags">
    <vt:lpwstr/>
  </property>
</Properties>
</file>