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5CE" w:rsidRPr="00B73032" w:rsidRDefault="00E23600" w:rsidP="00326E9B">
      <w:pPr>
        <w:jc w:val="left"/>
        <w:rPr>
          <w:rFonts w:cs="Arial"/>
          <w:szCs w:val="22"/>
        </w:rPr>
      </w:pPr>
      <w:bookmarkStart w:id="0" w:name="_Toc133834343"/>
      <w:bookmarkStart w:id="1" w:name="_GoBack"/>
      <w:bookmarkEnd w:id="1"/>
      <w:r w:rsidRPr="00E23600">
        <w:rPr>
          <w:rFonts w:cs="Arial"/>
          <w:noProof/>
          <w:szCs w:val="22"/>
          <w:lang w:eastAsia="en-CA"/>
        </w:rPr>
        <w:drawing>
          <wp:inline distT="0" distB="0" distL="0" distR="0">
            <wp:extent cx="2028825" cy="752475"/>
            <wp:effectExtent l="190500" t="0" r="9525" b="28575"/>
            <wp:docPr id="1" name="Picture 3" descr="ClearBlue_Markets__for_web.png"/>
            <wp:cNvGraphicFramePr/>
            <a:graphic xmlns:a="http://schemas.openxmlformats.org/drawingml/2006/main">
              <a:graphicData uri="http://schemas.openxmlformats.org/drawingml/2006/picture">
                <pic:pic xmlns:pic="http://schemas.openxmlformats.org/drawingml/2006/picture">
                  <pic:nvPicPr>
                    <pic:cNvPr id="7" name="Picture 6" descr="ClearBlue_Markets__for_web.png"/>
                    <pic:cNvPicPr>
                      <a:picLocks noChangeAspect="1"/>
                    </pic:cNvPicPr>
                  </pic:nvPicPr>
                  <pic:blipFill>
                    <a:blip r:embed="rId8" cstate="print">
                      <a:alphaModFix/>
                      <a:extLst>
                        <a:ext uri="{28A0092B-C50C-407E-A947-70E740481C1C}">
                          <a14:useLocalDpi xmlns:a14="http://schemas.microsoft.com/office/drawing/2010/main" val="0"/>
                        </a:ext>
                      </a:extLst>
                    </a:blip>
                    <a:stretch>
                      <a:fillRect/>
                    </a:stretch>
                  </pic:blipFill>
                  <pic:spPr>
                    <a:xfrm>
                      <a:off x="0" y="0"/>
                      <a:ext cx="2031743" cy="753557"/>
                    </a:xfrm>
                    <a:prstGeom prst="rect">
                      <a:avLst/>
                    </a:prstGeom>
                    <a:effectLst>
                      <a:outerShdw blurRad="76200" dir="13500000" sy="23000" kx="1200000" algn="br" rotWithShape="0">
                        <a:prstClr val="black">
                          <a:alpha val="20000"/>
                        </a:prstClr>
                      </a:outerShdw>
                    </a:effectLst>
                  </pic:spPr>
                </pic:pic>
              </a:graphicData>
            </a:graphic>
          </wp:inline>
        </w:drawing>
      </w:r>
      <w:r w:rsidR="00845E65">
        <w:rPr>
          <w:rFonts w:cs="Arial"/>
          <w:noProof/>
          <w:szCs w:val="22"/>
          <w:lang w:eastAsia="en-CA"/>
        </w:rPr>
        <w:t xml:space="preserve">        </w:t>
      </w:r>
    </w:p>
    <w:p w:rsidR="00F85786" w:rsidRDefault="0026418A" w:rsidP="00C36A19">
      <w:pPr>
        <w:jc w:val="right"/>
        <w:rPr>
          <w:rFonts w:cs="Arial"/>
          <w:szCs w:val="22"/>
        </w:rPr>
      </w:pPr>
      <w:bookmarkStart w:id="2" w:name="_Toc457661011"/>
      <w:r>
        <w:rPr>
          <w:rFonts w:cs="Arial"/>
          <w:noProof/>
          <w:szCs w:val="22"/>
          <w:lang w:eastAsia="en-CA"/>
        </w:rPr>
        <w:drawing>
          <wp:anchor distT="0" distB="0" distL="114300" distR="114300" simplePos="0" relativeHeight="251659264" behindDoc="1" locked="0" layoutInCell="1" allowOverlap="1">
            <wp:simplePos x="0" y="0"/>
            <wp:positionH relativeFrom="column">
              <wp:posOffset>104775</wp:posOffset>
            </wp:positionH>
            <wp:positionV relativeFrom="paragraph">
              <wp:posOffset>80010</wp:posOffset>
            </wp:positionV>
            <wp:extent cx="2314575" cy="952500"/>
            <wp:effectExtent l="0" t="0" r="9525" b="0"/>
            <wp:wrapTight wrapText="bothSides">
              <wp:wrapPolygon edited="0">
                <wp:start x="0" y="0"/>
                <wp:lineTo x="0" y="21168"/>
                <wp:lineTo x="21511" y="21168"/>
                <wp:lineTo x="2151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Shot_497 Mar. 27 17.03.jpg"/>
                    <pic:cNvPicPr/>
                  </pic:nvPicPr>
                  <pic:blipFill>
                    <a:blip r:embed="rId9">
                      <a:extLst>
                        <a:ext uri="{28A0092B-C50C-407E-A947-70E740481C1C}">
                          <a14:useLocalDpi xmlns:a14="http://schemas.microsoft.com/office/drawing/2010/main" val="0"/>
                        </a:ext>
                      </a:extLst>
                    </a:blip>
                    <a:stretch>
                      <a:fillRect/>
                    </a:stretch>
                  </pic:blipFill>
                  <pic:spPr>
                    <a:xfrm>
                      <a:off x="0" y="0"/>
                      <a:ext cx="2314575" cy="952500"/>
                    </a:xfrm>
                    <a:prstGeom prst="rect">
                      <a:avLst/>
                    </a:prstGeom>
                  </pic:spPr>
                </pic:pic>
              </a:graphicData>
            </a:graphic>
          </wp:anchor>
        </w:drawing>
      </w:r>
    </w:p>
    <w:p w:rsidR="00C36A19" w:rsidRDefault="00C36A19" w:rsidP="00C36A19">
      <w:pPr>
        <w:jc w:val="right"/>
        <w:rPr>
          <w:rFonts w:cs="Arial"/>
          <w:szCs w:val="22"/>
        </w:rPr>
      </w:pPr>
    </w:p>
    <w:p w:rsidR="00C36A19" w:rsidRDefault="00C36A19" w:rsidP="00C36A19">
      <w:pPr>
        <w:jc w:val="right"/>
        <w:rPr>
          <w:rFonts w:cs="Arial"/>
          <w:szCs w:val="22"/>
        </w:rPr>
      </w:pPr>
    </w:p>
    <w:p w:rsidR="00C36A19" w:rsidRDefault="00C36A19" w:rsidP="00E23600">
      <w:pPr>
        <w:jc w:val="right"/>
        <w:rPr>
          <w:rFonts w:cs="Arial"/>
          <w:szCs w:val="22"/>
        </w:rPr>
      </w:pPr>
    </w:p>
    <w:p w:rsidR="00C36A19" w:rsidRPr="00383A4B" w:rsidRDefault="00397211" w:rsidP="00E23600">
      <w:pPr>
        <w:jc w:val="right"/>
        <w:rPr>
          <w:rFonts w:ascii="Times New Roman" w:hAnsi="Times New Roman"/>
          <w:szCs w:val="22"/>
          <w:lang w:val="en-GB"/>
        </w:rPr>
      </w:pPr>
      <w:r>
        <w:rPr>
          <w:rFonts w:cs="Arial"/>
          <w:noProof/>
          <w:szCs w:val="22"/>
          <w:lang w:eastAsia="en-CA"/>
        </w:rPr>
        <mc:AlternateContent>
          <mc:Choice Requires="wps">
            <w:drawing>
              <wp:anchor distT="0" distB="0" distL="114300" distR="114300" simplePos="0" relativeHeight="251658240" behindDoc="0" locked="1" layoutInCell="1" allowOverlap="1">
                <wp:simplePos x="0" y="0"/>
                <wp:positionH relativeFrom="page">
                  <wp:posOffset>5008880</wp:posOffset>
                </wp:positionH>
                <wp:positionV relativeFrom="page">
                  <wp:posOffset>592455</wp:posOffset>
                </wp:positionV>
                <wp:extent cx="1964055" cy="1184910"/>
                <wp:effectExtent l="0" t="1905" r="0" b="381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64055" cy="1184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2FAD" w:rsidRPr="00EB04FD" w:rsidRDefault="000B2FAD" w:rsidP="001165CE">
                            <w:pPr>
                              <w:pStyle w:val="Addresstext"/>
                              <w:tabs>
                                <w:tab w:val="left" w:pos="454"/>
                              </w:tabs>
                              <w:spacing w:line="0" w:lineRule="atLeast"/>
                              <w:rPr>
                                <w:color w:val="2F5496" w:themeColor="accent5" w:themeShade="BF"/>
                                <w:sz w:val="24"/>
                              </w:rPr>
                            </w:pPr>
                            <w:proofErr w:type="spellStart"/>
                            <w:r w:rsidRPr="00EB04FD">
                              <w:rPr>
                                <w:color w:val="2F5496" w:themeColor="accent5" w:themeShade="BF"/>
                                <w:sz w:val="24"/>
                              </w:rPr>
                              <w:t>ClearBlue</w:t>
                            </w:r>
                            <w:proofErr w:type="spellEnd"/>
                            <w:r w:rsidRPr="00EB04FD">
                              <w:rPr>
                                <w:color w:val="2F5496" w:themeColor="accent5" w:themeShade="BF"/>
                                <w:sz w:val="24"/>
                              </w:rPr>
                              <w:t xml:space="preserve"> Markets</w:t>
                            </w:r>
                          </w:p>
                          <w:p w:rsidR="000B2FAD" w:rsidRPr="00EB04FD" w:rsidRDefault="000B2FAD" w:rsidP="001165CE">
                            <w:pPr>
                              <w:pStyle w:val="Addresstext"/>
                              <w:tabs>
                                <w:tab w:val="left" w:pos="454"/>
                              </w:tabs>
                              <w:spacing w:line="0" w:lineRule="atLeast"/>
                              <w:rPr>
                                <w:color w:val="2F5496" w:themeColor="accent5" w:themeShade="BF"/>
                              </w:rPr>
                            </w:pPr>
                            <w:r w:rsidRPr="00EB04FD">
                              <w:rPr>
                                <w:color w:val="2F5496" w:themeColor="accent5" w:themeShade="BF"/>
                              </w:rPr>
                              <w:t>265 Rimrock Road</w:t>
                            </w:r>
                          </w:p>
                          <w:p w:rsidR="000B2FAD" w:rsidRPr="00EB04FD" w:rsidRDefault="000B2FAD" w:rsidP="001165CE">
                            <w:pPr>
                              <w:pStyle w:val="Addresstext"/>
                              <w:tabs>
                                <w:tab w:val="left" w:pos="454"/>
                              </w:tabs>
                              <w:spacing w:line="0" w:lineRule="atLeast"/>
                              <w:rPr>
                                <w:color w:val="2F5496" w:themeColor="accent5" w:themeShade="BF"/>
                              </w:rPr>
                            </w:pPr>
                            <w:r w:rsidRPr="00EB04FD">
                              <w:rPr>
                                <w:color w:val="2F5496" w:themeColor="accent5" w:themeShade="BF"/>
                              </w:rPr>
                              <w:t>Suite 201, Toronto</w:t>
                            </w:r>
                          </w:p>
                          <w:p w:rsidR="000B2FAD" w:rsidRPr="00EB04FD" w:rsidRDefault="000B2FAD" w:rsidP="001165CE">
                            <w:pPr>
                              <w:pStyle w:val="Addresstext"/>
                              <w:tabs>
                                <w:tab w:val="left" w:pos="454"/>
                              </w:tabs>
                              <w:spacing w:line="0" w:lineRule="atLeast"/>
                              <w:rPr>
                                <w:color w:val="2F5496" w:themeColor="accent5" w:themeShade="BF"/>
                                <w:lang w:val="nl-NL"/>
                              </w:rPr>
                            </w:pPr>
                            <w:r w:rsidRPr="00EB04FD">
                              <w:rPr>
                                <w:color w:val="2F5496" w:themeColor="accent5" w:themeShade="BF"/>
                                <w:lang w:val="nl-NL"/>
                              </w:rPr>
                              <w:t>Ontario, M3J 3C6</w:t>
                            </w:r>
                          </w:p>
                          <w:p w:rsidR="000B2FAD" w:rsidRPr="00EB04FD" w:rsidRDefault="000B2FAD" w:rsidP="001165CE">
                            <w:pPr>
                              <w:pStyle w:val="Addresstext"/>
                              <w:tabs>
                                <w:tab w:val="left" w:pos="454"/>
                              </w:tabs>
                              <w:spacing w:line="0" w:lineRule="atLeast"/>
                              <w:rPr>
                                <w:color w:val="2F5496" w:themeColor="accent5" w:themeShade="BF"/>
                                <w:lang w:val="nl-NL"/>
                              </w:rPr>
                            </w:pPr>
                            <w:r w:rsidRPr="00EB04FD">
                              <w:rPr>
                                <w:color w:val="2F5496" w:themeColor="accent5" w:themeShade="BF"/>
                                <w:lang w:val="nl-NL"/>
                              </w:rPr>
                              <w:t>Canada</w:t>
                            </w:r>
                          </w:p>
                          <w:p w:rsidR="000B2FAD" w:rsidRDefault="000B2FAD" w:rsidP="001165CE">
                            <w:pPr>
                              <w:pStyle w:val="Addresstext"/>
                              <w:tabs>
                                <w:tab w:val="left" w:pos="454"/>
                              </w:tabs>
                              <w:spacing w:line="0" w:lineRule="atLeast"/>
                              <w:rPr>
                                <w:color w:val="76AADC"/>
                                <w:lang w:val="nl-NL"/>
                              </w:rPr>
                            </w:pPr>
                          </w:p>
                          <w:p w:rsidR="000B2FAD" w:rsidRPr="00E5597E" w:rsidRDefault="000B2FAD" w:rsidP="001165CE">
                            <w:pPr>
                              <w:pStyle w:val="Addresstext"/>
                              <w:tabs>
                                <w:tab w:val="left" w:pos="454"/>
                              </w:tabs>
                              <w:spacing w:line="0" w:lineRule="atLeast"/>
                              <w:rPr>
                                <w:color w:val="00264B"/>
                                <w:lang w:val="nl-NL"/>
                              </w:rPr>
                            </w:pPr>
                            <w:r w:rsidRPr="00E5597E">
                              <w:rPr>
                                <w:color w:val="76AADC"/>
                                <w:lang w:val="nl-NL"/>
                              </w:rPr>
                              <w:t>Tel</w:t>
                            </w:r>
                            <w:r w:rsidRPr="00E5597E">
                              <w:rPr>
                                <w:color w:val="00264B"/>
                                <w:lang w:val="nl-NL"/>
                              </w:rPr>
                              <w:tab/>
                            </w:r>
                            <w:r w:rsidRPr="00EB04FD">
                              <w:rPr>
                                <w:color w:val="2F5496" w:themeColor="accent5" w:themeShade="BF"/>
                                <w:lang w:val="nl-NL"/>
                              </w:rPr>
                              <w:t>416-</w:t>
                            </w:r>
                            <w:r>
                              <w:rPr>
                                <w:color w:val="2F5496" w:themeColor="accent5" w:themeShade="BF"/>
                                <w:lang w:val="nl-NL"/>
                              </w:rPr>
                              <w:t>873-6320</w:t>
                            </w:r>
                          </w:p>
                          <w:p w:rsidR="000B2FAD" w:rsidRPr="00EB04FD" w:rsidRDefault="000B2FAD" w:rsidP="001165CE">
                            <w:pPr>
                              <w:pStyle w:val="Addresstext"/>
                              <w:tabs>
                                <w:tab w:val="left" w:pos="454"/>
                              </w:tabs>
                              <w:spacing w:line="0" w:lineRule="atLeast"/>
                              <w:rPr>
                                <w:color w:val="2F5496" w:themeColor="accent5" w:themeShade="BF"/>
                                <w:lang w:val="nl-NL"/>
                              </w:rPr>
                            </w:pPr>
                            <w:r w:rsidRPr="00E5597E">
                              <w:rPr>
                                <w:color w:val="76AADC"/>
                                <w:lang w:val="nl-NL"/>
                              </w:rPr>
                              <w:t>Email</w:t>
                            </w:r>
                            <w:r w:rsidRPr="00E5597E">
                              <w:rPr>
                                <w:color w:val="00264B"/>
                                <w:lang w:val="nl-NL"/>
                              </w:rPr>
                              <w:tab/>
                            </w:r>
                            <w:r>
                              <w:rPr>
                                <w:color w:val="2F5496" w:themeColor="accent5" w:themeShade="BF"/>
                                <w:lang w:val="nl-NL"/>
                              </w:rPr>
                              <w:t>mberends</w:t>
                            </w:r>
                            <w:r w:rsidRPr="00EB04FD">
                              <w:rPr>
                                <w:color w:val="2F5496" w:themeColor="accent5" w:themeShade="BF"/>
                                <w:lang w:val="nl-NL"/>
                              </w:rPr>
                              <w:t>@clearbluemarkets.com</w:t>
                            </w:r>
                          </w:p>
                          <w:p w:rsidR="000B2FAD" w:rsidRPr="000C1682" w:rsidRDefault="000B2FAD" w:rsidP="001165CE">
                            <w:pPr>
                              <w:pStyle w:val="Addresstext"/>
                              <w:tabs>
                                <w:tab w:val="left" w:pos="454"/>
                              </w:tabs>
                              <w:spacing w:line="0" w:lineRule="atLeast"/>
                              <w:rPr>
                                <w:color w:val="2F5496" w:themeColor="accent5" w:themeShade="BF"/>
                                <w:lang w:val="nl-NL"/>
                              </w:rPr>
                            </w:pPr>
                            <w:r w:rsidRPr="000C1682">
                              <w:rPr>
                                <w:color w:val="2F5496" w:themeColor="accent5" w:themeShade="BF"/>
                                <w:lang w:val="nl-NL"/>
                              </w:rPr>
                              <w:t>www.clearbluemarkets.com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3" o:spid="_x0000_s1026" type="#_x0000_t202" style="position:absolute;left:0;text-align:left;margin-left:394.4pt;margin-top:46.65pt;width:154.65pt;height:93.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" stroked="f">
                <v:path arrowok="t"/>
                <v:textbox inset="0,0,0,0">
                  <w:txbxContent>
                    <w:p w14:paraId="524D69AF" w14:textId="77777777" w:rsidR="000B2FAD" w:rsidRPr="00EB04FD" w:rsidRDefault="000B2FAD" w:rsidP="001165CE">
                      <w:pPr>
                        <w:pStyle w:val="Addresstext"/>
                        <w:tabs>
                          <w:tab w:val="left" w:pos="454"/>
                        </w:tabs>
                        <w:spacing w:line="0" w:lineRule="atLeast"/>
                        <w:rPr>
                          <w:color w:val="2F5496" w:themeColor="accent5" w:themeShade="BF"/>
                          <w:sz w:val="24"/>
                        </w:rPr>
                      </w:pPr>
                      <w:proofErr w:type="spellStart"/>
                      <w:r w:rsidRPr="00EB04FD">
                        <w:rPr>
                          <w:color w:val="2F5496" w:themeColor="accent5" w:themeShade="BF"/>
                          <w:sz w:val="24"/>
                        </w:rPr>
                        <w:t>ClearBlue</w:t>
                      </w:r>
                      <w:proofErr w:type="spellEnd"/>
                      <w:r w:rsidRPr="00EB04FD">
                        <w:rPr>
                          <w:color w:val="2F5496" w:themeColor="accent5" w:themeShade="BF"/>
                          <w:sz w:val="24"/>
                        </w:rPr>
                        <w:t xml:space="preserve"> Markets</w:t>
                      </w:r>
                    </w:p>
                    <w:p w14:paraId="7EDC3410" w14:textId="77777777" w:rsidR="000B2FAD" w:rsidRPr="00EB04FD" w:rsidRDefault="000B2FAD" w:rsidP="001165CE">
                      <w:pPr>
                        <w:pStyle w:val="Addresstext"/>
                        <w:tabs>
                          <w:tab w:val="left" w:pos="454"/>
                        </w:tabs>
                        <w:spacing w:line="0" w:lineRule="atLeast"/>
                        <w:rPr>
                          <w:color w:val="2F5496" w:themeColor="accent5" w:themeShade="BF"/>
                        </w:rPr>
                      </w:pPr>
                      <w:r w:rsidRPr="00EB04FD">
                        <w:rPr>
                          <w:color w:val="2F5496" w:themeColor="accent5" w:themeShade="BF"/>
                        </w:rPr>
                        <w:t>265 Rimrock Road</w:t>
                      </w:r>
                    </w:p>
                    <w:p w14:paraId="60C653AE" w14:textId="77777777" w:rsidR="000B2FAD" w:rsidRPr="00EB04FD" w:rsidRDefault="000B2FAD" w:rsidP="001165CE">
                      <w:pPr>
                        <w:pStyle w:val="Addresstext"/>
                        <w:tabs>
                          <w:tab w:val="left" w:pos="454"/>
                        </w:tabs>
                        <w:spacing w:line="0" w:lineRule="atLeast"/>
                        <w:rPr>
                          <w:color w:val="2F5496" w:themeColor="accent5" w:themeShade="BF"/>
                        </w:rPr>
                      </w:pPr>
                      <w:r w:rsidRPr="00EB04FD">
                        <w:rPr>
                          <w:color w:val="2F5496" w:themeColor="accent5" w:themeShade="BF"/>
                        </w:rPr>
                        <w:t>Suite 201, Toronto</w:t>
                      </w:r>
                    </w:p>
                    <w:p w14:paraId="33851C71" w14:textId="77777777" w:rsidR="000B2FAD" w:rsidRPr="00EB04FD" w:rsidRDefault="000B2FAD" w:rsidP="001165CE">
                      <w:pPr>
                        <w:pStyle w:val="Addresstext"/>
                        <w:tabs>
                          <w:tab w:val="left" w:pos="454"/>
                        </w:tabs>
                        <w:spacing w:line="0" w:lineRule="atLeast"/>
                        <w:rPr>
                          <w:color w:val="2F5496" w:themeColor="accent5" w:themeShade="BF"/>
                          <w:lang w:val="nl-NL"/>
                        </w:rPr>
                      </w:pPr>
                      <w:r w:rsidRPr="00EB04FD">
                        <w:rPr>
                          <w:color w:val="2F5496" w:themeColor="accent5" w:themeShade="BF"/>
                          <w:lang w:val="nl-NL"/>
                        </w:rPr>
                        <w:t>Ontario, M3J 3C6</w:t>
                      </w:r>
                    </w:p>
                    <w:p w14:paraId="14A0F9EA" w14:textId="77777777" w:rsidR="000B2FAD" w:rsidRPr="00EB04FD" w:rsidRDefault="000B2FAD" w:rsidP="001165CE">
                      <w:pPr>
                        <w:pStyle w:val="Addresstext"/>
                        <w:tabs>
                          <w:tab w:val="left" w:pos="454"/>
                        </w:tabs>
                        <w:spacing w:line="0" w:lineRule="atLeast"/>
                        <w:rPr>
                          <w:color w:val="2F5496" w:themeColor="accent5" w:themeShade="BF"/>
                          <w:lang w:val="nl-NL"/>
                        </w:rPr>
                      </w:pPr>
                      <w:r w:rsidRPr="00EB04FD">
                        <w:rPr>
                          <w:color w:val="2F5496" w:themeColor="accent5" w:themeShade="BF"/>
                          <w:lang w:val="nl-NL"/>
                        </w:rPr>
                        <w:t>Canada</w:t>
                      </w:r>
                    </w:p>
                    <w:p w14:paraId="7EA037D5" w14:textId="77777777" w:rsidR="000B2FAD" w:rsidRDefault="000B2FAD" w:rsidP="001165CE">
                      <w:pPr>
                        <w:pStyle w:val="Addresstext"/>
                        <w:tabs>
                          <w:tab w:val="left" w:pos="454"/>
                        </w:tabs>
                        <w:spacing w:line="0" w:lineRule="atLeast"/>
                        <w:rPr>
                          <w:color w:val="76AADC"/>
                          <w:lang w:val="nl-NL"/>
                        </w:rPr>
                      </w:pPr>
                    </w:p>
                    <w:p w14:paraId="638ADE90" w14:textId="77777777" w:rsidR="000B2FAD" w:rsidRPr="00E5597E" w:rsidRDefault="000B2FAD" w:rsidP="001165CE">
                      <w:pPr>
                        <w:pStyle w:val="Addresstext"/>
                        <w:tabs>
                          <w:tab w:val="left" w:pos="454"/>
                        </w:tabs>
                        <w:spacing w:line="0" w:lineRule="atLeast"/>
                        <w:rPr>
                          <w:color w:val="00264B"/>
                          <w:lang w:val="nl-NL"/>
                        </w:rPr>
                      </w:pPr>
                      <w:r w:rsidRPr="00E5597E">
                        <w:rPr>
                          <w:color w:val="76AADC"/>
                          <w:lang w:val="nl-NL"/>
                        </w:rPr>
                        <w:t>Tel</w:t>
                      </w:r>
                      <w:r w:rsidRPr="00E5597E">
                        <w:rPr>
                          <w:color w:val="00264B"/>
                          <w:lang w:val="nl-NL"/>
                        </w:rPr>
                        <w:tab/>
                      </w:r>
                      <w:r w:rsidRPr="00EB04FD">
                        <w:rPr>
                          <w:color w:val="2F5496" w:themeColor="accent5" w:themeShade="BF"/>
                          <w:lang w:val="nl-NL"/>
                        </w:rPr>
                        <w:t>416-</w:t>
                      </w:r>
                      <w:r>
                        <w:rPr>
                          <w:color w:val="2F5496" w:themeColor="accent5" w:themeShade="BF"/>
                          <w:lang w:val="nl-NL"/>
                        </w:rPr>
                        <w:t>873-6320</w:t>
                      </w:r>
                    </w:p>
                    <w:p w14:paraId="618921A3" w14:textId="77777777" w:rsidR="000B2FAD" w:rsidRPr="00EB04FD" w:rsidRDefault="000B2FAD" w:rsidP="001165CE">
                      <w:pPr>
                        <w:pStyle w:val="Addresstext"/>
                        <w:tabs>
                          <w:tab w:val="left" w:pos="454"/>
                        </w:tabs>
                        <w:spacing w:line="0" w:lineRule="atLeast"/>
                        <w:rPr>
                          <w:color w:val="2F5496" w:themeColor="accent5" w:themeShade="BF"/>
                          <w:lang w:val="nl-NL"/>
                        </w:rPr>
                      </w:pPr>
                      <w:r w:rsidRPr="00E5597E">
                        <w:rPr>
                          <w:color w:val="76AADC"/>
                          <w:lang w:val="nl-NL"/>
                        </w:rPr>
                        <w:t>Email</w:t>
                      </w:r>
                      <w:r w:rsidRPr="00E5597E">
                        <w:rPr>
                          <w:color w:val="00264B"/>
                          <w:lang w:val="nl-NL"/>
                        </w:rPr>
                        <w:tab/>
                      </w:r>
                      <w:r>
                        <w:rPr>
                          <w:color w:val="2F5496" w:themeColor="accent5" w:themeShade="BF"/>
                          <w:lang w:val="nl-NL"/>
                        </w:rPr>
                        <w:t>mberends</w:t>
                      </w:r>
                      <w:r w:rsidRPr="00EB04FD">
                        <w:rPr>
                          <w:color w:val="2F5496" w:themeColor="accent5" w:themeShade="BF"/>
                          <w:lang w:val="nl-NL"/>
                        </w:rPr>
                        <w:t>@clearbluemarkets.com</w:t>
                      </w:r>
                    </w:p>
                    <w:p w14:paraId="64DC568F" w14:textId="77777777" w:rsidR="000B2FAD" w:rsidRPr="000C1682" w:rsidRDefault="000B2FAD" w:rsidP="001165CE">
                      <w:pPr>
                        <w:pStyle w:val="Addresstext"/>
                        <w:tabs>
                          <w:tab w:val="left" w:pos="454"/>
                        </w:tabs>
                        <w:spacing w:line="0" w:lineRule="atLeast"/>
                        <w:rPr>
                          <w:color w:val="2F5496" w:themeColor="accent5" w:themeShade="BF"/>
                          <w:lang w:val="nl-NL"/>
                        </w:rPr>
                      </w:pPr>
                      <w:r w:rsidRPr="000C1682">
                        <w:rPr>
                          <w:color w:val="2F5496" w:themeColor="accent5" w:themeShade="BF"/>
                          <w:lang w:val="nl-NL"/>
                        </w:rPr>
                        <w:t>www.clearbluemarkets.com</w:t>
                      </w:r>
                    </w:p>
                  </w:txbxContent>
                </v:textbox>
                <w10:wrap anchorx="page" anchory="page"/>
                <w10:anchorlock/>
              </v:shape>
            </w:pict>
          </mc:Fallback>
        </mc:AlternateContent>
      </w:r>
      <w:r w:rsidR="002C764F">
        <w:rPr>
          <w:rFonts w:cs="Arial"/>
          <w:szCs w:val="22"/>
        </w:rPr>
        <w:t>M</w:t>
      </w:r>
      <w:r w:rsidR="002C764F" w:rsidRPr="00383A4B">
        <w:rPr>
          <w:rFonts w:ascii="Times New Roman" w:hAnsi="Times New Roman"/>
          <w:szCs w:val="22"/>
        </w:rPr>
        <w:t xml:space="preserve">arch </w:t>
      </w:r>
      <w:r w:rsidR="00B32A63" w:rsidRPr="00383A4B">
        <w:rPr>
          <w:rFonts w:ascii="Times New Roman" w:hAnsi="Times New Roman"/>
          <w:szCs w:val="22"/>
        </w:rPr>
        <w:t xml:space="preserve">25, </w:t>
      </w:r>
      <w:r w:rsidR="002C764F" w:rsidRPr="00383A4B">
        <w:rPr>
          <w:rFonts w:ascii="Times New Roman" w:hAnsi="Times New Roman"/>
          <w:szCs w:val="22"/>
        </w:rPr>
        <w:t>2019</w:t>
      </w:r>
    </w:p>
    <w:bookmarkEnd w:id="0"/>
    <w:bookmarkEnd w:id="2"/>
    <w:p w:rsidR="00E23600" w:rsidRPr="00383A4B" w:rsidRDefault="00E23600" w:rsidP="00E23600">
      <w:pPr>
        <w:shd w:val="clear" w:color="auto" w:fill="FFFFFF"/>
        <w:spacing w:line="276" w:lineRule="auto"/>
        <w:jc w:val="center"/>
        <w:rPr>
          <w:rFonts w:ascii="Times New Roman" w:hAnsi="Times New Roman"/>
          <w:b/>
          <w:bCs/>
          <w:color w:val="222222"/>
          <w:sz w:val="24"/>
          <w:u w:val="single"/>
          <w:lang w:val="en-US"/>
        </w:rPr>
      </w:pPr>
    </w:p>
    <w:p w:rsidR="00446E0D" w:rsidRPr="00383A4B" w:rsidRDefault="00446E0D" w:rsidP="00E23600">
      <w:pPr>
        <w:shd w:val="clear" w:color="auto" w:fill="FFFFFF"/>
        <w:spacing w:line="276" w:lineRule="auto"/>
        <w:jc w:val="center"/>
        <w:rPr>
          <w:rFonts w:ascii="Times New Roman" w:hAnsi="Times New Roman"/>
          <w:b/>
          <w:bCs/>
          <w:color w:val="222222"/>
          <w:sz w:val="24"/>
          <w:u w:val="single"/>
          <w:lang w:val="en-US"/>
        </w:rPr>
      </w:pPr>
      <w:r w:rsidRPr="00383A4B">
        <w:rPr>
          <w:rFonts w:ascii="Times New Roman" w:hAnsi="Times New Roman"/>
          <w:b/>
          <w:bCs/>
          <w:color w:val="222222"/>
          <w:sz w:val="24"/>
          <w:u w:val="single"/>
          <w:lang w:val="en-US"/>
        </w:rPr>
        <w:t>Emissions Performance Standards Regulatory Proposal Comments</w:t>
      </w:r>
    </w:p>
    <w:p w:rsidR="00446E0D" w:rsidRPr="00383A4B" w:rsidRDefault="00E23600" w:rsidP="00E23600">
      <w:pPr>
        <w:shd w:val="clear" w:color="auto" w:fill="FFFFFF"/>
        <w:spacing w:line="276" w:lineRule="auto"/>
        <w:jc w:val="center"/>
        <w:rPr>
          <w:rFonts w:ascii="Times New Roman" w:hAnsi="Times New Roman"/>
          <w:bCs/>
          <w:color w:val="222222"/>
          <w:szCs w:val="22"/>
          <w:lang w:val="en-US"/>
        </w:rPr>
      </w:pPr>
      <w:r w:rsidRPr="00383A4B">
        <w:rPr>
          <w:rFonts w:ascii="Times New Roman" w:hAnsi="Times New Roman"/>
          <w:bCs/>
          <w:color w:val="222222"/>
          <w:szCs w:val="22"/>
          <w:lang w:val="en-US"/>
        </w:rPr>
        <w:t>Continuous Colour Coat Limited (CCCL)</w:t>
      </w:r>
    </w:p>
    <w:p w:rsidR="00647738" w:rsidRPr="00383A4B" w:rsidRDefault="00647738" w:rsidP="00647738">
      <w:pPr>
        <w:shd w:val="clear" w:color="auto" w:fill="FFFFFF"/>
        <w:spacing w:line="276" w:lineRule="auto"/>
        <w:rPr>
          <w:rFonts w:ascii="Times New Roman" w:hAnsi="Times New Roman"/>
          <w:b/>
          <w:bCs/>
          <w:color w:val="222222"/>
          <w:szCs w:val="22"/>
          <w:lang w:val="en-US"/>
        </w:rPr>
      </w:pPr>
    </w:p>
    <w:p w:rsidR="00E23600" w:rsidRPr="00383A4B" w:rsidRDefault="00E23600" w:rsidP="00E23600">
      <w:pPr>
        <w:spacing w:line="276" w:lineRule="auto"/>
        <w:rPr>
          <w:rFonts w:ascii="Times New Roman" w:hAnsi="Times New Roman"/>
          <w:szCs w:val="22"/>
        </w:rPr>
      </w:pPr>
    </w:p>
    <w:p w:rsidR="00E23600" w:rsidRPr="00383A4B" w:rsidRDefault="00E23600" w:rsidP="00B51689">
      <w:pPr>
        <w:spacing w:line="276" w:lineRule="auto"/>
        <w:rPr>
          <w:rFonts w:ascii="Times New Roman" w:hAnsi="Times New Roman"/>
          <w:szCs w:val="22"/>
        </w:rPr>
      </w:pPr>
      <w:r w:rsidRPr="00383A4B">
        <w:rPr>
          <w:rFonts w:ascii="Times New Roman" w:hAnsi="Times New Roman"/>
          <w:szCs w:val="22"/>
        </w:rPr>
        <w:t>Continuous Colour Coat Limited, hereinafter referred to as “CCCL”, is</w:t>
      </w:r>
      <w:r w:rsidR="00CE683C" w:rsidRPr="00383A4B">
        <w:rPr>
          <w:rFonts w:ascii="Times New Roman" w:hAnsi="Times New Roman"/>
          <w:szCs w:val="22"/>
        </w:rPr>
        <w:t xml:space="preserve"> an</w:t>
      </w:r>
      <w:r w:rsidRPr="00383A4B">
        <w:rPr>
          <w:rFonts w:ascii="Times New Roman" w:hAnsi="Times New Roman"/>
          <w:szCs w:val="22"/>
        </w:rPr>
        <w:t xml:space="preserve"> entity in the steel coating sector in Canada with one facility located in </w:t>
      </w:r>
      <w:r w:rsidR="00B23F19" w:rsidRPr="00383A4B">
        <w:rPr>
          <w:rFonts w:ascii="Times New Roman" w:hAnsi="Times New Roman"/>
          <w:szCs w:val="22"/>
        </w:rPr>
        <w:t>Etobicoke</w:t>
      </w:r>
      <w:r w:rsidRPr="00383A4B">
        <w:rPr>
          <w:rFonts w:ascii="Times New Roman" w:hAnsi="Times New Roman"/>
          <w:szCs w:val="22"/>
        </w:rPr>
        <w:t>, Ontario. CCCL appreciates the opportunity to provide comments on the Ministry of Environment, Conservation and Parks’ (MECP) Emissions Performance Standards (EPS) regulatory proposal</w:t>
      </w:r>
      <w:r w:rsidR="00CE683C" w:rsidRPr="00383A4B">
        <w:rPr>
          <w:rFonts w:ascii="Times New Roman" w:hAnsi="Times New Roman"/>
          <w:szCs w:val="22"/>
        </w:rPr>
        <w:t xml:space="preserve">. </w:t>
      </w:r>
      <w:r w:rsidR="00B51689" w:rsidRPr="00383A4B">
        <w:rPr>
          <w:rFonts w:ascii="Times New Roman" w:hAnsi="Times New Roman"/>
          <w:szCs w:val="22"/>
        </w:rPr>
        <w:t>Under the EPS program, CCCL meets the proposed voluntary threshold of 10,000 tonnes of CO</w:t>
      </w:r>
      <w:r w:rsidR="00B51689" w:rsidRPr="00383A4B">
        <w:rPr>
          <w:rFonts w:ascii="Times New Roman" w:hAnsi="Times New Roman"/>
          <w:szCs w:val="22"/>
          <w:vertAlign w:val="subscript"/>
        </w:rPr>
        <w:t>2</w:t>
      </w:r>
      <w:r w:rsidR="00B51689" w:rsidRPr="00383A4B">
        <w:rPr>
          <w:rFonts w:ascii="Times New Roman" w:hAnsi="Times New Roman"/>
          <w:szCs w:val="22"/>
        </w:rPr>
        <w:t>e and</w:t>
      </w:r>
      <w:r w:rsidR="00B23F19" w:rsidRPr="00383A4B">
        <w:rPr>
          <w:rFonts w:ascii="Times New Roman" w:hAnsi="Times New Roman"/>
          <w:szCs w:val="22"/>
        </w:rPr>
        <w:t>,</w:t>
      </w:r>
      <w:r w:rsidR="00B51689" w:rsidRPr="00383A4B">
        <w:rPr>
          <w:rFonts w:ascii="Times New Roman" w:hAnsi="Times New Roman"/>
          <w:szCs w:val="22"/>
        </w:rPr>
        <w:t xml:space="preserve"> therefore</w:t>
      </w:r>
      <w:r w:rsidR="00B23F19" w:rsidRPr="00383A4B">
        <w:rPr>
          <w:rFonts w:ascii="Times New Roman" w:hAnsi="Times New Roman"/>
          <w:szCs w:val="22"/>
        </w:rPr>
        <w:t>,</w:t>
      </w:r>
      <w:r w:rsidR="00B51689" w:rsidRPr="00383A4B">
        <w:rPr>
          <w:rFonts w:ascii="Times New Roman" w:hAnsi="Times New Roman"/>
          <w:szCs w:val="22"/>
        </w:rPr>
        <w:t xml:space="preserve"> would be eligible to become a Voluntary Participant. </w:t>
      </w:r>
      <w:r w:rsidR="00CE683C" w:rsidRPr="00383A4B">
        <w:rPr>
          <w:rFonts w:ascii="Times New Roman" w:hAnsi="Times New Roman"/>
          <w:szCs w:val="22"/>
        </w:rPr>
        <w:t xml:space="preserve">The purpose of these comments is to provide CCCL’s feedback on the proposed EPS design features as well as to </w:t>
      </w:r>
      <w:r w:rsidRPr="00383A4B">
        <w:rPr>
          <w:rFonts w:ascii="Times New Roman" w:hAnsi="Times New Roman"/>
          <w:szCs w:val="22"/>
        </w:rPr>
        <w:t>bring CCCL and its sector to the attention of the MECP for</w:t>
      </w:r>
      <w:r w:rsidR="00CE683C" w:rsidRPr="00383A4B">
        <w:rPr>
          <w:rFonts w:ascii="Times New Roman" w:hAnsi="Times New Roman"/>
          <w:szCs w:val="22"/>
        </w:rPr>
        <w:t xml:space="preserve"> </w:t>
      </w:r>
      <w:r w:rsidR="0023616F" w:rsidRPr="00383A4B">
        <w:rPr>
          <w:rFonts w:ascii="Times New Roman" w:hAnsi="Times New Roman"/>
          <w:szCs w:val="22"/>
        </w:rPr>
        <w:t xml:space="preserve">potential </w:t>
      </w:r>
      <w:r w:rsidR="00B51689" w:rsidRPr="00383A4B">
        <w:rPr>
          <w:rFonts w:ascii="Times New Roman" w:hAnsi="Times New Roman"/>
          <w:szCs w:val="22"/>
        </w:rPr>
        <w:t>v</w:t>
      </w:r>
      <w:r w:rsidRPr="00383A4B">
        <w:rPr>
          <w:rFonts w:ascii="Times New Roman" w:hAnsi="Times New Roman"/>
          <w:szCs w:val="22"/>
        </w:rPr>
        <w:t>oluntary participation in the EPS program.</w:t>
      </w:r>
      <w:r w:rsidR="00B51689" w:rsidRPr="00383A4B">
        <w:rPr>
          <w:rFonts w:ascii="Times New Roman" w:hAnsi="Times New Roman"/>
          <w:szCs w:val="22"/>
        </w:rPr>
        <w:t xml:space="preserve"> </w:t>
      </w:r>
      <w:r w:rsidR="00441EC6">
        <w:rPr>
          <w:rFonts w:ascii="Times New Roman" w:hAnsi="Times New Roman"/>
          <w:szCs w:val="22"/>
        </w:rPr>
        <w:t xml:space="preserve"> The comment sections herein refer to the sections of the “Making Polluters Accountable: Industrial Emission Performance Standards” document published in February 2019 by MECP. </w:t>
      </w:r>
    </w:p>
    <w:p w:rsidR="00B51689" w:rsidRPr="00383A4B" w:rsidRDefault="00B51689" w:rsidP="00B51689">
      <w:pPr>
        <w:spacing w:line="276" w:lineRule="auto"/>
        <w:rPr>
          <w:rFonts w:ascii="Times New Roman" w:hAnsi="Times New Roman"/>
          <w:b/>
          <w:bCs/>
          <w:color w:val="222222"/>
          <w:szCs w:val="22"/>
          <w:lang w:val="en-US"/>
        </w:rPr>
      </w:pPr>
    </w:p>
    <w:p w:rsidR="00CE683C" w:rsidRPr="00383A4B" w:rsidRDefault="00722375" w:rsidP="00647738">
      <w:pPr>
        <w:shd w:val="clear" w:color="auto" w:fill="FFFFFF"/>
        <w:spacing w:line="276" w:lineRule="auto"/>
        <w:rPr>
          <w:rFonts w:ascii="Times New Roman" w:hAnsi="Times New Roman"/>
          <w:b/>
          <w:bCs/>
          <w:color w:val="222222"/>
          <w:sz w:val="24"/>
          <w:lang w:val="en-US"/>
        </w:rPr>
      </w:pPr>
      <w:r w:rsidRPr="00383A4B">
        <w:rPr>
          <w:rFonts w:ascii="Times New Roman" w:hAnsi="Times New Roman"/>
          <w:b/>
          <w:bCs/>
          <w:color w:val="222222"/>
          <w:sz w:val="24"/>
          <w:lang w:val="en-US"/>
        </w:rPr>
        <w:t>2.0 - Program Scope</w:t>
      </w:r>
    </w:p>
    <w:p w:rsidR="00CE683C" w:rsidRPr="00383A4B" w:rsidRDefault="00CE683C" w:rsidP="00647738">
      <w:pPr>
        <w:shd w:val="clear" w:color="auto" w:fill="FFFFFF"/>
        <w:spacing w:line="276" w:lineRule="auto"/>
        <w:rPr>
          <w:rFonts w:ascii="Times New Roman" w:hAnsi="Times New Roman"/>
          <w:b/>
          <w:bCs/>
          <w:color w:val="222222"/>
          <w:sz w:val="24"/>
          <w:lang w:val="en-US"/>
        </w:rPr>
      </w:pPr>
    </w:p>
    <w:p w:rsidR="00CE683C" w:rsidRPr="00383A4B" w:rsidRDefault="00CE683C" w:rsidP="00CA3F9A">
      <w:pPr>
        <w:shd w:val="clear" w:color="auto" w:fill="FFFFFF"/>
        <w:spacing w:line="276" w:lineRule="auto"/>
        <w:rPr>
          <w:rFonts w:ascii="Times New Roman" w:hAnsi="Times New Roman"/>
          <w:i/>
          <w:color w:val="222222"/>
          <w:szCs w:val="22"/>
          <w:lang w:val="en-US"/>
        </w:rPr>
      </w:pPr>
      <w:r w:rsidRPr="00383A4B">
        <w:rPr>
          <w:rFonts w:ascii="Times New Roman" w:hAnsi="Times New Roman"/>
          <w:i/>
          <w:color w:val="222222"/>
          <w:szCs w:val="22"/>
          <w:lang w:val="en-US"/>
        </w:rPr>
        <w:t xml:space="preserve">2.1 Regulated Sectors </w:t>
      </w:r>
    </w:p>
    <w:p w:rsidR="002A1B7D" w:rsidRPr="00383A4B" w:rsidRDefault="00CE683C" w:rsidP="00CA3F9A">
      <w:pPr>
        <w:shd w:val="clear" w:color="auto" w:fill="FFFFFF"/>
        <w:spacing w:line="276" w:lineRule="auto"/>
        <w:rPr>
          <w:rFonts w:ascii="Times New Roman" w:hAnsi="Times New Roman"/>
          <w:color w:val="222222"/>
          <w:szCs w:val="22"/>
          <w:lang w:val="en-US"/>
        </w:rPr>
      </w:pPr>
      <w:r w:rsidRPr="00383A4B">
        <w:rPr>
          <w:rFonts w:ascii="Times New Roman" w:hAnsi="Times New Roman"/>
          <w:color w:val="222222"/>
          <w:szCs w:val="22"/>
          <w:lang w:val="en-US"/>
        </w:rPr>
        <w:t>Ontario is proposing to regulate the same sectors covered by the Federal OBPS</w:t>
      </w:r>
      <w:r w:rsidR="002A1B7D" w:rsidRPr="00383A4B">
        <w:rPr>
          <w:rFonts w:ascii="Times New Roman" w:hAnsi="Times New Roman"/>
          <w:color w:val="222222"/>
          <w:szCs w:val="22"/>
          <w:lang w:val="en-US"/>
        </w:rPr>
        <w:t xml:space="preserve"> as well as considering including additional sectors not currently covered under the OBPS ( such as Institutions, Greenhouse operators and Thermal Energy supply). CCCL would like to bring to the MECP’s attention that facilities in sectors initially not covered under the OBPS have the opportunity to apply to become</w:t>
      </w:r>
      <w:r w:rsidR="0023616F" w:rsidRPr="00383A4B">
        <w:rPr>
          <w:rFonts w:ascii="Times New Roman" w:hAnsi="Times New Roman"/>
          <w:color w:val="222222"/>
          <w:szCs w:val="22"/>
          <w:lang w:val="en-US"/>
        </w:rPr>
        <w:t xml:space="preserve"> voluntary OBPS participants under Part 2 of </w:t>
      </w:r>
      <w:r w:rsidR="002A1B7D" w:rsidRPr="00383A4B">
        <w:rPr>
          <w:rFonts w:ascii="Times New Roman" w:hAnsi="Times New Roman"/>
          <w:color w:val="222222"/>
          <w:szCs w:val="22"/>
          <w:lang w:val="en-US"/>
        </w:rPr>
        <w:t xml:space="preserve">the </w:t>
      </w:r>
      <w:r w:rsidR="002A1B7D" w:rsidRPr="00383A4B">
        <w:rPr>
          <w:rFonts w:ascii="Times New Roman" w:hAnsi="Times New Roman"/>
          <w:i/>
          <w:color w:val="222222"/>
          <w:szCs w:val="22"/>
          <w:lang w:val="en-US"/>
        </w:rPr>
        <w:t>Policy regarding voluntary participation in the Output-Based Pricing System (OBPS)</w:t>
      </w:r>
      <w:r w:rsidR="002A1B7D" w:rsidRPr="00383A4B">
        <w:rPr>
          <w:rFonts w:ascii="Times New Roman" w:hAnsi="Times New Roman"/>
          <w:color w:val="222222"/>
          <w:szCs w:val="22"/>
          <w:lang w:val="en-US"/>
        </w:rPr>
        <w:t xml:space="preserve">. </w:t>
      </w:r>
      <w:r w:rsidR="0023616F" w:rsidRPr="00383A4B">
        <w:rPr>
          <w:rFonts w:ascii="Times New Roman" w:hAnsi="Times New Roman"/>
          <w:color w:val="222222"/>
          <w:szCs w:val="22"/>
          <w:lang w:val="en-US"/>
        </w:rPr>
        <w:t xml:space="preserve">As a result, </w:t>
      </w:r>
      <w:r w:rsidR="002A1B7D" w:rsidRPr="00383A4B">
        <w:rPr>
          <w:rFonts w:ascii="Times New Roman" w:hAnsi="Times New Roman"/>
          <w:color w:val="222222"/>
          <w:szCs w:val="22"/>
          <w:lang w:val="en-US"/>
        </w:rPr>
        <w:t>CCCL is currently in the process of applying to opt-in to the OBPS to receive cost relief from the fuel charge under the Federal Backstop. CCCL is engaging Environment and Climate Change Canada (ECCC) to have its sector (NAICS Code 332810 - coating, engraving, cold and heat treating and allied activities) included under the OBPS and</w:t>
      </w:r>
      <w:r w:rsidR="00BA369F" w:rsidRPr="00383A4B">
        <w:rPr>
          <w:rFonts w:ascii="Times New Roman" w:hAnsi="Times New Roman"/>
          <w:color w:val="222222"/>
          <w:szCs w:val="22"/>
          <w:lang w:val="en-US"/>
        </w:rPr>
        <w:t>,</w:t>
      </w:r>
      <w:r w:rsidR="002A1B7D" w:rsidRPr="00383A4B">
        <w:rPr>
          <w:rFonts w:ascii="Times New Roman" w:hAnsi="Times New Roman"/>
          <w:color w:val="222222"/>
          <w:szCs w:val="22"/>
          <w:lang w:val="en-US"/>
        </w:rPr>
        <w:t xml:space="preserve"> in the interim, has begun the OBPS registration process </w:t>
      </w:r>
      <w:r w:rsidR="00383A4B">
        <w:rPr>
          <w:rFonts w:ascii="Times New Roman" w:hAnsi="Times New Roman"/>
          <w:color w:val="222222"/>
          <w:szCs w:val="22"/>
          <w:lang w:val="en-US"/>
        </w:rPr>
        <w:t xml:space="preserve">and </w:t>
      </w:r>
      <w:r w:rsidR="002A1B7D" w:rsidRPr="00383A4B">
        <w:rPr>
          <w:rFonts w:ascii="Times New Roman" w:hAnsi="Times New Roman"/>
          <w:color w:val="222222"/>
          <w:szCs w:val="22"/>
          <w:lang w:val="en-US"/>
        </w:rPr>
        <w:t>is now waiting to be approved in order</w:t>
      </w:r>
      <w:r w:rsidR="0023616F" w:rsidRPr="00383A4B">
        <w:rPr>
          <w:rFonts w:ascii="Times New Roman" w:hAnsi="Times New Roman"/>
          <w:color w:val="222222"/>
          <w:szCs w:val="22"/>
          <w:lang w:val="en-US"/>
        </w:rPr>
        <w:t xml:space="preserve"> </w:t>
      </w:r>
      <w:r w:rsidR="00D41041">
        <w:rPr>
          <w:rFonts w:ascii="Times New Roman" w:hAnsi="Times New Roman"/>
          <w:color w:val="222222"/>
          <w:szCs w:val="22"/>
          <w:lang w:val="en-US"/>
        </w:rPr>
        <w:t xml:space="preserve">to </w:t>
      </w:r>
      <w:r w:rsidR="0023616F" w:rsidRPr="00383A4B">
        <w:rPr>
          <w:rFonts w:ascii="Times New Roman" w:hAnsi="Times New Roman"/>
          <w:color w:val="222222"/>
          <w:szCs w:val="22"/>
          <w:lang w:val="en-US"/>
        </w:rPr>
        <w:t xml:space="preserve">proceed with </w:t>
      </w:r>
      <w:r w:rsidR="00383A4B">
        <w:rPr>
          <w:rFonts w:ascii="Times New Roman" w:hAnsi="Times New Roman"/>
          <w:color w:val="222222"/>
          <w:szCs w:val="22"/>
          <w:lang w:val="en-US"/>
        </w:rPr>
        <w:t xml:space="preserve">obtaining </w:t>
      </w:r>
      <w:r w:rsidR="00D41041">
        <w:rPr>
          <w:rFonts w:ascii="Times New Roman" w:hAnsi="Times New Roman"/>
          <w:color w:val="222222"/>
          <w:szCs w:val="22"/>
          <w:lang w:val="en-US"/>
        </w:rPr>
        <w:t>a</w:t>
      </w:r>
      <w:r w:rsidR="00383A4B">
        <w:rPr>
          <w:rFonts w:ascii="Times New Roman" w:hAnsi="Times New Roman"/>
          <w:color w:val="222222"/>
          <w:szCs w:val="22"/>
          <w:lang w:val="en-US"/>
        </w:rPr>
        <w:t xml:space="preserve"> CRA</w:t>
      </w:r>
      <w:r w:rsidR="002A1B7D" w:rsidRPr="00383A4B">
        <w:rPr>
          <w:rFonts w:ascii="Times New Roman" w:hAnsi="Times New Roman"/>
          <w:color w:val="222222"/>
          <w:szCs w:val="22"/>
          <w:lang w:val="en-US"/>
        </w:rPr>
        <w:t xml:space="preserve"> Exemption Certificate. </w:t>
      </w:r>
    </w:p>
    <w:p w:rsidR="002A1B7D" w:rsidRPr="00383A4B" w:rsidRDefault="002A1B7D" w:rsidP="00647738">
      <w:pPr>
        <w:shd w:val="clear" w:color="auto" w:fill="FFFFFF"/>
        <w:spacing w:line="276" w:lineRule="auto"/>
        <w:rPr>
          <w:rFonts w:ascii="Times New Roman" w:hAnsi="Times New Roman"/>
          <w:color w:val="222222"/>
          <w:szCs w:val="22"/>
          <w:lang w:val="en-US"/>
        </w:rPr>
      </w:pPr>
    </w:p>
    <w:p w:rsidR="0023616F" w:rsidRPr="00383A4B" w:rsidRDefault="002A1B7D" w:rsidP="002A1B7D">
      <w:pPr>
        <w:shd w:val="clear" w:color="auto" w:fill="FFFFFF"/>
        <w:spacing w:line="276" w:lineRule="auto"/>
        <w:rPr>
          <w:rFonts w:ascii="Times New Roman" w:hAnsi="Times New Roman"/>
          <w:color w:val="222222"/>
          <w:szCs w:val="22"/>
          <w:lang w:val="en-US"/>
        </w:rPr>
      </w:pPr>
      <w:r w:rsidRPr="00383A4B">
        <w:rPr>
          <w:rFonts w:ascii="Times New Roman" w:hAnsi="Times New Roman"/>
          <w:color w:val="222222"/>
          <w:szCs w:val="22"/>
          <w:lang w:val="en-US"/>
        </w:rPr>
        <w:t>According to the information provided at the EPS stakeholder engagement sessions for the manufacturing sector, if the EPS program is approved and replaces the Federal OBPS</w:t>
      </w:r>
      <w:r w:rsidR="00D41041">
        <w:rPr>
          <w:rFonts w:ascii="Times New Roman" w:hAnsi="Times New Roman"/>
          <w:color w:val="222222"/>
          <w:szCs w:val="22"/>
          <w:lang w:val="en-US"/>
        </w:rPr>
        <w:t>,</w:t>
      </w:r>
      <w:r w:rsidRPr="00383A4B">
        <w:rPr>
          <w:rFonts w:ascii="Times New Roman" w:hAnsi="Times New Roman"/>
          <w:color w:val="222222"/>
          <w:szCs w:val="22"/>
          <w:lang w:val="en-US"/>
        </w:rPr>
        <w:t xml:space="preserve"> facilities with Exemption Certificates can transfer from the OBPS to be regulated under the EPS. </w:t>
      </w:r>
      <w:r w:rsidR="0023616F" w:rsidRPr="00383A4B">
        <w:rPr>
          <w:rFonts w:ascii="Times New Roman" w:hAnsi="Times New Roman"/>
          <w:color w:val="222222"/>
          <w:szCs w:val="22"/>
          <w:lang w:val="en-US"/>
        </w:rPr>
        <w:t xml:space="preserve">If CCCL acquires an Exemption Certificate under the Federal OBPS and the Ontario EPS program is in place and applies retroactively as of January 1 2019, CCCL would like the option to opt-in to the Ontario EPS program and not automatically be transferred as a result of having an Exemption Certificate. </w:t>
      </w:r>
    </w:p>
    <w:p w:rsidR="002C764F" w:rsidRPr="00383A4B" w:rsidRDefault="002C764F" w:rsidP="002A1B7D">
      <w:pPr>
        <w:shd w:val="clear" w:color="auto" w:fill="FFFFFF"/>
        <w:spacing w:line="276" w:lineRule="auto"/>
        <w:rPr>
          <w:rFonts w:ascii="Times New Roman" w:hAnsi="Times New Roman"/>
          <w:color w:val="222222"/>
          <w:szCs w:val="22"/>
          <w:lang w:val="en-US"/>
        </w:rPr>
      </w:pPr>
    </w:p>
    <w:p w:rsidR="0023616F" w:rsidRPr="00383A4B" w:rsidRDefault="0023616F" w:rsidP="0023616F">
      <w:pPr>
        <w:shd w:val="clear" w:color="auto" w:fill="FFFFFF"/>
        <w:spacing w:line="276" w:lineRule="auto"/>
        <w:rPr>
          <w:rFonts w:ascii="Times New Roman" w:hAnsi="Times New Roman"/>
          <w:bCs/>
          <w:iCs/>
          <w:color w:val="222222"/>
          <w:szCs w:val="22"/>
          <w:lang w:val="en-US"/>
        </w:rPr>
      </w:pPr>
      <w:r w:rsidRPr="00383A4B">
        <w:rPr>
          <w:rFonts w:ascii="Times New Roman" w:hAnsi="Times New Roman"/>
          <w:color w:val="222222"/>
          <w:szCs w:val="22"/>
          <w:lang w:val="en-US"/>
        </w:rPr>
        <w:t>Additionally, if the EPS replaces the Federal OBPS and applies retroactively as of January 1, 2019, there is a potential overlap in compliance for entities such as CCCL</w:t>
      </w:r>
      <w:r w:rsidR="00BA369F" w:rsidRPr="00383A4B">
        <w:rPr>
          <w:rFonts w:ascii="Times New Roman" w:hAnsi="Times New Roman"/>
          <w:color w:val="222222"/>
          <w:szCs w:val="22"/>
          <w:lang w:val="en-US"/>
        </w:rPr>
        <w:t>;</w:t>
      </w:r>
      <w:r w:rsidRPr="00383A4B">
        <w:rPr>
          <w:rFonts w:ascii="Times New Roman" w:hAnsi="Times New Roman"/>
          <w:color w:val="222222"/>
          <w:szCs w:val="22"/>
          <w:lang w:val="en-US"/>
        </w:rPr>
        <w:t xml:space="preserve"> therefore</w:t>
      </w:r>
      <w:r w:rsidR="00BA369F" w:rsidRPr="00383A4B">
        <w:rPr>
          <w:rFonts w:ascii="Times New Roman" w:hAnsi="Times New Roman"/>
          <w:color w:val="222222"/>
          <w:szCs w:val="22"/>
          <w:lang w:val="en-US"/>
        </w:rPr>
        <w:t>,</w:t>
      </w:r>
      <w:r w:rsidRPr="00383A4B">
        <w:rPr>
          <w:rFonts w:ascii="Times New Roman" w:hAnsi="Times New Roman"/>
          <w:color w:val="222222"/>
          <w:szCs w:val="22"/>
          <w:lang w:val="en-US"/>
        </w:rPr>
        <w:t xml:space="preserve"> these entities may be double charged for </w:t>
      </w:r>
      <w:r w:rsidRPr="00383A4B">
        <w:rPr>
          <w:rFonts w:ascii="Times New Roman" w:hAnsi="Times New Roman"/>
          <w:color w:val="222222"/>
          <w:szCs w:val="22"/>
          <w:lang w:val="en-US"/>
        </w:rPr>
        <w:lastRenderedPageBreak/>
        <w:t xml:space="preserve">a </w:t>
      </w:r>
      <w:r w:rsidR="00383A4B">
        <w:rPr>
          <w:rFonts w:ascii="Times New Roman" w:hAnsi="Times New Roman"/>
          <w:color w:val="222222"/>
          <w:szCs w:val="22"/>
          <w:lang w:val="en-US"/>
        </w:rPr>
        <w:t>portion</w:t>
      </w:r>
      <w:r w:rsidRPr="00383A4B">
        <w:rPr>
          <w:rFonts w:ascii="Times New Roman" w:hAnsi="Times New Roman"/>
          <w:color w:val="222222"/>
          <w:szCs w:val="22"/>
          <w:lang w:val="en-US"/>
        </w:rPr>
        <w:t xml:space="preserve"> of their emissions. As mentioned above, CCCL is in the process of applying to become a </w:t>
      </w:r>
      <w:r w:rsidR="007056A8" w:rsidRPr="00383A4B">
        <w:rPr>
          <w:rFonts w:ascii="Times New Roman" w:hAnsi="Times New Roman"/>
          <w:color w:val="222222"/>
          <w:szCs w:val="22"/>
          <w:lang w:val="en-US"/>
        </w:rPr>
        <w:t>V</w:t>
      </w:r>
      <w:r w:rsidRPr="00383A4B">
        <w:rPr>
          <w:rFonts w:ascii="Times New Roman" w:hAnsi="Times New Roman"/>
          <w:color w:val="222222"/>
          <w:szCs w:val="22"/>
          <w:lang w:val="en-US"/>
        </w:rPr>
        <w:t xml:space="preserve">oluntary </w:t>
      </w:r>
      <w:r w:rsidR="007056A8" w:rsidRPr="00383A4B">
        <w:rPr>
          <w:rFonts w:ascii="Times New Roman" w:hAnsi="Times New Roman"/>
          <w:color w:val="222222"/>
          <w:szCs w:val="22"/>
          <w:lang w:val="en-US"/>
        </w:rPr>
        <w:t>P</w:t>
      </w:r>
      <w:r w:rsidRPr="00383A4B">
        <w:rPr>
          <w:rFonts w:ascii="Times New Roman" w:hAnsi="Times New Roman"/>
          <w:color w:val="222222"/>
          <w:szCs w:val="22"/>
          <w:lang w:val="en-US"/>
        </w:rPr>
        <w:t xml:space="preserve">articipant in the OBPS stream of the Federal Backstop. Until the application is approved and the Exemption Certificate is granted, CCCL will be required to pay the fuel charge until the Exemption Certificate is issued and provided to CCCL’s fuel suppliers. </w:t>
      </w:r>
      <w:r w:rsidRPr="00383A4B">
        <w:rPr>
          <w:rFonts w:ascii="Times New Roman" w:hAnsi="Times New Roman"/>
          <w:bCs/>
          <w:iCs/>
          <w:color w:val="222222"/>
          <w:szCs w:val="22"/>
          <w:lang w:val="en-US"/>
        </w:rPr>
        <w:t>Therefore, if the EPS does indeed replace the OBPS with a retroactive compliance as of January 1, 2019,  CCCL would comply twice on their emissions for the period from the start of the Carbon Levy (April 1st) until the date the Exemption Certificate is effective and provide to fuel suppliers to stop charging the fuel charge. For this reason, it is suggested that MECP works with ECCC and CRA to develop a methodology for returning the fuel charge or excluding that period from CCCL’s compliance obligation under the EPS.</w:t>
      </w:r>
      <w:r w:rsidRPr="00383A4B">
        <w:rPr>
          <w:rFonts w:ascii="Times New Roman" w:hAnsi="Times New Roman"/>
          <w:color w:val="222222"/>
          <w:szCs w:val="22"/>
          <w:lang w:val="en-US"/>
        </w:rPr>
        <w:t xml:space="preserve"> It is important that </w:t>
      </w:r>
      <w:r w:rsidRPr="00383A4B">
        <w:rPr>
          <w:rFonts w:ascii="Times New Roman" w:hAnsi="Times New Roman"/>
          <w:bCs/>
          <w:iCs/>
          <w:color w:val="222222"/>
          <w:szCs w:val="22"/>
          <w:lang w:val="en-US"/>
        </w:rPr>
        <w:t>smooth transition can be made from the OBPS to the EPS</w:t>
      </w:r>
      <w:r w:rsidR="006F1D98">
        <w:rPr>
          <w:rFonts w:ascii="Times New Roman" w:hAnsi="Times New Roman"/>
          <w:bCs/>
          <w:iCs/>
          <w:color w:val="222222"/>
          <w:szCs w:val="22"/>
          <w:lang w:val="en-US"/>
        </w:rPr>
        <w:t xml:space="preserve"> </w:t>
      </w:r>
      <w:r w:rsidRPr="00383A4B">
        <w:rPr>
          <w:rFonts w:ascii="Times New Roman" w:hAnsi="Times New Roman"/>
          <w:bCs/>
          <w:iCs/>
          <w:color w:val="222222"/>
          <w:szCs w:val="22"/>
          <w:lang w:val="en-US"/>
        </w:rPr>
        <w:t>with one compliance obligation</w:t>
      </w:r>
      <w:r w:rsidR="006F1D98">
        <w:rPr>
          <w:rFonts w:ascii="Times New Roman" w:hAnsi="Times New Roman"/>
          <w:bCs/>
          <w:iCs/>
          <w:color w:val="222222"/>
          <w:szCs w:val="22"/>
          <w:lang w:val="en-US"/>
        </w:rPr>
        <w:t xml:space="preserve">.  </w:t>
      </w:r>
      <w:r w:rsidRPr="00383A4B">
        <w:rPr>
          <w:rFonts w:ascii="Times New Roman" w:hAnsi="Times New Roman"/>
          <w:bCs/>
          <w:iCs/>
          <w:color w:val="222222"/>
          <w:szCs w:val="22"/>
          <w:lang w:val="en-US"/>
        </w:rPr>
        <w:t xml:space="preserve"> Voluntary facilities should not be penalized with double compliance costs as a result of changing regulations mid-year. </w:t>
      </w:r>
    </w:p>
    <w:p w:rsidR="0023616F" w:rsidRPr="00383A4B" w:rsidRDefault="0023616F" w:rsidP="002A1B7D">
      <w:pPr>
        <w:shd w:val="clear" w:color="auto" w:fill="FFFFFF"/>
        <w:spacing w:line="276" w:lineRule="auto"/>
        <w:rPr>
          <w:rFonts w:ascii="Times New Roman" w:hAnsi="Times New Roman"/>
          <w:color w:val="222222"/>
          <w:szCs w:val="22"/>
          <w:lang w:val="en-US"/>
        </w:rPr>
      </w:pPr>
    </w:p>
    <w:p w:rsidR="00722375" w:rsidRPr="00383A4B" w:rsidRDefault="00722375" w:rsidP="00647738">
      <w:pPr>
        <w:shd w:val="clear" w:color="auto" w:fill="FFFFFF"/>
        <w:spacing w:line="276" w:lineRule="auto"/>
        <w:rPr>
          <w:rFonts w:ascii="Times New Roman" w:hAnsi="Times New Roman"/>
          <w:bCs/>
          <w:i/>
          <w:color w:val="222222"/>
          <w:szCs w:val="22"/>
          <w:lang w:val="en-US"/>
        </w:rPr>
      </w:pPr>
      <w:r w:rsidRPr="00383A4B">
        <w:rPr>
          <w:rFonts w:ascii="Times New Roman" w:hAnsi="Times New Roman"/>
          <w:bCs/>
          <w:i/>
          <w:color w:val="222222"/>
          <w:szCs w:val="22"/>
          <w:lang w:val="en-US"/>
        </w:rPr>
        <w:t>Section 2.3 – Emissions Threshold</w:t>
      </w:r>
    </w:p>
    <w:p w:rsidR="002A1B7D" w:rsidRPr="00383A4B" w:rsidRDefault="002A1B7D" w:rsidP="00647738">
      <w:pPr>
        <w:shd w:val="clear" w:color="auto" w:fill="FFFFFF"/>
        <w:spacing w:line="276" w:lineRule="auto"/>
        <w:rPr>
          <w:rFonts w:ascii="Times New Roman" w:hAnsi="Times New Roman"/>
          <w:color w:val="222222"/>
          <w:szCs w:val="22"/>
          <w:lang w:val="en-US"/>
        </w:rPr>
      </w:pPr>
      <w:r w:rsidRPr="00383A4B">
        <w:rPr>
          <w:rFonts w:ascii="Times New Roman" w:hAnsi="Times New Roman"/>
          <w:color w:val="222222"/>
          <w:szCs w:val="22"/>
          <w:lang w:val="en-US"/>
        </w:rPr>
        <w:t xml:space="preserve">CCCL supports MECP’s proposal to include </w:t>
      </w:r>
      <w:r w:rsidR="00D34540" w:rsidRPr="00383A4B">
        <w:rPr>
          <w:rFonts w:ascii="Times New Roman" w:hAnsi="Times New Roman"/>
          <w:color w:val="222222"/>
          <w:szCs w:val="22"/>
          <w:lang w:val="en-US"/>
        </w:rPr>
        <w:t xml:space="preserve">a 10,000 tonnes per year threshold to allow smaller facilities to voluntarily participate in the program. </w:t>
      </w:r>
      <w:r w:rsidR="0023616F" w:rsidRPr="00383A4B">
        <w:rPr>
          <w:rFonts w:ascii="Times New Roman" w:hAnsi="Times New Roman"/>
          <w:color w:val="222222"/>
          <w:szCs w:val="22"/>
          <w:lang w:val="en-US"/>
        </w:rPr>
        <w:t xml:space="preserve"> CCCL would like to see the inclusion of an option to opt-out of the EPS prog</w:t>
      </w:r>
      <w:r w:rsidR="00B51689" w:rsidRPr="00383A4B">
        <w:rPr>
          <w:rFonts w:ascii="Times New Roman" w:hAnsi="Times New Roman"/>
          <w:color w:val="222222"/>
          <w:szCs w:val="22"/>
          <w:lang w:val="en-US"/>
        </w:rPr>
        <w:t xml:space="preserve">ram for voluntary participants. The option to exit the program would provide smaller facilities with flexibility to assess the most cost effective route to reducing GHG emissions and remain competitive in Ontario. </w:t>
      </w:r>
    </w:p>
    <w:p w:rsidR="00722375" w:rsidRPr="00383A4B" w:rsidRDefault="00722375" w:rsidP="00647738">
      <w:pPr>
        <w:shd w:val="clear" w:color="auto" w:fill="FFFFFF"/>
        <w:spacing w:line="276" w:lineRule="auto"/>
        <w:rPr>
          <w:rFonts w:ascii="Times New Roman" w:hAnsi="Times New Roman"/>
          <w:color w:val="222222"/>
          <w:szCs w:val="22"/>
          <w:lang w:val="en-US"/>
        </w:rPr>
      </w:pPr>
      <w:r w:rsidRPr="00383A4B">
        <w:rPr>
          <w:rFonts w:ascii="Times New Roman" w:hAnsi="Times New Roman"/>
          <w:color w:val="222222"/>
          <w:szCs w:val="22"/>
          <w:lang w:val="en-US"/>
        </w:rPr>
        <w:t> </w:t>
      </w:r>
    </w:p>
    <w:p w:rsidR="0023616F" w:rsidRPr="00383A4B" w:rsidRDefault="0023616F" w:rsidP="00647738">
      <w:pPr>
        <w:shd w:val="clear" w:color="auto" w:fill="FFFFFF"/>
        <w:spacing w:line="276" w:lineRule="auto"/>
        <w:rPr>
          <w:rFonts w:ascii="Times New Roman" w:hAnsi="Times New Roman"/>
          <w:b/>
          <w:bCs/>
          <w:color w:val="222222"/>
          <w:sz w:val="24"/>
          <w:lang w:val="en-US"/>
        </w:rPr>
      </w:pPr>
      <w:r w:rsidRPr="00383A4B">
        <w:rPr>
          <w:rFonts w:ascii="Times New Roman" w:hAnsi="Times New Roman"/>
          <w:b/>
          <w:bCs/>
          <w:color w:val="222222"/>
          <w:sz w:val="24"/>
          <w:lang w:val="en-US"/>
        </w:rPr>
        <w:t>3.0 Emissions Performance Standards</w:t>
      </w:r>
    </w:p>
    <w:p w:rsidR="0023616F" w:rsidRPr="00383A4B" w:rsidRDefault="0023616F" w:rsidP="00647738">
      <w:pPr>
        <w:shd w:val="clear" w:color="auto" w:fill="FFFFFF"/>
        <w:spacing w:line="276" w:lineRule="auto"/>
        <w:rPr>
          <w:rFonts w:ascii="Times New Roman" w:hAnsi="Times New Roman"/>
          <w:bCs/>
          <w:i/>
          <w:color w:val="222222"/>
          <w:szCs w:val="22"/>
          <w:lang w:val="en-US"/>
        </w:rPr>
      </w:pPr>
    </w:p>
    <w:p w:rsidR="00722375" w:rsidRPr="00383A4B" w:rsidRDefault="00722375" w:rsidP="0023616F">
      <w:pPr>
        <w:shd w:val="clear" w:color="auto" w:fill="FFFFFF"/>
        <w:spacing w:line="276" w:lineRule="auto"/>
        <w:rPr>
          <w:rFonts w:ascii="Times New Roman" w:hAnsi="Times New Roman"/>
          <w:i/>
          <w:color w:val="222222"/>
          <w:szCs w:val="22"/>
          <w:lang w:val="en-US"/>
        </w:rPr>
      </w:pPr>
      <w:r w:rsidRPr="00383A4B">
        <w:rPr>
          <w:rFonts w:ascii="Times New Roman" w:hAnsi="Times New Roman"/>
          <w:bCs/>
          <w:i/>
          <w:color w:val="222222"/>
          <w:szCs w:val="22"/>
          <w:lang w:val="en-US"/>
        </w:rPr>
        <w:t>Section 3.1.3 - Alternatives to Sector Based Performance Standards</w:t>
      </w:r>
    </w:p>
    <w:p w:rsidR="00DE3467" w:rsidRPr="00383A4B" w:rsidRDefault="00DE3467" w:rsidP="0023616F">
      <w:pPr>
        <w:shd w:val="clear" w:color="auto" w:fill="FFFFFF"/>
        <w:spacing w:line="276" w:lineRule="auto"/>
        <w:rPr>
          <w:rFonts w:ascii="Times New Roman" w:hAnsi="Times New Roman"/>
          <w:bCs/>
          <w:color w:val="222222"/>
          <w:szCs w:val="22"/>
          <w:lang w:val="en-US"/>
        </w:rPr>
      </w:pPr>
      <w:r w:rsidRPr="00383A4B">
        <w:rPr>
          <w:rFonts w:ascii="Times New Roman" w:hAnsi="Times New Roman"/>
          <w:bCs/>
          <w:color w:val="222222"/>
          <w:szCs w:val="22"/>
          <w:lang w:val="en-US"/>
        </w:rPr>
        <w:t xml:space="preserve">CCCL would like to seek confirmation if </w:t>
      </w:r>
      <w:r w:rsidR="0023616F" w:rsidRPr="00383A4B">
        <w:rPr>
          <w:rFonts w:ascii="Times New Roman" w:hAnsi="Times New Roman"/>
          <w:bCs/>
          <w:color w:val="222222"/>
          <w:szCs w:val="22"/>
          <w:lang w:val="en-US"/>
        </w:rPr>
        <w:t>its</w:t>
      </w:r>
      <w:r w:rsidRPr="00383A4B">
        <w:rPr>
          <w:rFonts w:ascii="Times New Roman" w:hAnsi="Times New Roman"/>
          <w:bCs/>
          <w:color w:val="222222"/>
          <w:szCs w:val="22"/>
          <w:lang w:val="en-US"/>
        </w:rPr>
        <w:t xml:space="preserve"> sector NAICS 332810 </w:t>
      </w:r>
      <w:r w:rsidR="0023616F" w:rsidRPr="00383A4B">
        <w:rPr>
          <w:rFonts w:ascii="Times New Roman" w:hAnsi="Times New Roman"/>
          <w:color w:val="222222"/>
          <w:szCs w:val="22"/>
          <w:lang w:val="en-US"/>
        </w:rPr>
        <w:t>coating, engraving, cold and heat treating and allied activities</w:t>
      </w:r>
      <w:r w:rsidR="0023616F" w:rsidRPr="00383A4B">
        <w:rPr>
          <w:rFonts w:ascii="Times New Roman" w:hAnsi="Times New Roman"/>
          <w:bCs/>
          <w:color w:val="222222"/>
          <w:szCs w:val="22"/>
          <w:lang w:val="en-US"/>
        </w:rPr>
        <w:t xml:space="preserve"> </w:t>
      </w:r>
      <w:r w:rsidRPr="00383A4B">
        <w:rPr>
          <w:rFonts w:ascii="Times New Roman" w:hAnsi="Times New Roman"/>
          <w:bCs/>
          <w:color w:val="222222"/>
          <w:szCs w:val="22"/>
          <w:lang w:val="en-US"/>
        </w:rPr>
        <w:t>is represented in the list of covered EPS sectors as “Treating, processing, and manufacturing of various metals and metal products for aerospace, automotive, and other applications” with an energy intensity methodology. If this is the case, then CCCL supports MECP’s proposal of establishing a process to allow facilities with an energy use intensity methodology to switch to a facility-specific emission intensity method instead if a suitable product for intensity can be identified.</w:t>
      </w:r>
    </w:p>
    <w:p w:rsidR="00DE3467" w:rsidRPr="00383A4B" w:rsidRDefault="00DE3467" w:rsidP="00647738">
      <w:pPr>
        <w:shd w:val="clear" w:color="auto" w:fill="FFFFFF"/>
        <w:spacing w:line="276" w:lineRule="auto"/>
        <w:rPr>
          <w:rFonts w:ascii="Times New Roman" w:hAnsi="Times New Roman"/>
          <w:b/>
          <w:bCs/>
          <w:color w:val="222222"/>
          <w:szCs w:val="22"/>
          <w:lang w:val="en-US"/>
        </w:rPr>
      </w:pPr>
    </w:p>
    <w:p w:rsidR="00D1104B" w:rsidRPr="00383A4B" w:rsidRDefault="0023616F" w:rsidP="00647738">
      <w:pPr>
        <w:shd w:val="clear" w:color="auto" w:fill="FFFFFF"/>
        <w:spacing w:line="276" w:lineRule="auto"/>
        <w:rPr>
          <w:rFonts w:ascii="Times New Roman" w:hAnsi="Times New Roman"/>
          <w:b/>
          <w:bCs/>
          <w:color w:val="222222"/>
          <w:sz w:val="24"/>
          <w:lang w:val="en-US"/>
        </w:rPr>
      </w:pPr>
      <w:r w:rsidRPr="00383A4B">
        <w:rPr>
          <w:rFonts w:ascii="Times New Roman" w:hAnsi="Times New Roman"/>
          <w:b/>
          <w:bCs/>
          <w:color w:val="222222"/>
          <w:sz w:val="24"/>
          <w:lang w:val="en-US"/>
        </w:rPr>
        <w:t xml:space="preserve">4.0 Compliance Flexibility  </w:t>
      </w:r>
    </w:p>
    <w:p w:rsidR="00613DE5" w:rsidRPr="00383A4B" w:rsidRDefault="00613DE5" w:rsidP="00647738">
      <w:pPr>
        <w:spacing w:line="276" w:lineRule="auto"/>
        <w:rPr>
          <w:rFonts w:ascii="Times New Roman" w:hAnsi="Times New Roman"/>
          <w:b/>
          <w:szCs w:val="22"/>
        </w:rPr>
      </w:pPr>
    </w:p>
    <w:p w:rsidR="0023616F" w:rsidRPr="00383A4B" w:rsidRDefault="0023616F" w:rsidP="00647738">
      <w:pPr>
        <w:spacing w:line="276" w:lineRule="auto"/>
        <w:rPr>
          <w:rFonts w:ascii="Times New Roman" w:hAnsi="Times New Roman"/>
          <w:i/>
          <w:szCs w:val="22"/>
        </w:rPr>
      </w:pPr>
      <w:r w:rsidRPr="00383A4B">
        <w:rPr>
          <w:rFonts w:ascii="Times New Roman" w:hAnsi="Times New Roman"/>
          <w:i/>
          <w:szCs w:val="22"/>
        </w:rPr>
        <w:t>Availability of Compliance Units</w:t>
      </w:r>
    </w:p>
    <w:p w:rsidR="0023616F" w:rsidRPr="00383A4B" w:rsidRDefault="002A1B7D" w:rsidP="0023616F">
      <w:pPr>
        <w:spacing w:line="276" w:lineRule="auto"/>
        <w:rPr>
          <w:rFonts w:ascii="Times New Roman" w:hAnsi="Times New Roman"/>
          <w:color w:val="222222"/>
          <w:szCs w:val="22"/>
          <w:lang w:val="en-US"/>
        </w:rPr>
      </w:pPr>
      <w:r w:rsidRPr="00383A4B">
        <w:rPr>
          <w:rFonts w:ascii="Times New Roman" w:hAnsi="Times New Roman"/>
          <w:color w:val="222222"/>
          <w:szCs w:val="22"/>
          <w:lang w:val="en-US"/>
        </w:rPr>
        <w:t xml:space="preserve">CCCL </w:t>
      </w:r>
      <w:r w:rsidR="001B7FC2" w:rsidRPr="00383A4B">
        <w:rPr>
          <w:rFonts w:ascii="Times New Roman" w:hAnsi="Times New Roman"/>
          <w:color w:val="222222"/>
          <w:szCs w:val="22"/>
          <w:lang w:val="en-US"/>
        </w:rPr>
        <w:t xml:space="preserve">supports the use of different </w:t>
      </w:r>
      <w:r w:rsidR="0030059D" w:rsidRPr="00383A4B">
        <w:rPr>
          <w:rFonts w:ascii="Times New Roman" w:hAnsi="Times New Roman"/>
          <w:color w:val="222222"/>
          <w:szCs w:val="22"/>
          <w:lang w:val="en-US"/>
        </w:rPr>
        <w:t xml:space="preserve">compliance units as a lower cost compliance option for facilities regulated in the EPS. </w:t>
      </w:r>
      <w:r w:rsidR="001B7FC2" w:rsidRPr="00383A4B">
        <w:rPr>
          <w:rFonts w:ascii="Times New Roman" w:hAnsi="Times New Roman"/>
          <w:color w:val="222222"/>
          <w:szCs w:val="22"/>
          <w:lang w:val="en-US"/>
        </w:rPr>
        <w:t xml:space="preserve">Facilities should have the ability to trade or bank these units </w:t>
      </w:r>
      <w:r w:rsidR="00020DFE" w:rsidRPr="00383A4B">
        <w:rPr>
          <w:rFonts w:ascii="Times New Roman" w:hAnsi="Times New Roman"/>
          <w:color w:val="222222"/>
          <w:szCs w:val="22"/>
          <w:lang w:val="en-US"/>
        </w:rPr>
        <w:t xml:space="preserve">indefinitely, which could be used for a compliance entity’s </w:t>
      </w:r>
      <w:r w:rsidR="001B7FC2" w:rsidRPr="00383A4B">
        <w:rPr>
          <w:rFonts w:ascii="Times New Roman" w:hAnsi="Times New Roman"/>
          <w:color w:val="222222"/>
          <w:szCs w:val="22"/>
          <w:lang w:val="en-US"/>
        </w:rPr>
        <w:t xml:space="preserve">future compliance obligations. </w:t>
      </w:r>
      <w:r w:rsidR="00020DFE" w:rsidRPr="00383A4B">
        <w:rPr>
          <w:rFonts w:ascii="Times New Roman" w:hAnsi="Times New Roman"/>
          <w:color w:val="222222"/>
          <w:szCs w:val="22"/>
          <w:lang w:val="en-US"/>
        </w:rPr>
        <w:t>The EPS program should ensure availability and access t</w:t>
      </w:r>
      <w:r w:rsidR="0023616F" w:rsidRPr="00383A4B">
        <w:rPr>
          <w:rFonts w:ascii="Times New Roman" w:hAnsi="Times New Roman"/>
          <w:color w:val="222222"/>
          <w:szCs w:val="22"/>
          <w:lang w:val="en-US"/>
        </w:rPr>
        <w:t xml:space="preserve">o lower costs compliance units. </w:t>
      </w:r>
    </w:p>
    <w:p w:rsidR="0023616F" w:rsidRPr="00383A4B" w:rsidRDefault="0023616F" w:rsidP="0023616F">
      <w:pPr>
        <w:spacing w:line="276" w:lineRule="auto"/>
        <w:rPr>
          <w:rFonts w:ascii="Times New Roman" w:hAnsi="Times New Roman"/>
          <w:color w:val="222222"/>
          <w:szCs w:val="22"/>
          <w:lang w:val="en-US"/>
        </w:rPr>
      </w:pPr>
    </w:p>
    <w:p w:rsidR="0023616F" w:rsidRPr="00383A4B" w:rsidRDefault="0023616F" w:rsidP="0023616F">
      <w:pPr>
        <w:spacing w:line="276" w:lineRule="auto"/>
        <w:rPr>
          <w:rFonts w:ascii="Times New Roman" w:hAnsi="Times New Roman"/>
          <w:szCs w:val="22"/>
        </w:rPr>
      </w:pPr>
      <w:r w:rsidRPr="00383A4B">
        <w:rPr>
          <w:rFonts w:ascii="Times New Roman" w:hAnsi="Times New Roman"/>
        </w:rPr>
        <w:t>The MECP is proposing to use</w:t>
      </w:r>
      <w:r w:rsidRPr="00383A4B">
        <w:rPr>
          <w:rFonts w:ascii="Times New Roman" w:hAnsi="Times New Roman"/>
          <w:color w:val="222222"/>
          <w:szCs w:val="22"/>
          <w:lang w:val="en-US"/>
        </w:rPr>
        <w:t xml:space="preserve"> </w:t>
      </w:r>
      <w:r w:rsidRPr="00383A4B">
        <w:rPr>
          <w:rFonts w:ascii="Times New Roman" w:hAnsi="Times New Roman"/>
        </w:rPr>
        <w:t xml:space="preserve">payments for compliance units from industries that do not meet the standards to contribute to an emissions reduction fund that industry can access to invest in new reduction technologies. </w:t>
      </w:r>
      <w:r w:rsidRPr="00383A4B">
        <w:rPr>
          <w:rFonts w:ascii="Times New Roman" w:hAnsi="Times New Roman"/>
          <w:szCs w:val="22"/>
        </w:rPr>
        <w:t xml:space="preserve">Access to funding would incentivise emission reduction and energy efficiency projects at the facility level. Clarity on funding (i.e. how it will be distributed, eligible projects and programs </w:t>
      </w:r>
      <w:proofErr w:type="spellStart"/>
      <w:r w:rsidRPr="00383A4B">
        <w:rPr>
          <w:rFonts w:ascii="Times New Roman" w:hAnsi="Times New Roman"/>
          <w:szCs w:val="22"/>
        </w:rPr>
        <w:t>etc</w:t>
      </w:r>
      <w:proofErr w:type="spellEnd"/>
      <w:r w:rsidRPr="00383A4B">
        <w:rPr>
          <w:rFonts w:ascii="Times New Roman" w:hAnsi="Times New Roman"/>
          <w:szCs w:val="22"/>
        </w:rPr>
        <w:t>) can help to reduce increased carbon costs concerns and facilitate budgeting.</w:t>
      </w:r>
    </w:p>
    <w:p w:rsidR="002C764F" w:rsidRPr="00383A4B" w:rsidRDefault="002C764F" w:rsidP="0023616F">
      <w:pPr>
        <w:spacing w:line="276" w:lineRule="auto"/>
        <w:rPr>
          <w:rFonts w:ascii="Times New Roman" w:hAnsi="Times New Roman"/>
          <w:szCs w:val="22"/>
        </w:rPr>
      </w:pPr>
    </w:p>
    <w:p w:rsidR="0023616F" w:rsidRPr="00383A4B" w:rsidRDefault="0023616F" w:rsidP="0023616F">
      <w:pPr>
        <w:spacing w:line="276" w:lineRule="auto"/>
        <w:rPr>
          <w:rFonts w:ascii="Times New Roman" w:hAnsi="Times New Roman"/>
          <w:color w:val="222222"/>
          <w:szCs w:val="22"/>
          <w:lang w:val="en-US"/>
        </w:rPr>
      </w:pPr>
      <w:r w:rsidRPr="00383A4B">
        <w:rPr>
          <w:rFonts w:ascii="Times New Roman" w:hAnsi="Times New Roman"/>
          <w:b/>
          <w:bCs/>
          <w:color w:val="222222"/>
          <w:sz w:val="24"/>
          <w:lang w:val="en-US"/>
        </w:rPr>
        <w:t xml:space="preserve">5.0 Compliance Obligation </w:t>
      </w:r>
    </w:p>
    <w:p w:rsidR="0023616F" w:rsidRPr="00383A4B" w:rsidRDefault="0023616F" w:rsidP="00613DE5">
      <w:pPr>
        <w:shd w:val="clear" w:color="auto" w:fill="FFFFFF"/>
        <w:spacing w:line="276" w:lineRule="auto"/>
        <w:rPr>
          <w:rFonts w:ascii="Times New Roman" w:hAnsi="Times New Roman"/>
          <w:b/>
          <w:color w:val="222222"/>
          <w:szCs w:val="22"/>
          <w:lang w:val="en-US"/>
        </w:rPr>
      </w:pPr>
    </w:p>
    <w:p w:rsidR="00897E24" w:rsidRPr="00383A4B" w:rsidRDefault="00897E24" w:rsidP="00613DE5">
      <w:pPr>
        <w:shd w:val="clear" w:color="auto" w:fill="FFFFFF"/>
        <w:spacing w:line="276" w:lineRule="auto"/>
        <w:rPr>
          <w:rFonts w:ascii="Times New Roman" w:hAnsi="Times New Roman"/>
          <w:i/>
          <w:color w:val="222222"/>
          <w:szCs w:val="22"/>
          <w:lang w:val="en-US"/>
        </w:rPr>
      </w:pPr>
      <w:r w:rsidRPr="00383A4B">
        <w:rPr>
          <w:rFonts w:ascii="Times New Roman" w:hAnsi="Times New Roman"/>
          <w:i/>
          <w:color w:val="222222"/>
          <w:szCs w:val="22"/>
          <w:lang w:val="en-US"/>
        </w:rPr>
        <w:t xml:space="preserve">Harmonizing the Reporting and Verification Requirements </w:t>
      </w:r>
    </w:p>
    <w:p w:rsidR="000B2FAD" w:rsidRPr="00383A4B" w:rsidRDefault="00897E24" w:rsidP="00897E24">
      <w:pPr>
        <w:rPr>
          <w:rFonts w:ascii="Times New Roman" w:hAnsi="Times New Roman"/>
          <w:szCs w:val="22"/>
        </w:rPr>
      </w:pPr>
      <w:r w:rsidRPr="00383A4B">
        <w:rPr>
          <w:rFonts w:ascii="Times New Roman" w:hAnsi="Times New Roman"/>
          <w:szCs w:val="22"/>
        </w:rPr>
        <w:t xml:space="preserve">With respect to the reporting and verification requirements under the EPS, </w:t>
      </w:r>
      <w:r w:rsidR="002A1B7D" w:rsidRPr="00383A4B">
        <w:rPr>
          <w:rFonts w:ascii="Times New Roman" w:hAnsi="Times New Roman"/>
          <w:szCs w:val="22"/>
        </w:rPr>
        <w:t xml:space="preserve">CCCL </w:t>
      </w:r>
      <w:r w:rsidR="000B2FAD" w:rsidRPr="00383A4B">
        <w:rPr>
          <w:rFonts w:ascii="Times New Roman" w:hAnsi="Times New Roman"/>
          <w:szCs w:val="22"/>
        </w:rPr>
        <w:t xml:space="preserve">supports the harmonization with the  federal reporting set out under the federal production Order and the Federal OBPS methods, threshold </w:t>
      </w:r>
      <w:r w:rsidR="000B2FAD" w:rsidRPr="00383A4B">
        <w:rPr>
          <w:rFonts w:ascii="Times New Roman" w:hAnsi="Times New Roman"/>
          <w:szCs w:val="22"/>
        </w:rPr>
        <w:lastRenderedPageBreak/>
        <w:t>and verification.</w:t>
      </w:r>
      <w:r w:rsidR="007056A8" w:rsidRPr="00383A4B">
        <w:rPr>
          <w:rFonts w:ascii="Times New Roman" w:hAnsi="Times New Roman"/>
          <w:szCs w:val="22"/>
        </w:rPr>
        <w:t xml:space="preserve"> </w:t>
      </w:r>
      <w:r w:rsidR="00397211" w:rsidRPr="00383A4B">
        <w:rPr>
          <w:rFonts w:ascii="Times New Roman" w:hAnsi="Times New Roman"/>
          <w:szCs w:val="22"/>
        </w:rPr>
        <w:t>For example,</w:t>
      </w:r>
      <w:r w:rsidR="006F1D98">
        <w:rPr>
          <w:rFonts w:ascii="Times New Roman" w:hAnsi="Times New Roman"/>
          <w:szCs w:val="22"/>
        </w:rPr>
        <w:t xml:space="preserve"> in</w:t>
      </w:r>
      <w:r w:rsidR="00397211" w:rsidRPr="00383A4B">
        <w:rPr>
          <w:rFonts w:ascii="Times New Roman" w:hAnsi="Times New Roman"/>
          <w:szCs w:val="22"/>
        </w:rPr>
        <w:t xml:space="preserve"> the current </w:t>
      </w:r>
      <w:r w:rsidR="00D41041">
        <w:rPr>
          <w:rFonts w:ascii="Times New Roman" w:hAnsi="Times New Roman"/>
          <w:szCs w:val="22"/>
        </w:rPr>
        <w:t>ECCC</w:t>
      </w:r>
      <w:r w:rsidR="00397211" w:rsidRPr="00383A4B">
        <w:rPr>
          <w:rFonts w:ascii="Times New Roman" w:hAnsi="Times New Roman"/>
          <w:szCs w:val="22"/>
        </w:rPr>
        <w:t xml:space="preserve"> Policy regarding voluntary participation in the OBPS, the requirement to complete verification of GHG emissions has recently been changed </w:t>
      </w:r>
      <w:r w:rsidR="006F1D98">
        <w:rPr>
          <w:rFonts w:ascii="Times New Roman" w:hAnsi="Times New Roman"/>
          <w:szCs w:val="22"/>
        </w:rPr>
        <w:t>from “verification”</w:t>
      </w:r>
      <w:r w:rsidR="00D41041">
        <w:rPr>
          <w:rFonts w:ascii="Times New Roman" w:hAnsi="Times New Roman"/>
          <w:szCs w:val="22"/>
        </w:rPr>
        <w:t xml:space="preserve"> by an accredited verification body </w:t>
      </w:r>
      <w:r w:rsidR="006F1D98">
        <w:rPr>
          <w:rFonts w:ascii="Times New Roman" w:hAnsi="Times New Roman"/>
          <w:szCs w:val="22"/>
        </w:rPr>
        <w:t>to a</w:t>
      </w:r>
      <w:r w:rsidR="00397211" w:rsidRPr="00383A4B">
        <w:rPr>
          <w:rFonts w:ascii="Times New Roman" w:hAnsi="Times New Roman"/>
          <w:szCs w:val="22"/>
        </w:rPr>
        <w:t xml:space="preserve"> “third party review”</w:t>
      </w:r>
      <w:r w:rsidR="00D41041">
        <w:rPr>
          <w:rFonts w:ascii="Times New Roman" w:hAnsi="Times New Roman"/>
          <w:szCs w:val="22"/>
        </w:rPr>
        <w:t xml:space="preserve"> by an independent third party for</w:t>
      </w:r>
      <w:r w:rsidR="00383A4B" w:rsidRPr="00383A4B">
        <w:rPr>
          <w:rFonts w:ascii="Times New Roman" w:hAnsi="Times New Roman"/>
          <w:szCs w:val="22"/>
        </w:rPr>
        <w:t xml:space="preserve"> </w:t>
      </w:r>
      <w:r w:rsidR="00D41041">
        <w:rPr>
          <w:rFonts w:ascii="Times New Roman" w:hAnsi="Times New Roman"/>
          <w:szCs w:val="22"/>
        </w:rPr>
        <w:t xml:space="preserve">GHG </w:t>
      </w:r>
      <w:r w:rsidR="00383A4B" w:rsidRPr="00383A4B">
        <w:rPr>
          <w:rFonts w:ascii="Times New Roman" w:hAnsi="Times New Roman"/>
          <w:szCs w:val="22"/>
        </w:rPr>
        <w:t>emissions f</w:t>
      </w:r>
      <w:r w:rsidR="00D41041">
        <w:rPr>
          <w:rFonts w:ascii="Times New Roman" w:hAnsi="Times New Roman"/>
          <w:szCs w:val="22"/>
        </w:rPr>
        <w:t>rom</w:t>
      </w:r>
      <w:r w:rsidR="00383A4B" w:rsidRPr="00383A4B">
        <w:rPr>
          <w:rFonts w:ascii="Times New Roman" w:hAnsi="Times New Roman"/>
          <w:szCs w:val="22"/>
        </w:rPr>
        <w:t xml:space="preserve"> the </w:t>
      </w:r>
      <w:r w:rsidR="006F1D98">
        <w:rPr>
          <w:rFonts w:ascii="Times New Roman" w:hAnsi="Times New Roman"/>
          <w:szCs w:val="22"/>
        </w:rPr>
        <w:t xml:space="preserve">2018 calendar year. </w:t>
      </w:r>
      <w:r w:rsidR="000B2FAD" w:rsidRPr="00383A4B">
        <w:rPr>
          <w:rFonts w:ascii="Times New Roman" w:hAnsi="Times New Roman"/>
          <w:szCs w:val="22"/>
        </w:rPr>
        <w:t xml:space="preserve">The streamlining of the reporting and verification requirements will reduce additional costs and administrative burdens for regulated entities. </w:t>
      </w:r>
    </w:p>
    <w:p w:rsidR="001D775A" w:rsidRPr="00383A4B" w:rsidRDefault="001D775A" w:rsidP="00897E24">
      <w:pPr>
        <w:rPr>
          <w:rFonts w:ascii="Times New Roman" w:hAnsi="Times New Roman"/>
          <w:b/>
          <w:szCs w:val="22"/>
          <w:u w:val="single"/>
        </w:rPr>
      </w:pPr>
    </w:p>
    <w:p w:rsidR="0023616F" w:rsidRPr="00383A4B" w:rsidRDefault="0023616F" w:rsidP="0023616F">
      <w:pPr>
        <w:shd w:val="clear" w:color="auto" w:fill="FFFFFF"/>
        <w:spacing w:line="276" w:lineRule="auto"/>
        <w:rPr>
          <w:rFonts w:ascii="Times New Roman" w:hAnsi="Times New Roman"/>
          <w:b/>
          <w:szCs w:val="22"/>
        </w:rPr>
      </w:pPr>
      <w:r w:rsidRPr="00383A4B">
        <w:rPr>
          <w:rFonts w:ascii="Times New Roman" w:hAnsi="Times New Roman"/>
          <w:b/>
          <w:bCs/>
          <w:color w:val="222222"/>
          <w:sz w:val="24"/>
          <w:lang w:val="en-US"/>
        </w:rPr>
        <w:t>6.0 Competitiveness and Carbon Leakage Assessment</w:t>
      </w:r>
    </w:p>
    <w:p w:rsidR="0023616F" w:rsidRDefault="0023616F" w:rsidP="00897E24">
      <w:pPr>
        <w:rPr>
          <w:rFonts w:ascii="Times New Roman" w:hAnsi="Times New Roman"/>
          <w:b/>
          <w:szCs w:val="22"/>
        </w:rPr>
      </w:pPr>
    </w:p>
    <w:p w:rsidR="006F1D98" w:rsidRPr="006F1D98" w:rsidRDefault="006F1D98" w:rsidP="00897E24">
      <w:pPr>
        <w:rPr>
          <w:rFonts w:ascii="Times New Roman" w:hAnsi="Times New Roman"/>
          <w:szCs w:val="22"/>
        </w:rPr>
      </w:pPr>
      <w:r w:rsidRPr="006F1D98">
        <w:rPr>
          <w:rFonts w:ascii="Times New Roman" w:hAnsi="Times New Roman"/>
          <w:szCs w:val="22"/>
        </w:rPr>
        <w:t xml:space="preserve">CCCL would like to comment that </w:t>
      </w:r>
      <w:r>
        <w:rPr>
          <w:rFonts w:ascii="Times New Roman" w:hAnsi="Times New Roman"/>
          <w:szCs w:val="22"/>
        </w:rPr>
        <w:t>in addition to carbon leakage pressures due the current climate change</w:t>
      </w:r>
      <w:r w:rsidR="00D41041">
        <w:rPr>
          <w:rFonts w:ascii="Times New Roman" w:hAnsi="Times New Roman"/>
          <w:szCs w:val="22"/>
        </w:rPr>
        <w:t>/environmental</w:t>
      </w:r>
      <w:r>
        <w:rPr>
          <w:rFonts w:ascii="Times New Roman" w:hAnsi="Times New Roman"/>
          <w:szCs w:val="22"/>
        </w:rPr>
        <w:t xml:space="preserve"> policies, the </w:t>
      </w:r>
      <w:r w:rsidR="00C51FA4">
        <w:rPr>
          <w:rFonts w:ascii="Times New Roman" w:hAnsi="Times New Roman"/>
          <w:szCs w:val="22"/>
        </w:rPr>
        <w:t xml:space="preserve">current US </w:t>
      </w:r>
      <w:r>
        <w:rPr>
          <w:rFonts w:ascii="Times New Roman" w:hAnsi="Times New Roman"/>
          <w:szCs w:val="22"/>
        </w:rPr>
        <w:t>Steel</w:t>
      </w:r>
      <w:r w:rsidR="00C51FA4">
        <w:rPr>
          <w:rFonts w:ascii="Times New Roman" w:hAnsi="Times New Roman"/>
          <w:szCs w:val="22"/>
        </w:rPr>
        <w:t xml:space="preserve"> and Aluminum </w:t>
      </w:r>
      <w:r>
        <w:rPr>
          <w:rFonts w:ascii="Times New Roman" w:hAnsi="Times New Roman"/>
          <w:szCs w:val="22"/>
        </w:rPr>
        <w:t xml:space="preserve">Tariffs have also had a business impact.  </w:t>
      </w:r>
      <w:r w:rsidRPr="006F1D98">
        <w:rPr>
          <w:rFonts w:ascii="Times New Roman" w:hAnsi="Times New Roman"/>
        </w:rPr>
        <w:t xml:space="preserve">Steel and aluminum related manufacturing in Ontario has experienced significant competitiveness issues as a result of increasing international trade pressure and tariffs.  In 2018, </w:t>
      </w:r>
      <w:r>
        <w:rPr>
          <w:rFonts w:ascii="Times New Roman" w:hAnsi="Times New Roman"/>
        </w:rPr>
        <w:t>approximately</w:t>
      </w:r>
      <w:r w:rsidRPr="006F1D98">
        <w:rPr>
          <w:rFonts w:ascii="Times New Roman" w:hAnsi="Times New Roman"/>
        </w:rPr>
        <w:t xml:space="preserve"> 50% of CCCL processed steel was exported to the United States.  Incremental costs, such as </w:t>
      </w:r>
      <w:r w:rsidR="00C51FA4">
        <w:rPr>
          <w:rFonts w:ascii="Times New Roman" w:hAnsi="Times New Roman"/>
        </w:rPr>
        <w:t>carbon/emissions program compliance levies</w:t>
      </w:r>
      <w:r w:rsidRPr="006F1D98">
        <w:rPr>
          <w:rFonts w:ascii="Times New Roman" w:hAnsi="Times New Roman"/>
        </w:rPr>
        <w:t xml:space="preserve">, directly impact the ability for CCCL to compete in international markets and jeopardize the sustainability of its processing plant in </w:t>
      </w:r>
      <w:r w:rsidR="00C51FA4">
        <w:rPr>
          <w:rFonts w:ascii="Times New Roman" w:hAnsi="Times New Roman"/>
        </w:rPr>
        <w:t>Ontario</w:t>
      </w:r>
      <w:r w:rsidRPr="006F1D98">
        <w:rPr>
          <w:rFonts w:ascii="Times New Roman" w:hAnsi="Times New Roman"/>
        </w:rPr>
        <w:t>.</w:t>
      </w:r>
      <w:r w:rsidR="00C51FA4">
        <w:rPr>
          <w:rFonts w:ascii="Times New Roman" w:hAnsi="Times New Roman"/>
        </w:rPr>
        <w:t xml:space="preserve">  </w:t>
      </w:r>
    </w:p>
    <w:p w:rsidR="006F1D98" w:rsidRDefault="006F1D98" w:rsidP="00897E24">
      <w:pPr>
        <w:rPr>
          <w:rFonts w:ascii="Times New Roman" w:hAnsi="Times New Roman"/>
          <w:b/>
          <w:szCs w:val="22"/>
        </w:rPr>
      </w:pPr>
    </w:p>
    <w:p w:rsidR="006F1D98" w:rsidRDefault="006F1D98" w:rsidP="00897E24">
      <w:pPr>
        <w:rPr>
          <w:rFonts w:ascii="Times New Roman" w:hAnsi="Times New Roman"/>
          <w:b/>
          <w:szCs w:val="22"/>
        </w:rPr>
      </w:pPr>
    </w:p>
    <w:p w:rsidR="006F1D98" w:rsidRPr="00383A4B" w:rsidRDefault="006F1D98" w:rsidP="00897E24">
      <w:pPr>
        <w:rPr>
          <w:rFonts w:ascii="Times New Roman" w:hAnsi="Times New Roman"/>
          <w:b/>
          <w:szCs w:val="22"/>
        </w:rPr>
      </w:pPr>
    </w:p>
    <w:sectPr w:rsidR="006F1D98" w:rsidRPr="00383A4B" w:rsidSect="00647738">
      <w:headerReference w:type="even" r:id="rId10"/>
      <w:headerReference w:type="default" r:id="rId11"/>
      <w:footerReference w:type="even" r:id="rId12"/>
      <w:footerReference w:type="default" r:id="rId13"/>
      <w:headerReference w:type="first" r:id="rId14"/>
      <w:footerReference w:type="first" r:id="rId15"/>
      <w:pgSz w:w="11907" w:h="16840" w:code="9"/>
      <w:pgMar w:top="1440" w:right="1080" w:bottom="1440" w:left="1080" w:header="562" w:footer="8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8FB" w:rsidRDefault="00F448FB" w:rsidP="001165CE">
      <w:pPr>
        <w:spacing w:line="240" w:lineRule="auto"/>
      </w:pPr>
      <w:r>
        <w:separator/>
      </w:r>
    </w:p>
  </w:endnote>
  <w:endnote w:type="continuationSeparator" w:id="0">
    <w:p w:rsidR="00F448FB" w:rsidRDefault="00F448FB" w:rsidP="001165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AC2" w:rsidRDefault="00C55A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03502"/>
      <w:docPartObj>
        <w:docPartGallery w:val="Page Numbers (Bottom of Page)"/>
        <w:docPartUnique/>
      </w:docPartObj>
    </w:sdtPr>
    <w:sdtEndPr/>
    <w:sdtContent>
      <w:p w:rsidR="000B2FAD" w:rsidRDefault="00031A5A">
        <w:pPr>
          <w:pStyle w:val="Footer"/>
          <w:jc w:val="right"/>
        </w:pPr>
        <w:r>
          <w:rPr>
            <w:noProof/>
          </w:rPr>
          <w:fldChar w:fldCharType="begin"/>
        </w:r>
        <w:r w:rsidR="000B2FAD">
          <w:rPr>
            <w:noProof/>
          </w:rPr>
          <w:instrText xml:space="preserve"> PAGE   \* MERGEFORMAT </w:instrText>
        </w:r>
        <w:r>
          <w:rPr>
            <w:noProof/>
          </w:rPr>
          <w:fldChar w:fldCharType="separate"/>
        </w:r>
        <w:r w:rsidR="00607506">
          <w:rPr>
            <w:noProof/>
          </w:rPr>
          <w:t>2</w:t>
        </w:r>
        <w:r>
          <w:rPr>
            <w:noProof/>
          </w:rPr>
          <w:fldChar w:fldCharType="end"/>
        </w:r>
      </w:p>
    </w:sdtContent>
  </w:sdt>
  <w:p w:rsidR="000B2FAD" w:rsidRDefault="000B2F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03503"/>
      <w:docPartObj>
        <w:docPartGallery w:val="Page Numbers (Bottom of Page)"/>
        <w:docPartUnique/>
      </w:docPartObj>
    </w:sdtPr>
    <w:sdtEndPr/>
    <w:sdtContent>
      <w:p w:rsidR="000B2FAD" w:rsidRDefault="00031A5A">
        <w:pPr>
          <w:pStyle w:val="Footer"/>
          <w:jc w:val="right"/>
        </w:pPr>
        <w:r>
          <w:rPr>
            <w:noProof/>
          </w:rPr>
          <w:fldChar w:fldCharType="begin"/>
        </w:r>
        <w:r w:rsidR="000B2FAD">
          <w:rPr>
            <w:noProof/>
          </w:rPr>
          <w:instrText xml:space="preserve"> PAGE   \* MERGEFORMAT </w:instrText>
        </w:r>
        <w:r>
          <w:rPr>
            <w:noProof/>
          </w:rPr>
          <w:fldChar w:fldCharType="separate"/>
        </w:r>
        <w:r w:rsidR="00607506">
          <w:rPr>
            <w:noProof/>
          </w:rPr>
          <w:t>1</w:t>
        </w:r>
        <w:r>
          <w:rPr>
            <w:noProof/>
          </w:rPr>
          <w:fldChar w:fldCharType="end"/>
        </w:r>
      </w:p>
    </w:sdtContent>
  </w:sdt>
  <w:p w:rsidR="000B2FAD" w:rsidRDefault="000B2F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8FB" w:rsidRDefault="00F448FB" w:rsidP="001165CE">
      <w:pPr>
        <w:spacing w:line="240" w:lineRule="auto"/>
      </w:pPr>
      <w:r>
        <w:separator/>
      </w:r>
    </w:p>
  </w:footnote>
  <w:footnote w:type="continuationSeparator" w:id="0">
    <w:p w:rsidR="00F448FB" w:rsidRDefault="00F448FB" w:rsidP="001165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AD" w:rsidRDefault="00397211">
    <w:pPr>
      <w:pStyle w:val="Header"/>
    </w:pPr>
    <w:r>
      <w:rPr>
        <w:noProof/>
        <w:lang w:eastAsia="en-CA"/>
      </w:rPr>
      <mc:AlternateContent>
        <mc:Choice Requires="wps">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7071995" cy="106045"/>
              <wp:effectExtent l="0" t="0" r="0" b="0"/>
              <wp:wrapNone/>
              <wp:docPr id="4"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700000">
                        <a:off x="0" y="0"/>
                        <a:ext cx="7071995" cy="10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B2FAD" w:rsidRDefault="000B2FAD" w:rsidP="007B0852">
                          <w:pPr>
                            <w:pStyle w:val="NormalWeb"/>
                            <w:spacing w:before="0" w:beforeAutospacing="0" w:after="0" w:afterAutospacing="0"/>
                            <w:jc w:val="center"/>
                          </w:pPr>
                          <w:r>
                            <w:rPr>
                              <w:rFonts w:ascii="Arial" w:eastAsia="Arial" w:hAnsi="Arial" w:cs="Arial"/>
                              <w:color w:val="C0C0C0"/>
                              <w:sz w:val="2"/>
                              <w:szCs w:val="2"/>
                            </w:rPr>
                            <w:t>CONFIDENTIAL</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WordArt 12" o:spid="_x0000_s1027" type="#_x0000_t202" style="position:absolute;left:0;text-align:left;margin-left:0;margin-top:0;width:556.85pt;height:8.3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" o:allowincell="f" filled="f" stroked="f">
              <v:stroke joinstyle="round"/>
              <v:path arrowok="t"/>
              <v:textbox style="mso-fit-shape-to-text:t">
                <w:txbxContent>
                  <w:p w14:paraId="37E067EF" w14:textId="77777777" w:rsidR="000B2FAD" w:rsidRDefault="000B2FAD" w:rsidP="007B0852">
                    <w:pPr>
                      <w:pStyle w:val="NormalWeb"/>
                      <w:spacing w:before="0" w:beforeAutospacing="0" w:after="0" w:afterAutospacing="0"/>
                      <w:jc w:val="center"/>
                    </w:pPr>
                    <w:r>
                      <w:rPr>
                        <w:rFonts w:ascii="Arial" w:eastAsia="Arial" w:hAnsi="Arial" w:cs="Arial"/>
                        <w:color w:val="C0C0C0"/>
                        <w:sz w:val="2"/>
                        <w:szCs w:val="2"/>
                      </w:rPr>
                      <w:t>CONFIDENTIAL</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AD" w:rsidRDefault="00397211">
    <w:pPr>
      <w:pStyle w:val="Header"/>
    </w:pPr>
    <w:r>
      <w:rPr>
        <w:noProof/>
        <w:lang w:eastAsia="en-CA"/>
      </w:rPr>
      <mc:AlternateContent>
        <mc:Choice Requires="wps">
          <w:drawing>
            <wp:anchor distT="0" distB="0" distL="114300" distR="114300" simplePos="0" relativeHeight="251656192" behindDoc="1" locked="0" layoutInCell="0" allowOverlap="1">
              <wp:simplePos x="0" y="0"/>
              <wp:positionH relativeFrom="margin">
                <wp:align>center</wp:align>
              </wp:positionH>
              <wp:positionV relativeFrom="margin">
                <wp:align>center</wp:align>
              </wp:positionV>
              <wp:extent cx="7071995" cy="106045"/>
              <wp:effectExtent l="0" t="0" r="0" b="1270"/>
              <wp:wrapNone/>
              <wp:docPr id="3"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700000">
                        <a:off x="0" y="0"/>
                        <a:ext cx="7071995" cy="10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B2FAD" w:rsidRDefault="000B2FAD" w:rsidP="007B0852">
                          <w:pPr>
                            <w:pStyle w:val="NormalWeb"/>
                            <w:spacing w:before="0" w:beforeAutospacing="0" w:after="0" w:afterAutospacing="0"/>
                            <w:jc w:val="center"/>
                          </w:pPr>
                          <w:r>
                            <w:rPr>
                              <w:rFonts w:ascii="Arial" w:eastAsia="Arial" w:hAnsi="Arial" w:cs="Arial"/>
                              <w:color w:val="C0C0C0"/>
                              <w:sz w:val="2"/>
                              <w:szCs w:val="2"/>
                            </w:rPr>
                            <w:t>CONFIDENTIAL</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WordArt 11" o:spid="_x0000_s1028" type="#_x0000_t202" style="position:absolute;left:0;text-align:left;margin-left:0;margin-top:0;width:556.85pt;height:8.3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" o:allowincell="f" filled="f" stroked="f">
              <v:stroke joinstyle="round"/>
              <v:path arrowok="t"/>
              <v:textbox style="mso-fit-shape-to-text:t">
                <w:txbxContent>
                  <w:p w14:paraId="193D8D14" w14:textId="77777777" w:rsidR="000B2FAD" w:rsidRDefault="000B2FAD" w:rsidP="007B0852">
                    <w:pPr>
                      <w:pStyle w:val="NormalWeb"/>
                      <w:spacing w:before="0" w:beforeAutospacing="0" w:after="0" w:afterAutospacing="0"/>
                      <w:jc w:val="center"/>
                    </w:pPr>
                    <w:r>
                      <w:rPr>
                        <w:rFonts w:ascii="Arial" w:eastAsia="Arial" w:hAnsi="Arial" w:cs="Arial"/>
                        <w:color w:val="C0C0C0"/>
                        <w:sz w:val="2"/>
                        <w:szCs w:val="2"/>
                      </w:rPr>
                      <w:t>CONFIDENTIAL</w:t>
                    </w: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AD" w:rsidRDefault="00397211">
    <w:pPr>
      <w:pStyle w:val="Header"/>
    </w:pPr>
    <w:r>
      <w:rPr>
        <w:noProof/>
        <w:lang w:eastAsia="en-CA"/>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071995" cy="106045"/>
              <wp:effectExtent l="0" t="0" r="0" b="1270"/>
              <wp:wrapNone/>
              <wp:docPr id="2"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700000">
                        <a:off x="0" y="0"/>
                        <a:ext cx="7071995" cy="10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B2FAD" w:rsidRDefault="000B2FAD" w:rsidP="007B0852">
                          <w:pPr>
                            <w:pStyle w:val="NormalWeb"/>
                            <w:spacing w:before="0" w:beforeAutospacing="0" w:after="0" w:afterAutospacing="0"/>
                            <w:jc w:val="center"/>
                          </w:pPr>
                          <w:r>
                            <w:rPr>
                              <w:rFonts w:ascii="Arial" w:eastAsia="Arial" w:hAnsi="Arial" w:cs="Arial"/>
                              <w:color w:val="C0C0C0"/>
                              <w:sz w:val="2"/>
                              <w:szCs w:val="2"/>
                            </w:rPr>
                            <w:t>CONFIDENTIAL</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WordArt 13" o:spid="_x0000_s1029" type="#_x0000_t202" style="position:absolute;left:0;text-align:left;margin-left:0;margin-top:0;width:556.85pt;height:8.3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" o:allowincell="f" filled="f" stroked="f">
              <v:stroke joinstyle="round"/>
              <v:path arrowok="t"/>
              <v:textbox style="mso-fit-shape-to-text:t">
                <w:txbxContent>
                  <w:p w14:paraId="3CBAE6E8" w14:textId="77777777" w:rsidR="000B2FAD" w:rsidRDefault="000B2FAD" w:rsidP="007B0852">
                    <w:pPr>
                      <w:pStyle w:val="NormalWeb"/>
                      <w:spacing w:before="0" w:beforeAutospacing="0" w:after="0" w:afterAutospacing="0"/>
                      <w:jc w:val="center"/>
                    </w:pPr>
                    <w:r>
                      <w:rPr>
                        <w:rFonts w:ascii="Arial" w:eastAsia="Arial" w:hAnsi="Arial" w:cs="Arial"/>
                        <w:color w:val="C0C0C0"/>
                        <w:sz w:val="2"/>
                        <w:szCs w:val="2"/>
                      </w:rPr>
                      <w:t>CONFIDENTIAL</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C03AF"/>
    <w:multiLevelType w:val="hybridMultilevel"/>
    <w:tmpl w:val="EB84B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E60BB"/>
    <w:multiLevelType w:val="hybridMultilevel"/>
    <w:tmpl w:val="7E2282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E6890"/>
    <w:multiLevelType w:val="hybridMultilevel"/>
    <w:tmpl w:val="79E0E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B084D"/>
    <w:multiLevelType w:val="hybridMultilevel"/>
    <w:tmpl w:val="E4A8AFA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0AF42A9"/>
    <w:multiLevelType w:val="hybridMultilevel"/>
    <w:tmpl w:val="5B4847E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3BD23B56">
      <w:start w:val="1"/>
      <w:numFmt w:val="lowerRoman"/>
      <w:lvlText w:val="%3."/>
      <w:lvlJc w:val="right"/>
      <w:pPr>
        <w:ind w:left="2160" w:hanging="180"/>
      </w:pPr>
      <w:rPr>
        <w:b w:val="0"/>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5069F9"/>
    <w:multiLevelType w:val="hybridMultilevel"/>
    <w:tmpl w:val="9B7C5C9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07E39F5"/>
    <w:multiLevelType w:val="hybridMultilevel"/>
    <w:tmpl w:val="33FE1CF8"/>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13703C1"/>
    <w:multiLevelType w:val="hybridMultilevel"/>
    <w:tmpl w:val="2EF82722"/>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EB05B7"/>
    <w:multiLevelType w:val="hybridMultilevel"/>
    <w:tmpl w:val="597C41B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5456EEA"/>
    <w:multiLevelType w:val="hybridMultilevel"/>
    <w:tmpl w:val="B7CCA376"/>
    <w:lvl w:ilvl="0" w:tplc="3AC06B7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7D5606B"/>
    <w:multiLevelType w:val="hybridMultilevel"/>
    <w:tmpl w:val="0584E3DC"/>
    <w:lvl w:ilvl="0" w:tplc="3AC06B7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A06532C"/>
    <w:multiLevelType w:val="hybridMultilevel"/>
    <w:tmpl w:val="FCB203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4E6A87"/>
    <w:multiLevelType w:val="hybridMultilevel"/>
    <w:tmpl w:val="CF4E65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A73892"/>
    <w:multiLevelType w:val="hybridMultilevel"/>
    <w:tmpl w:val="F40AA8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E32590"/>
    <w:multiLevelType w:val="hybridMultilevel"/>
    <w:tmpl w:val="8AE88E32"/>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C2B21B5"/>
    <w:multiLevelType w:val="hybridMultilevel"/>
    <w:tmpl w:val="DC4E16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E3439F2"/>
    <w:multiLevelType w:val="hybridMultilevel"/>
    <w:tmpl w:val="60448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0D75AD9"/>
    <w:multiLevelType w:val="hybridMultilevel"/>
    <w:tmpl w:val="EC8C7424"/>
    <w:lvl w:ilvl="0" w:tplc="3AC06B7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9D42957"/>
    <w:multiLevelType w:val="hybridMultilevel"/>
    <w:tmpl w:val="58005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88767F"/>
    <w:multiLevelType w:val="hybridMultilevel"/>
    <w:tmpl w:val="10562726"/>
    <w:lvl w:ilvl="0" w:tplc="52E443D4">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3A13D6"/>
    <w:multiLevelType w:val="hybridMultilevel"/>
    <w:tmpl w:val="7A0803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815042E"/>
    <w:multiLevelType w:val="hybridMultilevel"/>
    <w:tmpl w:val="802EFC96"/>
    <w:lvl w:ilvl="0" w:tplc="4DE246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C65752"/>
    <w:multiLevelType w:val="hybridMultilevel"/>
    <w:tmpl w:val="661EF4D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CCC61A5"/>
    <w:multiLevelType w:val="hybridMultilevel"/>
    <w:tmpl w:val="9B301B72"/>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2559B9"/>
    <w:multiLevelType w:val="hybridMultilevel"/>
    <w:tmpl w:val="C2E8B960"/>
    <w:lvl w:ilvl="0" w:tplc="0D1AE236">
      <w:start w:val="1"/>
      <w:numFmt w:val="bullet"/>
      <w:pStyle w:val="List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7B0B9E"/>
    <w:multiLevelType w:val="hybridMultilevel"/>
    <w:tmpl w:val="A086DAA8"/>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24"/>
  </w:num>
  <w:num w:numId="2">
    <w:abstractNumId w:val="11"/>
  </w:num>
  <w:num w:numId="3">
    <w:abstractNumId w:val="18"/>
  </w:num>
  <w:num w:numId="4">
    <w:abstractNumId w:val="14"/>
  </w:num>
  <w:num w:numId="5">
    <w:abstractNumId w:val="13"/>
  </w:num>
  <w:num w:numId="6">
    <w:abstractNumId w:val="16"/>
  </w:num>
  <w:num w:numId="7">
    <w:abstractNumId w:val="7"/>
  </w:num>
  <w:num w:numId="8">
    <w:abstractNumId w:val="15"/>
  </w:num>
  <w:num w:numId="9">
    <w:abstractNumId w:val="20"/>
  </w:num>
  <w:num w:numId="10">
    <w:abstractNumId w:val="23"/>
  </w:num>
  <w:num w:numId="11">
    <w:abstractNumId w:val="12"/>
  </w:num>
  <w:num w:numId="12">
    <w:abstractNumId w:val="5"/>
  </w:num>
  <w:num w:numId="13">
    <w:abstractNumId w:val="22"/>
  </w:num>
  <w:num w:numId="14">
    <w:abstractNumId w:val="1"/>
  </w:num>
  <w:num w:numId="15">
    <w:abstractNumId w:val="19"/>
  </w:num>
  <w:num w:numId="16">
    <w:abstractNumId w:val="3"/>
  </w:num>
  <w:num w:numId="17">
    <w:abstractNumId w:val="2"/>
  </w:num>
  <w:num w:numId="18">
    <w:abstractNumId w:val="21"/>
  </w:num>
  <w:num w:numId="19">
    <w:abstractNumId w:val="10"/>
  </w:num>
  <w:num w:numId="20">
    <w:abstractNumId w:val="17"/>
  </w:num>
  <w:num w:numId="21">
    <w:abstractNumId w:val="9"/>
  </w:num>
  <w:num w:numId="22">
    <w:abstractNumId w:val="6"/>
  </w:num>
  <w:num w:numId="23">
    <w:abstractNumId w:val="25"/>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M2MzeytDC0tDAxMDBT0lEKTi0uzszPAykwrQUAn1+fHywAAAA="/>
  </w:docVars>
  <w:rsids>
    <w:rsidRoot w:val="001165CE"/>
    <w:rsid w:val="000012EA"/>
    <w:rsid w:val="00001A60"/>
    <w:rsid w:val="00001F4A"/>
    <w:rsid w:val="00003ECD"/>
    <w:rsid w:val="00004F71"/>
    <w:rsid w:val="00005088"/>
    <w:rsid w:val="00006AD8"/>
    <w:rsid w:val="000100C2"/>
    <w:rsid w:val="000121A2"/>
    <w:rsid w:val="00012356"/>
    <w:rsid w:val="00014659"/>
    <w:rsid w:val="0001472C"/>
    <w:rsid w:val="00014EB5"/>
    <w:rsid w:val="00020032"/>
    <w:rsid w:val="00020180"/>
    <w:rsid w:val="000206DD"/>
    <w:rsid w:val="00020DFE"/>
    <w:rsid w:val="000233A0"/>
    <w:rsid w:val="0002360E"/>
    <w:rsid w:val="00027C65"/>
    <w:rsid w:val="0003037C"/>
    <w:rsid w:val="00030B6B"/>
    <w:rsid w:val="00030CEC"/>
    <w:rsid w:val="00031A5A"/>
    <w:rsid w:val="00031F59"/>
    <w:rsid w:val="00031F72"/>
    <w:rsid w:val="00032BAD"/>
    <w:rsid w:val="000342F8"/>
    <w:rsid w:val="00034782"/>
    <w:rsid w:val="00041FEE"/>
    <w:rsid w:val="000454C7"/>
    <w:rsid w:val="00045F35"/>
    <w:rsid w:val="000476FB"/>
    <w:rsid w:val="00051C68"/>
    <w:rsid w:val="00052291"/>
    <w:rsid w:val="000523F7"/>
    <w:rsid w:val="00053BAC"/>
    <w:rsid w:val="0005424F"/>
    <w:rsid w:val="00055806"/>
    <w:rsid w:val="0005599B"/>
    <w:rsid w:val="00056A78"/>
    <w:rsid w:val="000573BA"/>
    <w:rsid w:val="00057409"/>
    <w:rsid w:val="000605D5"/>
    <w:rsid w:val="000713D2"/>
    <w:rsid w:val="0007350A"/>
    <w:rsid w:val="00076B22"/>
    <w:rsid w:val="0008256A"/>
    <w:rsid w:val="000860A1"/>
    <w:rsid w:val="000877BE"/>
    <w:rsid w:val="00090C51"/>
    <w:rsid w:val="000973F7"/>
    <w:rsid w:val="0009795A"/>
    <w:rsid w:val="000A04A9"/>
    <w:rsid w:val="000A143C"/>
    <w:rsid w:val="000A1846"/>
    <w:rsid w:val="000A3E8B"/>
    <w:rsid w:val="000B0705"/>
    <w:rsid w:val="000B0F3A"/>
    <w:rsid w:val="000B1159"/>
    <w:rsid w:val="000B1F94"/>
    <w:rsid w:val="000B2FAD"/>
    <w:rsid w:val="000B3C38"/>
    <w:rsid w:val="000B44B0"/>
    <w:rsid w:val="000B55BE"/>
    <w:rsid w:val="000B6332"/>
    <w:rsid w:val="000C13F3"/>
    <w:rsid w:val="000C1682"/>
    <w:rsid w:val="000C21A8"/>
    <w:rsid w:val="000C6BD4"/>
    <w:rsid w:val="000D0341"/>
    <w:rsid w:val="000D0A37"/>
    <w:rsid w:val="000D0D20"/>
    <w:rsid w:val="000D365F"/>
    <w:rsid w:val="000D3AD4"/>
    <w:rsid w:val="000D4365"/>
    <w:rsid w:val="000D58FA"/>
    <w:rsid w:val="000D7B38"/>
    <w:rsid w:val="000E0944"/>
    <w:rsid w:val="000E1FCF"/>
    <w:rsid w:val="000E23DC"/>
    <w:rsid w:val="000E2468"/>
    <w:rsid w:val="000E2F03"/>
    <w:rsid w:val="000E5153"/>
    <w:rsid w:val="000E69E1"/>
    <w:rsid w:val="000E7F87"/>
    <w:rsid w:val="000F3B99"/>
    <w:rsid w:val="000F7D75"/>
    <w:rsid w:val="001015A6"/>
    <w:rsid w:val="001022F6"/>
    <w:rsid w:val="0010601C"/>
    <w:rsid w:val="0011404A"/>
    <w:rsid w:val="00114479"/>
    <w:rsid w:val="001153E2"/>
    <w:rsid w:val="001165CE"/>
    <w:rsid w:val="001166E9"/>
    <w:rsid w:val="00116D05"/>
    <w:rsid w:val="001172BD"/>
    <w:rsid w:val="00121DBC"/>
    <w:rsid w:val="001226B5"/>
    <w:rsid w:val="00123FED"/>
    <w:rsid w:val="00125ACE"/>
    <w:rsid w:val="00125F09"/>
    <w:rsid w:val="00127345"/>
    <w:rsid w:val="00127F7A"/>
    <w:rsid w:val="0013098A"/>
    <w:rsid w:val="001346B1"/>
    <w:rsid w:val="00135B08"/>
    <w:rsid w:val="001379CD"/>
    <w:rsid w:val="00137BF4"/>
    <w:rsid w:val="00140CAB"/>
    <w:rsid w:val="00141247"/>
    <w:rsid w:val="00142AEC"/>
    <w:rsid w:val="00143A5A"/>
    <w:rsid w:val="001442F8"/>
    <w:rsid w:val="00144EB2"/>
    <w:rsid w:val="00145E91"/>
    <w:rsid w:val="001468A4"/>
    <w:rsid w:val="00146AD1"/>
    <w:rsid w:val="0015237F"/>
    <w:rsid w:val="00152A6D"/>
    <w:rsid w:val="00152CAB"/>
    <w:rsid w:val="00153C68"/>
    <w:rsid w:val="0015445A"/>
    <w:rsid w:val="00155849"/>
    <w:rsid w:val="00160CA7"/>
    <w:rsid w:val="001645E8"/>
    <w:rsid w:val="00165B81"/>
    <w:rsid w:val="00170BE7"/>
    <w:rsid w:val="001731E6"/>
    <w:rsid w:val="00173D3D"/>
    <w:rsid w:val="00173F9F"/>
    <w:rsid w:val="00174349"/>
    <w:rsid w:val="00174BCC"/>
    <w:rsid w:val="001751A9"/>
    <w:rsid w:val="00180744"/>
    <w:rsid w:val="00185B11"/>
    <w:rsid w:val="00190A49"/>
    <w:rsid w:val="0019628E"/>
    <w:rsid w:val="001964CD"/>
    <w:rsid w:val="00196FFB"/>
    <w:rsid w:val="001A188A"/>
    <w:rsid w:val="001A235A"/>
    <w:rsid w:val="001A2EF9"/>
    <w:rsid w:val="001A2FCD"/>
    <w:rsid w:val="001A3508"/>
    <w:rsid w:val="001A37AD"/>
    <w:rsid w:val="001A56F8"/>
    <w:rsid w:val="001A58DF"/>
    <w:rsid w:val="001A5D5C"/>
    <w:rsid w:val="001A642B"/>
    <w:rsid w:val="001A7D06"/>
    <w:rsid w:val="001B0E5E"/>
    <w:rsid w:val="001B1A5E"/>
    <w:rsid w:val="001B322A"/>
    <w:rsid w:val="001B3902"/>
    <w:rsid w:val="001B63ED"/>
    <w:rsid w:val="001B6685"/>
    <w:rsid w:val="001B7FC2"/>
    <w:rsid w:val="001C04B0"/>
    <w:rsid w:val="001C236D"/>
    <w:rsid w:val="001C7B2B"/>
    <w:rsid w:val="001D0E8E"/>
    <w:rsid w:val="001D3949"/>
    <w:rsid w:val="001D640B"/>
    <w:rsid w:val="001D775A"/>
    <w:rsid w:val="001F1B7D"/>
    <w:rsid w:val="001F2511"/>
    <w:rsid w:val="001F3A82"/>
    <w:rsid w:val="001F3AD9"/>
    <w:rsid w:val="001F64AF"/>
    <w:rsid w:val="001F6FA0"/>
    <w:rsid w:val="002010DD"/>
    <w:rsid w:val="0020316D"/>
    <w:rsid w:val="00206009"/>
    <w:rsid w:val="002075D5"/>
    <w:rsid w:val="00207F24"/>
    <w:rsid w:val="00212098"/>
    <w:rsid w:val="00212587"/>
    <w:rsid w:val="00215A97"/>
    <w:rsid w:val="002165ED"/>
    <w:rsid w:val="0021691E"/>
    <w:rsid w:val="00217300"/>
    <w:rsid w:val="002200B5"/>
    <w:rsid w:val="00220C7C"/>
    <w:rsid w:val="0022222C"/>
    <w:rsid w:val="00222C39"/>
    <w:rsid w:val="002239FF"/>
    <w:rsid w:val="0022458D"/>
    <w:rsid w:val="002257B8"/>
    <w:rsid w:val="00227647"/>
    <w:rsid w:val="002319BD"/>
    <w:rsid w:val="00232707"/>
    <w:rsid w:val="0023510A"/>
    <w:rsid w:val="0023616F"/>
    <w:rsid w:val="00237136"/>
    <w:rsid w:val="00241B63"/>
    <w:rsid w:val="00244B39"/>
    <w:rsid w:val="00244E4B"/>
    <w:rsid w:val="0024742B"/>
    <w:rsid w:val="002474AC"/>
    <w:rsid w:val="002608E6"/>
    <w:rsid w:val="002624F0"/>
    <w:rsid w:val="002631C9"/>
    <w:rsid w:val="0026418A"/>
    <w:rsid w:val="002667EC"/>
    <w:rsid w:val="0027125B"/>
    <w:rsid w:val="00271512"/>
    <w:rsid w:val="0027453C"/>
    <w:rsid w:val="00274E0E"/>
    <w:rsid w:val="00275B46"/>
    <w:rsid w:val="00276618"/>
    <w:rsid w:val="002770FB"/>
    <w:rsid w:val="002771A7"/>
    <w:rsid w:val="00287A23"/>
    <w:rsid w:val="00292527"/>
    <w:rsid w:val="002925B1"/>
    <w:rsid w:val="002943C9"/>
    <w:rsid w:val="00294E93"/>
    <w:rsid w:val="00296CA8"/>
    <w:rsid w:val="00297BCB"/>
    <w:rsid w:val="002A1B7D"/>
    <w:rsid w:val="002A21EB"/>
    <w:rsid w:val="002A5F4F"/>
    <w:rsid w:val="002A6B89"/>
    <w:rsid w:val="002A74D0"/>
    <w:rsid w:val="002B2D2C"/>
    <w:rsid w:val="002B47C4"/>
    <w:rsid w:val="002B533A"/>
    <w:rsid w:val="002B53C9"/>
    <w:rsid w:val="002B5ACD"/>
    <w:rsid w:val="002B5E7D"/>
    <w:rsid w:val="002B64A5"/>
    <w:rsid w:val="002B775C"/>
    <w:rsid w:val="002C1325"/>
    <w:rsid w:val="002C2A15"/>
    <w:rsid w:val="002C4CD4"/>
    <w:rsid w:val="002C68B8"/>
    <w:rsid w:val="002C764F"/>
    <w:rsid w:val="002C7689"/>
    <w:rsid w:val="002D0D67"/>
    <w:rsid w:val="002D1A59"/>
    <w:rsid w:val="002D1BBC"/>
    <w:rsid w:val="002D2B29"/>
    <w:rsid w:val="002D4153"/>
    <w:rsid w:val="002D58F0"/>
    <w:rsid w:val="002D5D5B"/>
    <w:rsid w:val="002D6054"/>
    <w:rsid w:val="002D73F0"/>
    <w:rsid w:val="002E16E6"/>
    <w:rsid w:val="002E2F34"/>
    <w:rsid w:val="002E3073"/>
    <w:rsid w:val="002E404C"/>
    <w:rsid w:val="002E5689"/>
    <w:rsid w:val="002E6672"/>
    <w:rsid w:val="002E6E19"/>
    <w:rsid w:val="002F0608"/>
    <w:rsid w:val="002F3342"/>
    <w:rsid w:val="002F3DAB"/>
    <w:rsid w:val="002F5233"/>
    <w:rsid w:val="002F654A"/>
    <w:rsid w:val="002F698A"/>
    <w:rsid w:val="002F6E9E"/>
    <w:rsid w:val="0030038E"/>
    <w:rsid w:val="0030059D"/>
    <w:rsid w:val="0030115C"/>
    <w:rsid w:val="003012A3"/>
    <w:rsid w:val="00303838"/>
    <w:rsid w:val="003051D1"/>
    <w:rsid w:val="003054BB"/>
    <w:rsid w:val="00307A1F"/>
    <w:rsid w:val="00310407"/>
    <w:rsid w:val="00310C40"/>
    <w:rsid w:val="00311297"/>
    <w:rsid w:val="003125AB"/>
    <w:rsid w:val="00312A4F"/>
    <w:rsid w:val="00312C7C"/>
    <w:rsid w:val="00312E85"/>
    <w:rsid w:val="0031346C"/>
    <w:rsid w:val="00315C26"/>
    <w:rsid w:val="00316CE5"/>
    <w:rsid w:val="0032089C"/>
    <w:rsid w:val="003228A9"/>
    <w:rsid w:val="00323498"/>
    <w:rsid w:val="00323BD3"/>
    <w:rsid w:val="00324125"/>
    <w:rsid w:val="0032600B"/>
    <w:rsid w:val="00326880"/>
    <w:rsid w:val="00326E9B"/>
    <w:rsid w:val="0032750F"/>
    <w:rsid w:val="003333B9"/>
    <w:rsid w:val="00334FEA"/>
    <w:rsid w:val="0033575C"/>
    <w:rsid w:val="003367B3"/>
    <w:rsid w:val="003422BF"/>
    <w:rsid w:val="00342742"/>
    <w:rsid w:val="003441F0"/>
    <w:rsid w:val="00345104"/>
    <w:rsid w:val="00347F81"/>
    <w:rsid w:val="00350FAC"/>
    <w:rsid w:val="00351628"/>
    <w:rsid w:val="00351AEB"/>
    <w:rsid w:val="003523D0"/>
    <w:rsid w:val="0035279B"/>
    <w:rsid w:val="003543E2"/>
    <w:rsid w:val="00355C50"/>
    <w:rsid w:val="0036059C"/>
    <w:rsid w:val="003641A0"/>
    <w:rsid w:val="00375488"/>
    <w:rsid w:val="0037649F"/>
    <w:rsid w:val="003768A4"/>
    <w:rsid w:val="00377114"/>
    <w:rsid w:val="0038251E"/>
    <w:rsid w:val="0038324F"/>
    <w:rsid w:val="003839AA"/>
    <w:rsid w:val="00383A4B"/>
    <w:rsid w:val="00384D19"/>
    <w:rsid w:val="00385001"/>
    <w:rsid w:val="0039068E"/>
    <w:rsid w:val="0039074D"/>
    <w:rsid w:val="0039082D"/>
    <w:rsid w:val="00391863"/>
    <w:rsid w:val="003920B0"/>
    <w:rsid w:val="00395F01"/>
    <w:rsid w:val="00396121"/>
    <w:rsid w:val="00397211"/>
    <w:rsid w:val="003A04BC"/>
    <w:rsid w:val="003A26B0"/>
    <w:rsid w:val="003A3CDD"/>
    <w:rsid w:val="003A660B"/>
    <w:rsid w:val="003A73A4"/>
    <w:rsid w:val="003B0564"/>
    <w:rsid w:val="003B1156"/>
    <w:rsid w:val="003B31E4"/>
    <w:rsid w:val="003B37A4"/>
    <w:rsid w:val="003B3E5A"/>
    <w:rsid w:val="003B4ABD"/>
    <w:rsid w:val="003C04C6"/>
    <w:rsid w:val="003C1214"/>
    <w:rsid w:val="003C2B72"/>
    <w:rsid w:val="003C502B"/>
    <w:rsid w:val="003C5F7B"/>
    <w:rsid w:val="003C6D0E"/>
    <w:rsid w:val="003C7602"/>
    <w:rsid w:val="003C798B"/>
    <w:rsid w:val="003D083C"/>
    <w:rsid w:val="003D0D87"/>
    <w:rsid w:val="003D17B3"/>
    <w:rsid w:val="003D21B4"/>
    <w:rsid w:val="003D25C1"/>
    <w:rsid w:val="003D3557"/>
    <w:rsid w:val="003D3803"/>
    <w:rsid w:val="003D5AB5"/>
    <w:rsid w:val="003D6FD0"/>
    <w:rsid w:val="003E0799"/>
    <w:rsid w:val="003E2515"/>
    <w:rsid w:val="003E3E20"/>
    <w:rsid w:val="003E5D3F"/>
    <w:rsid w:val="003E6B4F"/>
    <w:rsid w:val="003F1EBE"/>
    <w:rsid w:val="003F56BC"/>
    <w:rsid w:val="003F78AA"/>
    <w:rsid w:val="00402617"/>
    <w:rsid w:val="00402A9E"/>
    <w:rsid w:val="0040413F"/>
    <w:rsid w:val="00404F90"/>
    <w:rsid w:val="004065FA"/>
    <w:rsid w:val="004076F8"/>
    <w:rsid w:val="0040791E"/>
    <w:rsid w:val="0041161E"/>
    <w:rsid w:val="00414F91"/>
    <w:rsid w:val="004152AA"/>
    <w:rsid w:val="004158CA"/>
    <w:rsid w:val="00417092"/>
    <w:rsid w:val="004175F7"/>
    <w:rsid w:val="00420346"/>
    <w:rsid w:val="0042084B"/>
    <w:rsid w:val="004217EC"/>
    <w:rsid w:val="00423510"/>
    <w:rsid w:val="004236BD"/>
    <w:rsid w:val="00425879"/>
    <w:rsid w:val="004279E1"/>
    <w:rsid w:val="00434704"/>
    <w:rsid w:val="00435386"/>
    <w:rsid w:val="004357DE"/>
    <w:rsid w:val="0043642A"/>
    <w:rsid w:val="00437041"/>
    <w:rsid w:val="00440ECD"/>
    <w:rsid w:val="00441EC6"/>
    <w:rsid w:val="0044430A"/>
    <w:rsid w:val="00444A3B"/>
    <w:rsid w:val="004450E3"/>
    <w:rsid w:val="004458BD"/>
    <w:rsid w:val="004458F6"/>
    <w:rsid w:val="00445AE1"/>
    <w:rsid w:val="00446E0D"/>
    <w:rsid w:val="00452B6B"/>
    <w:rsid w:val="0045300C"/>
    <w:rsid w:val="00454DE7"/>
    <w:rsid w:val="00455161"/>
    <w:rsid w:val="00461EC1"/>
    <w:rsid w:val="00462DDB"/>
    <w:rsid w:val="004633AC"/>
    <w:rsid w:val="0046607E"/>
    <w:rsid w:val="00466D72"/>
    <w:rsid w:val="0047360C"/>
    <w:rsid w:val="00473FE4"/>
    <w:rsid w:val="00475613"/>
    <w:rsid w:val="00475B27"/>
    <w:rsid w:val="00485512"/>
    <w:rsid w:val="0048576E"/>
    <w:rsid w:val="00486445"/>
    <w:rsid w:val="004864B8"/>
    <w:rsid w:val="00491C53"/>
    <w:rsid w:val="00492B26"/>
    <w:rsid w:val="0049546F"/>
    <w:rsid w:val="004961C2"/>
    <w:rsid w:val="004A1D58"/>
    <w:rsid w:val="004A2653"/>
    <w:rsid w:val="004A4A2C"/>
    <w:rsid w:val="004A4F78"/>
    <w:rsid w:val="004A7C2C"/>
    <w:rsid w:val="004A7D17"/>
    <w:rsid w:val="004B0C84"/>
    <w:rsid w:val="004B2848"/>
    <w:rsid w:val="004B5BD2"/>
    <w:rsid w:val="004B5EAF"/>
    <w:rsid w:val="004B6717"/>
    <w:rsid w:val="004B73BD"/>
    <w:rsid w:val="004B750F"/>
    <w:rsid w:val="004C04CA"/>
    <w:rsid w:val="004C0BFD"/>
    <w:rsid w:val="004C1664"/>
    <w:rsid w:val="004C3BFE"/>
    <w:rsid w:val="004C5874"/>
    <w:rsid w:val="004C6B35"/>
    <w:rsid w:val="004C6F25"/>
    <w:rsid w:val="004C78B8"/>
    <w:rsid w:val="004D1641"/>
    <w:rsid w:val="004D4D30"/>
    <w:rsid w:val="004E0A31"/>
    <w:rsid w:val="004E1FF8"/>
    <w:rsid w:val="004E235F"/>
    <w:rsid w:val="004E2766"/>
    <w:rsid w:val="004E50CD"/>
    <w:rsid w:val="004E57C9"/>
    <w:rsid w:val="004E5BB4"/>
    <w:rsid w:val="004E619E"/>
    <w:rsid w:val="004E70D7"/>
    <w:rsid w:val="004F3CDF"/>
    <w:rsid w:val="004F3EED"/>
    <w:rsid w:val="004F49DE"/>
    <w:rsid w:val="004F4DAF"/>
    <w:rsid w:val="004F5265"/>
    <w:rsid w:val="004F596E"/>
    <w:rsid w:val="004F72BF"/>
    <w:rsid w:val="004F7F21"/>
    <w:rsid w:val="00501196"/>
    <w:rsid w:val="00504D9A"/>
    <w:rsid w:val="0051289F"/>
    <w:rsid w:val="0051390E"/>
    <w:rsid w:val="005155D1"/>
    <w:rsid w:val="005159AE"/>
    <w:rsid w:val="00516D5A"/>
    <w:rsid w:val="005216E6"/>
    <w:rsid w:val="0052202A"/>
    <w:rsid w:val="005235A0"/>
    <w:rsid w:val="005251BA"/>
    <w:rsid w:val="00525C75"/>
    <w:rsid w:val="005263D6"/>
    <w:rsid w:val="00527EB9"/>
    <w:rsid w:val="00527F2D"/>
    <w:rsid w:val="00531D21"/>
    <w:rsid w:val="005405E9"/>
    <w:rsid w:val="005435FE"/>
    <w:rsid w:val="00543685"/>
    <w:rsid w:val="00544770"/>
    <w:rsid w:val="00544B4D"/>
    <w:rsid w:val="00545E63"/>
    <w:rsid w:val="00550730"/>
    <w:rsid w:val="00551BB8"/>
    <w:rsid w:val="0055670A"/>
    <w:rsid w:val="00557667"/>
    <w:rsid w:val="00561B80"/>
    <w:rsid w:val="00561ECC"/>
    <w:rsid w:val="00563022"/>
    <w:rsid w:val="00564447"/>
    <w:rsid w:val="00564B33"/>
    <w:rsid w:val="00566F33"/>
    <w:rsid w:val="00567E32"/>
    <w:rsid w:val="00573C78"/>
    <w:rsid w:val="00574A88"/>
    <w:rsid w:val="005755D7"/>
    <w:rsid w:val="005776C8"/>
    <w:rsid w:val="00577BE8"/>
    <w:rsid w:val="00580518"/>
    <w:rsid w:val="005826A2"/>
    <w:rsid w:val="005839A7"/>
    <w:rsid w:val="00586C06"/>
    <w:rsid w:val="005902D5"/>
    <w:rsid w:val="00594154"/>
    <w:rsid w:val="00594212"/>
    <w:rsid w:val="005946B0"/>
    <w:rsid w:val="0059769A"/>
    <w:rsid w:val="005A35F8"/>
    <w:rsid w:val="005A36C6"/>
    <w:rsid w:val="005A49F4"/>
    <w:rsid w:val="005B2394"/>
    <w:rsid w:val="005B2F11"/>
    <w:rsid w:val="005B3238"/>
    <w:rsid w:val="005B4E42"/>
    <w:rsid w:val="005B6D51"/>
    <w:rsid w:val="005C1F79"/>
    <w:rsid w:val="005C2D86"/>
    <w:rsid w:val="005D1004"/>
    <w:rsid w:val="005D1F5F"/>
    <w:rsid w:val="005D38D4"/>
    <w:rsid w:val="005D654B"/>
    <w:rsid w:val="005D70E6"/>
    <w:rsid w:val="005E2A40"/>
    <w:rsid w:val="005E2B4C"/>
    <w:rsid w:val="005E45F7"/>
    <w:rsid w:val="005E478C"/>
    <w:rsid w:val="005F349B"/>
    <w:rsid w:val="005F4D1C"/>
    <w:rsid w:val="005F7ACE"/>
    <w:rsid w:val="00600847"/>
    <w:rsid w:val="006019A8"/>
    <w:rsid w:val="006073C8"/>
    <w:rsid w:val="00607506"/>
    <w:rsid w:val="0061004E"/>
    <w:rsid w:val="00611F35"/>
    <w:rsid w:val="00613D9B"/>
    <w:rsid w:val="00613DE5"/>
    <w:rsid w:val="00614640"/>
    <w:rsid w:val="00616662"/>
    <w:rsid w:val="00616AD6"/>
    <w:rsid w:val="00617340"/>
    <w:rsid w:val="00622818"/>
    <w:rsid w:val="00623FF1"/>
    <w:rsid w:val="00624985"/>
    <w:rsid w:val="00624C6A"/>
    <w:rsid w:val="0062561E"/>
    <w:rsid w:val="00637B77"/>
    <w:rsid w:val="00637E00"/>
    <w:rsid w:val="00640BFB"/>
    <w:rsid w:val="00643264"/>
    <w:rsid w:val="00645C8D"/>
    <w:rsid w:val="0064767F"/>
    <w:rsid w:val="00647738"/>
    <w:rsid w:val="006479B5"/>
    <w:rsid w:val="00650964"/>
    <w:rsid w:val="00652831"/>
    <w:rsid w:val="00660CA3"/>
    <w:rsid w:val="006614D7"/>
    <w:rsid w:val="0066187D"/>
    <w:rsid w:val="006632FD"/>
    <w:rsid w:val="0066437C"/>
    <w:rsid w:val="00665024"/>
    <w:rsid w:val="006721D2"/>
    <w:rsid w:val="00673FB4"/>
    <w:rsid w:val="00675157"/>
    <w:rsid w:val="00675FE8"/>
    <w:rsid w:val="0067738F"/>
    <w:rsid w:val="0068249F"/>
    <w:rsid w:val="00682B5B"/>
    <w:rsid w:val="0068395A"/>
    <w:rsid w:val="00684FC9"/>
    <w:rsid w:val="0068595D"/>
    <w:rsid w:val="006862AE"/>
    <w:rsid w:val="00686498"/>
    <w:rsid w:val="006864DB"/>
    <w:rsid w:val="00686C89"/>
    <w:rsid w:val="00691641"/>
    <w:rsid w:val="00691A83"/>
    <w:rsid w:val="0069328F"/>
    <w:rsid w:val="00693C44"/>
    <w:rsid w:val="00693E52"/>
    <w:rsid w:val="00695358"/>
    <w:rsid w:val="0069731B"/>
    <w:rsid w:val="006A0FE9"/>
    <w:rsid w:val="006A4676"/>
    <w:rsid w:val="006A758C"/>
    <w:rsid w:val="006B0735"/>
    <w:rsid w:val="006B55E3"/>
    <w:rsid w:val="006B569E"/>
    <w:rsid w:val="006B68D6"/>
    <w:rsid w:val="006C3312"/>
    <w:rsid w:val="006C4FB5"/>
    <w:rsid w:val="006C6551"/>
    <w:rsid w:val="006D2287"/>
    <w:rsid w:val="006D2C4C"/>
    <w:rsid w:val="006D5B9D"/>
    <w:rsid w:val="006E23B1"/>
    <w:rsid w:val="006E3C99"/>
    <w:rsid w:val="006E40FA"/>
    <w:rsid w:val="006E4224"/>
    <w:rsid w:val="006E470F"/>
    <w:rsid w:val="006E5F42"/>
    <w:rsid w:val="006F0285"/>
    <w:rsid w:val="006F06E2"/>
    <w:rsid w:val="006F1D69"/>
    <w:rsid w:val="006F1D98"/>
    <w:rsid w:val="006F2F37"/>
    <w:rsid w:val="006F6344"/>
    <w:rsid w:val="006F747F"/>
    <w:rsid w:val="007015FF"/>
    <w:rsid w:val="00701624"/>
    <w:rsid w:val="00703DAA"/>
    <w:rsid w:val="00704F64"/>
    <w:rsid w:val="0070514D"/>
    <w:rsid w:val="007056A8"/>
    <w:rsid w:val="00706201"/>
    <w:rsid w:val="00706995"/>
    <w:rsid w:val="00710769"/>
    <w:rsid w:val="00710F87"/>
    <w:rsid w:val="007116A4"/>
    <w:rsid w:val="00711B95"/>
    <w:rsid w:val="0071261E"/>
    <w:rsid w:val="00712F5F"/>
    <w:rsid w:val="00715FE4"/>
    <w:rsid w:val="007163AD"/>
    <w:rsid w:val="00716FC8"/>
    <w:rsid w:val="00717D00"/>
    <w:rsid w:val="00720962"/>
    <w:rsid w:val="007218E6"/>
    <w:rsid w:val="00721EA5"/>
    <w:rsid w:val="00722375"/>
    <w:rsid w:val="00723030"/>
    <w:rsid w:val="0072710B"/>
    <w:rsid w:val="00730974"/>
    <w:rsid w:val="00730D7A"/>
    <w:rsid w:val="007345CF"/>
    <w:rsid w:val="00735263"/>
    <w:rsid w:val="007375E6"/>
    <w:rsid w:val="007411FE"/>
    <w:rsid w:val="007418A0"/>
    <w:rsid w:val="0074407B"/>
    <w:rsid w:val="00744535"/>
    <w:rsid w:val="00744583"/>
    <w:rsid w:val="00751E72"/>
    <w:rsid w:val="007524BB"/>
    <w:rsid w:val="00752E51"/>
    <w:rsid w:val="00753345"/>
    <w:rsid w:val="00753AE0"/>
    <w:rsid w:val="007544A4"/>
    <w:rsid w:val="007553AC"/>
    <w:rsid w:val="007604D6"/>
    <w:rsid w:val="0076074C"/>
    <w:rsid w:val="007608BC"/>
    <w:rsid w:val="00760CCC"/>
    <w:rsid w:val="007613A8"/>
    <w:rsid w:val="007616FC"/>
    <w:rsid w:val="007628F5"/>
    <w:rsid w:val="0076337A"/>
    <w:rsid w:val="007638A4"/>
    <w:rsid w:val="00766BC4"/>
    <w:rsid w:val="00770A81"/>
    <w:rsid w:val="007724E3"/>
    <w:rsid w:val="007725C7"/>
    <w:rsid w:val="0077470B"/>
    <w:rsid w:val="00777F9F"/>
    <w:rsid w:val="00782E1F"/>
    <w:rsid w:val="0078331C"/>
    <w:rsid w:val="00783C24"/>
    <w:rsid w:val="007843D5"/>
    <w:rsid w:val="007869FE"/>
    <w:rsid w:val="007874FC"/>
    <w:rsid w:val="00792825"/>
    <w:rsid w:val="00794789"/>
    <w:rsid w:val="00794907"/>
    <w:rsid w:val="007956F5"/>
    <w:rsid w:val="00795983"/>
    <w:rsid w:val="0079773D"/>
    <w:rsid w:val="007A33B2"/>
    <w:rsid w:val="007A3C36"/>
    <w:rsid w:val="007A5A8A"/>
    <w:rsid w:val="007B0852"/>
    <w:rsid w:val="007B15F9"/>
    <w:rsid w:val="007B17B8"/>
    <w:rsid w:val="007B1B07"/>
    <w:rsid w:val="007B2B03"/>
    <w:rsid w:val="007B4233"/>
    <w:rsid w:val="007B4B2C"/>
    <w:rsid w:val="007B533C"/>
    <w:rsid w:val="007B7532"/>
    <w:rsid w:val="007B788C"/>
    <w:rsid w:val="007C049C"/>
    <w:rsid w:val="007C18EB"/>
    <w:rsid w:val="007C1E1B"/>
    <w:rsid w:val="007C33DC"/>
    <w:rsid w:val="007D0AA1"/>
    <w:rsid w:val="007D1116"/>
    <w:rsid w:val="007D147C"/>
    <w:rsid w:val="007D3C39"/>
    <w:rsid w:val="007D535A"/>
    <w:rsid w:val="007D56F6"/>
    <w:rsid w:val="007D632E"/>
    <w:rsid w:val="007D66E0"/>
    <w:rsid w:val="007D73E9"/>
    <w:rsid w:val="007D7A51"/>
    <w:rsid w:val="007E11E3"/>
    <w:rsid w:val="007E1856"/>
    <w:rsid w:val="007E20CB"/>
    <w:rsid w:val="007E76F0"/>
    <w:rsid w:val="007F0550"/>
    <w:rsid w:val="007F1F8F"/>
    <w:rsid w:val="007F3A7D"/>
    <w:rsid w:val="007F57DD"/>
    <w:rsid w:val="008003FE"/>
    <w:rsid w:val="0080124A"/>
    <w:rsid w:val="0080178B"/>
    <w:rsid w:val="008032CA"/>
    <w:rsid w:val="008037B6"/>
    <w:rsid w:val="0080408B"/>
    <w:rsid w:val="0080422E"/>
    <w:rsid w:val="00805BC8"/>
    <w:rsid w:val="00806C4D"/>
    <w:rsid w:val="00807457"/>
    <w:rsid w:val="008105B5"/>
    <w:rsid w:val="0081095A"/>
    <w:rsid w:val="00810F15"/>
    <w:rsid w:val="008134C4"/>
    <w:rsid w:val="00813907"/>
    <w:rsid w:val="00815CA3"/>
    <w:rsid w:val="008177AC"/>
    <w:rsid w:val="00821816"/>
    <w:rsid w:val="008234A0"/>
    <w:rsid w:val="00827D25"/>
    <w:rsid w:val="00827E18"/>
    <w:rsid w:val="00830EEC"/>
    <w:rsid w:val="0083193A"/>
    <w:rsid w:val="00832209"/>
    <w:rsid w:val="008325A0"/>
    <w:rsid w:val="008340F6"/>
    <w:rsid w:val="00837DEB"/>
    <w:rsid w:val="008405D7"/>
    <w:rsid w:val="00840A24"/>
    <w:rsid w:val="0084122A"/>
    <w:rsid w:val="008423AD"/>
    <w:rsid w:val="0084474C"/>
    <w:rsid w:val="0084563A"/>
    <w:rsid w:val="00845E65"/>
    <w:rsid w:val="00847707"/>
    <w:rsid w:val="00851C21"/>
    <w:rsid w:val="00852BEF"/>
    <w:rsid w:val="0085542C"/>
    <w:rsid w:val="00855EC7"/>
    <w:rsid w:val="00861643"/>
    <w:rsid w:val="008626C3"/>
    <w:rsid w:val="008641C4"/>
    <w:rsid w:val="00864320"/>
    <w:rsid w:val="00867A96"/>
    <w:rsid w:val="0087064D"/>
    <w:rsid w:val="00873845"/>
    <w:rsid w:val="00876458"/>
    <w:rsid w:val="008765B5"/>
    <w:rsid w:val="0087792E"/>
    <w:rsid w:val="008812B7"/>
    <w:rsid w:val="00881E0A"/>
    <w:rsid w:val="00883B70"/>
    <w:rsid w:val="008846D0"/>
    <w:rsid w:val="008849F4"/>
    <w:rsid w:val="00885923"/>
    <w:rsid w:val="008862AA"/>
    <w:rsid w:val="00886F01"/>
    <w:rsid w:val="00892546"/>
    <w:rsid w:val="00893C67"/>
    <w:rsid w:val="00894670"/>
    <w:rsid w:val="008947A8"/>
    <w:rsid w:val="00895585"/>
    <w:rsid w:val="00897E24"/>
    <w:rsid w:val="008B05EA"/>
    <w:rsid w:val="008B34BA"/>
    <w:rsid w:val="008B5473"/>
    <w:rsid w:val="008B5C27"/>
    <w:rsid w:val="008B78D7"/>
    <w:rsid w:val="008C61C5"/>
    <w:rsid w:val="008D05ED"/>
    <w:rsid w:val="008D26CC"/>
    <w:rsid w:val="008D3B14"/>
    <w:rsid w:val="008D488F"/>
    <w:rsid w:val="008D6027"/>
    <w:rsid w:val="008E0205"/>
    <w:rsid w:val="008E0779"/>
    <w:rsid w:val="008E57EA"/>
    <w:rsid w:val="008E5B15"/>
    <w:rsid w:val="008E6E2D"/>
    <w:rsid w:val="008F1805"/>
    <w:rsid w:val="008F1BBE"/>
    <w:rsid w:val="008F4029"/>
    <w:rsid w:val="008F6C07"/>
    <w:rsid w:val="0090190E"/>
    <w:rsid w:val="00901EC9"/>
    <w:rsid w:val="00903E3A"/>
    <w:rsid w:val="009048E6"/>
    <w:rsid w:val="00906534"/>
    <w:rsid w:val="00907545"/>
    <w:rsid w:val="00907E5C"/>
    <w:rsid w:val="009106FD"/>
    <w:rsid w:val="00911313"/>
    <w:rsid w:val="00913FC0"/>
    <w:rsid w:val="009153EC"/>
    <w:rsid w:val="00915BF5"/>
    <w:rsid w:val="00915DD8"/>
    <w:rsid w:val="009161D3"/>
    <w:rsid w:val="0091757B"/>
    <w:rsid w:val="00917EB1"/>
    <w:rsid w:val="0092143A"/>
    <w:rsid w:val="00925B72"/>
    <w:rsid w:val="00926578"/>
    <w:rsid w:val="00927C95"/>
    <w:rsid w:val="009308A6"/>
    <w:rsid w:val="009318DE"/>
    <w:rsid w:val="00933157"/>
    <w:rsid w:val="00933F9D"/>
    <w:rsid w:val="0094064F"/>
    <w:rsid w:val="0094275F"/>
    <w:rsid w:val="00942A8B"/>
    <w:rsid w:val="009451EA"/>
    <w:rsid w:val="00945D09"/>
    <w:rsid w:val="00946EC3"/>
    <w:rsid w:val="00947B0B"/>
    <w:rsid w:val="00952D23"/>
    <w:rsid w:val="00953B7F"/>
    <w:rsid w:val="009543FA"/>
    <w:rsid w:val="00954E89"/>
    <w:rsid w:val="00957138"/>
    <w:rsid w:val="00957EB0"/>
    <w:rsid w:val="00961AC9"/>
    <w:rsid w:val="00961BA3"/>
    <w:rsid w:val="00962241"/>
    <w:rsid w:val="00964A47"/>
    <w:rsid w:val="00965B4A"/>
    <w:rsid w:val="00970D8A"/>
    <w:rsid w:val="009719A3"/>
    <w:rsid w:val="00971F49"/>
    <w:rsid w:val="009739A0"/>
    <w:rsid w:val="00973A64"/>
    <w:rsid w:val="009768D4"/>
    <w:rsid w:val="00976AE2"/>
    <w:rsid w:val="00976BBE"/>
    <w:rsid w:val="00977ED2"/>
    <w:rsid w:val="009801F4"/>
    <w:rsid w:val="0098178D"/>
    <w:rsid w:val="009822BE"/>
    <w:rsid w:val="00982E4F"/>
    <w:rsid w:val="00983BAF"/>
    <w:rsid w:val="009857B8"/>
    <w:rsid w:val="00985FC1"/>
    <w:rsid w:val="00986523"/>
    <w:rsid w:val="009866C2"/>
    <w:rsid w:val="00990B97"/>
    <w:rsid w:val="00992523"/>
    <w:rsid w:val="009A2596"/>
    <w:rsid w:val="009A2EFA"/>
    <w:rsid w:val="009A3A9C"/>
    <w:rsid w:val="009A50BC"/>
    <w:rsid w:val="009A5530"/>
    <w:rsid w:val="009A65AA"/>
    <w:rsid w:val="009B16DF"/>
    <w:rsid w:val="009B1E47"/>
    <w:rsid w:val="009B2618"/>
    <w:rsid w:val="009B28A9"/>
    <w:rsid w:val="009B2D70"/>
    <w:rsid w:val="009B3D72"/>
    <w:rsid w:val="009B7719"/>
    <w:rsid w:val="009C177F"/>
    <w:rsid w:val="009C4E5A"/>
    <w:rsid w:val="009C50FD"/>
    <w:rsid w:val="009C63DF"/>
    <w:rsid w:val="009C6D59"/>
    <w:rsid w:val="009C79FE"/>
    <w:rsid w:val="009D111E"/>
    <w:rsid w:val="009D1EC1"/>
    <w:rsid w:val="009D2AFB"/>
    <w:rsid w:val="009D3EE6"/>
    <w:rsid w:val="009D4224"/>
    <w:rsid w:val="009D4AA6"/>
    <w:rsid w:val="009D5551"/>
    <w:rsid w:val="009D6994"/>
    <w:rsid w:val="009D7584"/>
    <w:rsid w:val="009E16EE"/>
    <w:rsid w:val="009E1768"/>
    <w:rsid w:val="009E3F76"/>
    <w:rsid w:val="009E444D"/>
    <w:rsid w:val="009E476A"/>
    <w:rsid w:val="009E50B5"/>
    <w:rsid w:val="009E5B2C"/>
    <w:rsid w:val="009E7A40"/>
    <w:rsid w:val="009F2449"/>
    <w:rsid w:val="009F2551"/>
    <w:rsid w:val="009F2C6E"/>
    <w:rsid w:val="009F38AF"/>
    <w:rsid w:val="009F50E9"/>
    <w:rsid w:val="009F5297"/>
    <w:rsid w:val="009F54D3"/>
    <w:rsid w:val="009F692F"/>
    <w:rsid w:val="00A003BA"/>
    <w:rsid w:val="00A01A2A"/>
    <w:rsid w:val="00A03D9E"/>
    <w:rsid w:val="00A04805"/>
    <w:rsid w:val="00A04E62"/>
    <w:rsid w:val="00A04ECC"/>
    <w:rsid w:val="00A06A51"/>
    <w:rsid w:val="00A10C2E"/>
    <w:rsid w:val="00A14CA3"/>
    <w:rsid w:val="00A14F25"/>
    <w:rsid w:val="00A15ECB"/>
    <w:rsid w:val="00A16240"/>
    <w:rsid w:val="00A17909"/>
    <w:rsid w:val="00A17B15"/>
    <w:rsid w:val="00A20A43"/>
    <w:rsid w:val="00A2193F"/>
    <w:rsid w:val="00A21C45"/>
    <w:rsid w:val="00A2268C"/>
    <w:rsid w:val="00A234BA"/>
    <w:rsid w:val="00A235BE"/>
    <w:rsid w:val="00A24FE2"/>
    <w:rsid w:val="00A3012E"/>
    <w:rsid w:val="00A307B6"/>
    <w:rsid w:val="00A31A72"/>
    <w:rsid w:val="00A32930"/>
    <w:rsid w:val="00A32B11"/>
    <w:rsid w:val="00A338F4"/>
    <w:rsid w:val="00A3506A"/>
    <w:rsid w:val="00A35AD3"/>
    <w:rsid w:val="00A360A1"/>
    <w:rsid w:val="00A40C9E"/>
    <w:rsid w:val="00A41AE2"/>
    <w:rsid w:val="00A41DE3"/>
    <w:rsid w:val="00A42B48"/>
    <w:rsid w:val="00A42E75"/>
    <w:rsid w:val="00A435EE"/>
    <w:rsid w:val="00A476E9"/>
    <w:rsid w:val="00A5123C"/>
    <w:rsid w:val="00A52CD7"/>
    <w:rsid w:val="00A56A08"/>
    <w:rsid w:val="00A57704"/>
    <w:rsid w:val="00A60410"/>
    <w:rsid w:val="00A61910"/>
    <w:rsid w:val="00A62758"/>
    <w:rsid w:val="00A62E00"/>
    <w:rsid w:val="00A6484F"/>
    <w:rsid w:val="00A80002"/>
    <w:rsid w:val="00A80EDA"/>
    <w:rsid w:val="00A824AD"/>
    <w:rsid w:val="00A846CD"/>
    <w:rsid w:val="00A86437"/>
    <w:rsid w:val="00A928C4"/>
    <w:rsid w:val="00A9557B"/>
    <w:rsid w:val="00A960BE"/>
    <w:rsid w:val="00AA03DE"/>
    <w:rsid w:val="00AA0C06"/>
    <w:rsid w:val="00AA1725"/>
    <w:rsid w:val="00AA210F"/>
    <w:rsid w:val="00AA30AB"/>
    <w:rsid w:val="00AA5459"/>
    <w:rsid w:val="00AA6C6C"/>
    <w:rsid w:val="00AA72C7"/>
    <w:rsid w:val="00AA7B1D"/>
    <w:rsid w:val="00AB1543"/>
    <w:rsid w:val="00AB15FA"/>
    <w:rsid w:val="00AB281D"/>
    <w:rsid w:val="00AB2B63"/>
    <w:rsid w:val="00AB2FBD"/>
    <w:rsid w:val="00AB3ACF"/>
    <w:rsid w:val="00AB5465"/>
    <w:rsid w:val="00AC038A"/>
    <w:rsid w:val="00AC06C4"/>
    <w:rsid w:val="00AC0E61"/>
    <w:rsid w:val="00AC12A3"/>
    <w:rsid w:val="00AC12FB"/>
    <w:rsid w:val="00AC13F7"/>
    <w:rsid w:val="00AC244E"/>
    <w:rsid w:val="00AC3516"/>
    <w:rsid w:val="00AC6374"/>
    <w:rsid w:val="00AC64C6"/>
    <w:rsid w:val="00AD0C66"/>
    <w:rsid w:val="00AD1BD1"/>
    <w:rsid w:val="00AD2795"/>
    <w:rsid w:val="00AD4E06"/>
    <w:rsid w:val="00AE0316"/>
    <w:rsid w:val="00AE0559"/>
    <w:rsid w:val="00AE09A3"/>
    <w:rsid w:val="00AE117A"/>
    <w:rsid w:val="00AE13C1"/>
    <w:rsid w:val="00AE1800"/>
    <w:rsid w:val="00AE22B5"/>
    <w:rsid w:val="00AE2AE3"/>
    <w:rsid w:val="00AE438C"/>
    <w:rsid w:val="00AE7EC9"/>
    <w:rsid w:val="00AF1A9A"/>
    <w:rsid w:val="00AF2501"/>
    <w:rsid w:val="00AF2827"/>
    <w:rsid w:val="00AF50E3"/>
    <w:rsid w:val="00AF5897"/>
    <w:rsid w:val="00B012A7"/>
    <w:rsid w:val="00B04E43"/>
    <w:rsid w:val="00B11079"/>
    <w:rsid w:val="00B135A6"/>
    <w:rsid w:val="00B20F02"/>
    <w:rsid w:val="00B23F19"/>
    <w:rsid w:val="00B24B3C"/>
    <w:rsid w:val="00B25C49"/>
    <w:rsid w:val="00B277A7"/>
    <w:rsid w:val="00B27C9A"/>
    <w:rsid w:val="00B308FC"/>
    <w:rsid w:val="00B321F4"/>
    <w:rsid w:val="00B325EB"/>
    <w:rsid w:val="00B32A63"/>
    <w:rsid w:val="00B32F38"/>
    <w:rsid w:val="00B35E9E"/>
    <w:rsid w:val="00B40A86"/>
    <w:rsid w:val="00B40C3A"/>
    <w:rsid w:val="00B40C52"/>
    <w:rsid w:val="00B42D20"/>
    <w:rsid w:val="00B444EC"/>
    <w:rsid w:val="00B5028C"/>
    <w:rsid w:val="00B50543"/>
    <w:rsid w:val="00B509C6"/>
    <w:rsid w:val="00B51121"/>
    <w:rsid w:val="00B51689"/>
    <w:rsid w:val="00B53435"/>
    <w:rsid w:val="00B53D36"/>
    <w:rsid w:val="00B55EF3"/>
    <w:rsid w:val="00B56FEE"/>
    <w:rsid w:val="00B57208"/>
    <w:rsid w:val="00B616DF"/>
    <w:rsid w:val="00B62FC9"/>
    <w:rsid w:val="00B65FA4"/>
    <w:rsid w:val="00B73032"/>
    <w:rsid w:val="00B7333B"/>
    <w:rsid w:val="00B74FC6"/>
    <w:rsid w:val="00B766E5"/>
    <w:rsid w:val="00B76E6D"/>
    <w:rsid w:val="00B77763"/>
    <w:rsid w:val="00B8482E"/>
    <w:rsid w:val="00B869E4"/>
    <w:rsid w:val="00B900BC"/>
    <w:rsid w:val="00B907E9"/>
    <w:rsid w:val="00B90F47"/>
    <w:rsid w:val="00B9116F"/>
    <w:rsid w:val="00B91AC4"/>
    <w:rsid w:val="00B91C59"/>
    <w:rsid w:val="00B93B4C"/>
    <w:rsid w:val="00B97B9E"/>
    <w:rsid w:val="00BA0A7E"/>
    <w:rsid w:val="00BA2533"/>
    <w:rsid w:val="00BA369F"/>
    <w:rsid w:val="00BB0A6A"/>
    <w:rsid w:val="00BB44D1"/>
    <w:rsid w:val="00BB498A"/>
    <w:rsid w:val="00BB4A2B"/>
    <w:rsid w:val="00BC0448"/>
    <w:rsid w:val="00BC1146"/>
    <w:rsid w:val="00BC358D"/>
    <w:rsid w:val="00BC4643"/>
    <w:rsid w:val="00BC5D4B"/>
    <w:rsid w:val="00BD0625"/>
    <w:rsid w:val="00BD0674"/>
    <w:rsid w:val="00BD0994"/>
    <w:rsid w:val="00BD11B9"/>
    <w:rsid w:val="00BD1F3D"/>
    <w:rsid w:val="00BD42DB"/>
    <w:rsid w:val="00BD7951"/>
    <w:rsid w:val="00BE6158"/>
    <w:rsid w:val="00BF0EE7"/>
    <w:rsid w:val="00BF2832"/>
    <w:rsid w:val="00BF2AC6"/>
    <w:rsid w:val="00BF52CB"/>
    <w:rsid w:val="00BF53F1"/>
    <w:rsid w:val="00BF54C7"/>
    <w:rsid w:val="00BF5985"/>
    <w:rsid w:val="00C00AA9"/>
    <w:rsid w:val="00C016E0"/>
    <w:rsid w:val="00C05282"/>
    <w:rsid w:val="00C06612"/>
    <w:rsid w:val="00C10114"/>
    <w:rsid w:val="00C1012E"/>
    <w:rsid w:val="00C11F13"/>
    <w:rsid w:val="00C1208E"/>
    <w:rsid w:val="00C122CC"/>
    <w:rsid w:val="00C15A07"/>
    <w:rsid w:val="00C176F7"/>
    <w:rsid w:val="00C23E11"/>
    <w:rsid w:val="00C2548A"/>
    <w:rsid w:val="00C2567E"/>
    <w:rsid w:val="00C26C8C"/>
    <w:rsid w:val="00C27664"/>
    <w:rsid w:val="00C27A9F"/>
    <w:rsid w:val="00C27DC6"/>
    <w:rsid w:val="00C312BF"/>
    <w:rsid w:val="00C31928"/>
    <w:rsid w:val="00C32DD2"/>
    <w:rsid w:val="00C3480B"/>
    <w:rsid w:val="00C34FA4"/>
    <w:rsid w:val="00C361B8"/>
    <w:rsid w:val="00C36A19"/>
    <w:rsid w:val="00C42CC4"/>
    <w:rsid w:val="00C4311C"/>
    <w:rsid w:val="00C51C12"/>
    <w:rsid w:val="00C51FA4"/>
    <w:rsid w:val="00C5205E"/>
    <w:rsid w:val="00C5223D"/>
    <w:rsid w:val="00C544EF"/>
    <w:rsid w:val="00C54695"/>
    <w:rsid w:val="00C5473E"/>
    <w:rsid w:val="00C55AC2"/>
    <w:rsid w:val="00C561A5"/>
    <w:rsid w:val="00C60621"/>
    <w:rsid w:val="00C61271"/>
    <w:rsid w:val="00C640DF"/>
    <w:rsid w:val="00C738F7"/>
    <w:rsid w:val="00C75EC1"/>
    <w:rsid w:val="00C768D4"/>
    <w:rsid w:val="00C81386"/>
    <w:rsid w:val="00C82E35"/>
    <w:rsid w:val="00C84C68"/>
    <w:rsid w:val="00C85E5A"/>
    <w:rsid w:val="00C85F50"/>
    <w:rsid w:val="00C867CD"/>
    <w:rsid w:val="00C91045"/>
    <w:rsid w:val="00C9293F"/>
    <w:rsid w:val="00C92FCB"/>
    <w:rsid w:val="00C93E0D"/>
    <w:rsid w:val="00C96D63"/>
    <w:rsid w:val="00CA0D9B"/>
    <w:rsid w:val="00CA1873"/>
    <w:rsid w:val="00CA2B2F"/>
    <w:rsid w:val="00CA357A"/>
    <w:rsid w:val="00CA3F9A"/>
    <w:rsid w:val="00CA42B4"/>
    <w:rsid w:val="00CA439C"/>
    <w:rsid w:val="00CA75E1"/>
    <w:rsid w:val="00CB37C7"/>
    <w:rsid w:val="00CB3BCB"/>
    <w:rsid w:val="00CB65A6"/>
    <w:rsid w:val="00CB6FB0"/>
    <w:rsid w:val="00CC0788"/>
    <w:rsid w:val="00CC1C51"/>
    <w:rsid w:val="00CC3AB4"/>
    <w:rsid w:val="00CD00EF"/>
    <w:rsid w:val="00CD10C4"/>
    <w:rsid w:val="00CD39D8"/>
    <w:rsid w:val="00CE11F4"/>
    <w:rsid w:val="00CE251D"/>
    <w:rsid w:val="00CE683C"/>
    <w:rsid w:val="00CE7681"/>
    <w:rsid w:val="00CF1352"/>
    <w:rsid w:val="00CF2FC4"/>
    <w:rsid w:val="00CF5BB3"/>
    <w:rsid w:val="00CF5DAC"/>
    <w:rsid w:val="00CF6AFA"/>
    <w:rsid w:val="00D00A76"/>
    <w:rsid w:val="00D04F45"/>
    <w:rsid w:val="00D1104B"/>
    <w:rsid w:val="00D127A3"/>
    <w:rsid w:val="00D12A01"/>
    <w:rsid w:val="00D13939"/>
    <w:rsid w:val="00D141C9"/>
    <w:rsid w:val="00D15E5C"/>
    <w:rsid w:val="00D16478"/>
    <w:rsid w:val="00D17663"/>
    <w:rsid w:val="00D215FA"/>
    <w:rsid w:val="00D22F3A"/>
    <w:rsid w:val="00D23292"/>
    <w:rsid w:val="00D232DD"/>
    <w:rsid w:val="00D23E79"/>
    <w:rsid w:val="00D27DBF"/>
    <w:rsid w:val="00D3208A"/>
    <w:rsid w:val="00D335E9"/>
    <w:rsid w:val="00D33965"/>
    <w:rsid w:val="00D33F1A"/>
    <w:rsid w:val="00D34540"/>
    <w:rsid w:val="00D34D12"/>
    <w:rsid w:val="00D35EDD"/>
    <w:rsid w:val="00D41032"/>
    <w:rsid w:val="00D41041"/>
    <w:rsid w:val="00D46741"/>
    <w:rsid w:val="00D469C5"/>
    <w:rsid w:val="00D52D98"/>
    <w:rsid w:val="00D52E2A"/>
    <w:rsid w:val="00D53D92"/>
    <w:rsid w:val="00D54318"/>
    <w:rsid w:val="00D54C20"/>
    <w:rsid w:val="00D559AA"/>
    <w:rsid w:val="00D6065E"/>
    <w:rsid w:val="00D619D8"/>
    <w:rsid w:val="00D61F75"/>
    <w:rsid w:val="00D62E19"/>
    <w:rsid w:val="00D6388E"/>
    <w:rsid w:val="00D64B23"/>
    <w:rsid w:val="00D729E4"/>
    <w:rsid w:val="00D7508A"/>
    <w:rsid w:val="00D759B4"/>
    <w:rsid w:val="00D76EB2"/>
    <w:rsid w:val="00D77854"/>
    <w:rsid w:val="00D80B1F"/>
    <w:rsid w:val="00D82935"/>
    <w:rsid w:val="00D9180B"/>
    <w:rsid w:val="00D92C55"/>
    <w:rsid w:val="00D93ECD"/>
    <w:rsid w:val="00D940FE"/>
    <w:rsid w:val="00D95401"/>
    <w:rsid w:val="00D964A4"/>
    <w:rsid w:val="00D97A06"/>
    <w:rsid w:val="00D97EC4"/>
    <w:rsid w:val="00DA72C9"/>
    <w:rsid w:val="00DA7E7C"/>
    <w:rsid w:val="00DB0710"/>
    <w:rsid w:val="00DB205B"/>
    <w:rsid w:val="00DB23BC"/>
    <w:rsid w:val="00DB3106"/>
    <w:rsid w:val="00DB33C1"/>
    <w:rsid w:val="00DB361B"/>
    <w:rsid w:val="00DB42E4"/>
    <w:rsid w:val="00DB6B6D"/>
    <w:rsid w:val="00DB6FD3"/>
    <w:rsid w:val="00DC3949"/>
    <w:rsid w:val="00DC4107"/>
    <w:rsid w:val="00DC53C9"/>
    <w:rsid w:val="00DC7F2B"/>
    <w:rsid w:val="00DD08D8"/>
    <w:rsid w:val="00DD5801"/>
    <w:rsid w:val="00DD5BD7"/>
    <w:rsid w:val="00DD651B"/>
    <w:rsid w:val="00DD7814"/>
    <w:rsid w:val="00DE151B"/>
    <w:rsid w:val="00DE1E58"/>
    <w:rsid w:val="00DE3467"/>
    <w:rsid w:val="00DE5157"/>
    <w:rsid w:val="00DE58AF"/>
    <w:rsid w:val="00DE7616"/>
    <w:rsid w:val="00DF0832"/>
    <w:rsid w:val="00DF2894"/>
    <w:rsid w:val="00DF2922"/>
    <w:rsid w:val="00DF38CD"/>
    <w:rsid w:val="00DF47BA"/>
    <w:rsid w:val="00E00F05"/>
    <w:rsid w:val="00E01284"/>
    <w:rsid w:val="00E021AF"/>
    <w:rsid w:val="00E0407E"/>
    <w:rsid w:val="00E04381"/>
    <w:rsid w:val="00E05869"/>
    <w:rsid w:val="00E06666"/>
    <w:rsid w:val="00E06E0B"/>
    <w:rsid w:val="00E11219"/>
    <w:rsid w:val="00E156F1"/>
    <w:rsid w:val="00E15A5E"/>
    <w:rsid w:val="00E2001B"/>
    <w:rsid w:val="00E20457"/>
    <w:rsid w:val="00E23600"/>
    <w:rsid w:val="00E238D3"/>
    <w:rsid w:val="00E2491C"/>
    <w:rsid w:val="00E2651E"/>
    <w:rsid w:val="00E31260"/>
    <w:rsid w:val="00E323DC"/>
    <w:rsid w:val="00E33799"/>
    <w:rsid w:val="00E369CA"/>
    <w:rsid w:val="00E3701E"/>
    <w:rsid w:val="00E37189"/>
    <w:rsid w:val="00E41466"/>
    <w:rsid w:val="00E42211"/>
    <w:rsid w:val="00E42DF2"/>
    <w:rsid w:val="00E43EF8"/>
    <w:rsid w:val="00E454F0"/>
    <w:rsid w:val="00E465B2"/>
    <w:rsid w:val="00E50A5D"/>
    <w:rsid w:val="00E51C88"/>
    <w:rsid w:val="00E54845"/>
    <w:rsid w:val="00E56F8B"/>
    <w:rsid w:val="00E57D61"/>
    <w:rsid w:val="00E6449B"/>
    <w:rsid w:val="00E6707F"/>
    <w:rsid w:val="00E672D5"/>
    <w:rsid w:val="00E70042"/>
    <w:rsid w:val="00E71347"/>
    <w:rsid w:val="00E724A4"/>
    <w:rsid w:val="00E73D39"/>
    <w:rsid w:val="00E74B22"/>
    <w:rsid w:val="00E76223"/>
    <w:rsid w:val="00E84258"/>
    <w:rsid w:val="00E87640"/>
    <w:rsid w:val="00E90F3B"/>
    <w:rsid w:val="00E919C5"/>
    <w:rsid w:val="00E946F3"/>
    <w:rsid w:val="00E958C0"/>
    <w:rsid w:val="00E95F5C"/>
    <w:rsid w:val="00E96106"/>
    <w:rsid w:val="00EA4549"/>
    <w:rsid w:val="00EA5C62"/>
    <w:rsid w:val="00EA7315"/>
    <w:rsid w:val="00EA7F92"/>
    <w:rsid w:val="00EB04FD"/>
    <w:rsid w:val="00EB0645"/>
    <w:rsid w:val="00EB1D21"/>
    <w:rsid w:val="00EB2552"/>
    <w:rsid w:val="00EB2701"/>
    <w:rsid w:val="00EB531B"/>
    <w:rsid w:val="00EB5832"/>
    <w:rsid w:val="00EB7322"/>
    <w:rsid w:val="00EC04A9"/>
    <w:rsid w:val="00EC28FF"/>
    <w:rsid w:val="00EC3CF7"/>
    <w:rsid w:val="00EC7514"/>
    <w:rsid w:val="00EC7ED4"/>
    <w:rsid w:val="00ED75C6"/>
    <w:rsid w:val="00EE04F5"/>
    <w:rsid w:val="00EE178E"/>
    <w:rsid w:val="00EE2A20"/>
    <w:rsid w:val="00EE40A0"/>
    <w:rsid w:val="00EE6A31"/>
    <w:rsid w:val="00EF3191"/>
    <w:rsid w:val="00EF4031"/>
    <w:rsid w:val="00EF4AFD"/>
    <w:rsid w:val="00F0060F"/>
    <w:rsid w:val="00F01F71"/>
    <w:rsid w:val="00F022A8"/>
    <w:rsid w:val="00F02A2F"/>
    <w:rsid w:val="00F02C85"/>
    <w:rsid w:val="00F032CF"/>
    <w:rsid w:val="00F04E3E"/>
    <w:rsid w:val="00F0768C"/>
    <w:rsid w:val="00F11CD5"/>
    <w:rsid w:val="00F15F98"/>
    <w:rsid w:val="00F16071"/>
    <w:rsid w:val="00F17062"/>
    <w:rsid w:val="00F17B50"/>
    <w:rsid w:val="00F216C3"/>
    <w:rsid w:val="00F21FAD"/>
    <w:rsid w:val="00F23B47"/>
    <w:rsid w:val="00F256B7"/>
    <w:rsid w:val="00F31BB5"/>
    <w:rsid w:val="00F3316D"/>
    <w:rsid w:val="00F344B9"/>
    <w:rsid w:val="00F344DE"/>
    <w:rsid w:val="00F34DA2"/>
    <w:rsid w:val="00F427DE"/>
    <w:rsid w:val="00F43C55"/>
    <w:rsid w:val="00F448FB"/>
    <w:rsid w:val="00F47A05"/>
    <w:rsid w:val="00F51C66"/>
    <w:rsid w:val="00F53625"/>
    <w:rsid w:val="00F5491C"/>
    <w:rsid w:val="00F54B72"/>
    <w:rsid w:val="00F54C0E"/>
    <w:rsid w:val="00F60C44"/>
    <w:rsid w:val="00F63A3E"/>
    <w:rsid w:val="00F65085"/>
    <w:rsid w:val="00F73A56"/>
    <w:rsid w:val="00F744CF"/>
    <w:rsid w:val="00F744E2"/>
    <w:rsid w:val="00F757F5"/>
    <w:rsid w:val="00F805B0"/>
    <w:rsid w:val="00F80EAB"/>
    <w:rsid w:val="00F81752"/>
    <w:rsid w:val="00F84646"/>
    <w:rsid w:val="00F84A94"/>
    <w:rsid w:val="00F85786"/>
    <w:rsid w:val="00F86B69"/>
    <w:rsid w:val="00F90539"/>
    <w:rsid w:val="00F918C2"/>
    <w:rsid w:val="00F925E5"/>
    <w:rsid w:val="00F92A30"/>
    <w:rsid w:val="00F936D4"/>
    <w:rsid w:val="00F93D6B"/>
    <w:rsid w:val="00F93D90"/>
    <w:rsid w:val="00F95A64"/>
    <w:rsid w:val="00F96B1B"/>
    <w:rsid w:val="00FA0511"/>
    <w:rsid w:val="00FA06B8"/>
    <w:rsid w:val="00FA2C5D"/>
    <w:rsid w:val="00FA2E94"/>
    <w:rsid w:val="00FA3666"/>
    <w:rsid w:val="00FA443C"/>
    <w:rsid w:val="00FA54E8"/>
    <w:rsid w:val="00FA5676"/>
    <w:rsid w:val="00FA6B5D"/>
    <w:rsid w:val="00FB0E34"/>
    <w:rsid w:val="00FB35B7"/>
    <w:rsid w:val="00FB3C27"/>
    <w:rsid w:val="00FB425A"/>
    <w:rsid w:val="00FB460B"/>
    <w:rsid w:val="00FB55F8"/>
    <w:rsid w:val="00FB66A9"/>
    <w:rsid w:val="00FC1755"/>
    <w:rsid w:val="00FC1980"/>
    <w:rsid w:val="00FC1BCA"/>
    <w:rsid w:val="00FC2387"/>
    <w:rsid w:val="00FC4AD1"/>
    <w:rsid w:val="00FC64F4"/>
    <w:rsid w:val="00FC68BE"/>
    <w:rsid w:val="00FD0C28"/>
    <w:rsid w:val="00FD153D"/>
    <w:rsid w:val="00FD2D73"/>
    <w:rsid w:val="00FD473D"/>
    <w:rsid w:val="00FD693E"/>
    <w:rsid w:val="00FE15AA"/>
    <w:rsid w:val="00FE3B17"/>
    <w:rsid w:val="00FE3DC5"/>
    <w:rsid w:val="00FF0AF0"/>
    <w:rsid w:val="00FF0DB1"/>
    <w:rsid w:val="00FF1058"/>
    <w:rsid w:val="00FF1DA2"/>
    <w:rsid w:val="00FF2DDE"/>
    <w:rsid w:val="00FF2E1E"/>
    <w:rsid w:val="00FF4104"/>
    <w:rsid w:val="00FF4577"/>
    <w:rsid w:val="00FF5FB0"/>
    <w:rsid w:val="00FF6AB1"/>
    <w:rsid w:val="00FF6FAB"/>
    <w:rsid w:val="00FF7290"/>
    <w:rsid w:val="00FF7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77A20B1-B281-4772-BFCE-7677CE4B9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5CE"/>
    <w:pPr>
      <w:spacing w:line="300" w:lineRule="atLeast"/>
      <w:jc w:val="both"/>
    </w:pPr>
    <w:rPr>
      <w:rFonts w:ascii="Arial" w:eastAsia="Times New Roman" w:hAnsi="Arial" w:cs="Times New Roman"/>
      <w:sz w:val="22"/>
      <w:lang w:val="en-CA"/>
    </w:rPr>
  </w:style>
  <w:style w:type="paragraph" w:styleId="Heading1">
    <w:name w:val="heading 1"/>
    <w:basedOn w:val="Normal"/>
    <w:link w:val="Heading1Char"/>
    <w:uiPriority w:val="9"/>
    <w:qFormat/>
    <w:rsid w:val="00004F71"/>
    <w:pPr>
      <w:spacing w:before="100" w:beforeAutospacing="1" w:after="100" w:afterAutospacing="1" w:line="240" w:lineRule="auto"/>
      <w:jc w:val="left"/>
      <w:outlineLvl w:val="0"/>
    </w:pPr>
    <w:rPr>
      <w:rFonts w:ascii="Times New Roman" w:hAnsi="Times New Roman"/>
      <w:b/>
      <w:bCs/>
      <w:kern w:val="36"/>
      <w:sz w:val="48"/>
      <w:szCs w:val="48"/>
      <w:lang w:eastAsia="en-CA"/>
    </w:rPr>
  </w:style>
  <w:style w:type="paragraph" w:styleId="Heading3">
    <w:name w:val="heading 3"/>
    <w:basedOn w:val="Normal"/>
    <w:next w:val="Normal"/>
    <w:link w:val="Heading3Char"/>
    <w:uiPriority w:val="9"/>
    <w:semiHidden/>
    <w:unhideWhenUsed/>
    <w:qFormat/>
    <w:rsid w:val="002D58F0"/>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65CE"/>
    <w:pPr>
      <w:pBdr>
        <w:top w:val="single" w:sz="36" w:space="1" w:color="auto"/>
      </w:pBdr>
      <w:tabs>
        <w:tab w:val="right" w:pos="9072"/>
      </w:tabs>
      <w:spacing w:line="240" w:lineRule="atLeast"/>
    </w:pPr>
    <w:rPr>
      <w:sz w:val="18"/>
    </w:rPr>
  </w:style>
  <w:style w:type="character" w:customStyle="1" w:styleId="HeaderChar">
    <w:name w:val="Header Char"/>
    <w:basedOn w:val="DefaultParagraphFont"/>
    <w:link w:val="Header"/>
    <w:uiPriority w:val="99"/>
    <w:rsid w:val="001165CE"/>
    <w:rPr>
      <w:rFonts w:ascii="Arial" w:eastAsia="Times New Roman" w:hAnsi="Arial" w:cs="Times New Roman"/>
      <w:sz w:val="18"/>
      <w:lang w:val="en-CA"/>
    </w:rPr>
  </w:style>
  <w:style w:type="paragraph" w:styleId="Footer">
    <w:name w:val="footer"/>
    <w:basedOn w:val="Normal"/>
    <w:link w:val="FooterChar"/>
    <w:uiPriority w:val="99"/>
    <w:rsid w:val="001165CE"/>
    <w:pPr>
      <w:pBdr>
        <w:top w:val="single" w:sz="8" w:space="1" w:color="00264B"/>
      </w:pBdr>
      <w:tabs>
        <w:tab w:val="right" w:pos="9072"/>
      </w:tabs>
      <w:spacing w:line="170" w:lineRule="atLeast"/>
    </w:pPr>
    <w:rPr>
      <w:color w:val="00264B"/>
      <w:sz w:val="14"/>
    </w:rPr>
  </w:style>
  <w:style w:type="character" w:customStyle="1" w:styleId="FooterChar">
    <w:name w:val="Footer Char"/>
    <w:basedOn w:val="DefaultParagraphFont"/>
    <w:link w:val="Footer"/>
    <w:uiPriority w:val="99"/>
    <w:rsid w:val="001165CE"/>
    <w:rPr>
      <w:rFonts w:ascii="Arial" w:eastAsia="Times New Roman" w:hAnsi="Arial" w:cs="Times New Roman"/>
      <w:color w:val="00264B"/>
      <w:sz w:val="14"/>
      <w:lang w:val="en-CA"/>
    </w:rPr>
  </w:style>
  <w:style w:type="paragraph" w:customStyle="1" w:styleId="Addresstext">
    <w:name w:val="Address text"/>
    <w:basedOn w:val="Normal"/>
    <w:rsid w:val="001165CE"/>
    <w:pPr>
      <w:spacing w:line="260" w:lineRule="atLeast"/>
    </w:pPr>
    <w:rPr>
      <w:sz w:val="16"/>
    </w:rPr>
  </w:style>
  <w:style w:type="character" w:styleId="CommentReference">
    <w:name w:val="annotation reference"/>
    <w:uiPriority w:val="99"/>
    <w:semiHidden/>
    <w:rsid w:val="001165CE"/>
    <w:rPr>
      <w:sz w:val="16"/>
      <w:szCs w:val="16"/>
    </w:rPr>
  </w:style>
  <w:style w:type="paragraph" w:styleId="CommentText">
    <w:name w:val="annotation text"/>
    <w:basedOn w:val="Normal"/>
    <w:link w:val="CommentTextChar"/>
    <w:uiPriority w:val="99"/>
    <w:semiHidden/>
    <w:rsid w:val="001165CE"/>
    <w:rPr>
      <w:sz w:val="20"/>
      <w:szCs w:val="20"/>
    </w:rPr>
  </w:style>
  <w:style w:type="character" w:customStyle="1" w:styleId="CommentTextChar">
    <w:name w:val="Comment Text Char"/>
    <w:basedOn w:val="DefaultParagraphFont"/>
    <w:link w:val="CommentText"/>
    <w:uiPriority w:val="99"/>
    <w:semiHidden/>
    <w:rsid w:val="001165CE"/>
    <w:rPr>
      <w:rFonts w:ascii="Arial" w:eastAsia="Times New Roman" w:hAnsi="Arial" w:cs="Times New Roman"/>
      <w:sz w:val="20"/>
      <w:szCs w:val="20"/>
      <w:lang w:val="en-CA"/>
    </w:rPr>
  </w:style>
  <w:style w:type="character" w:styleId="PageNumber">
    <w:name w:val="page number"/>
    <w:basedOn w:val="DefaultParagraphFont"/>
    <w:rsid w:val="001165CE"/>
  </w:style>
  <w:style w:type="paragraph" w:styleId="Title">
    <w:name w:val="Title"/>
    <w:basedOn w:val="Normal"/>
    <w:link w:val="TitleChar"/>
    <w:qFormat/>
    <w:rsid w:val="001165CE"/>
    <w:pPr>
      <w:spacing w:line="240" w:lineRule="auto"/>
      <w:jc w:val="center"/>
    </w:pPr>
    <w:rPr>
      <w:rFonts w:ascii="Times New Roman" w:hAnsi="Times New Roman"/>
      <w:b/>
      <w:bCs/>
      <w:sz w:val="24"/>
      <w:lang w:val="en-US"/>
    </w:rPr>
  </w:style>
  <w:style w:type="character" w:customStyle="1" w:styleId="TitleChar">
    <w:name w:val="Title Char"/>
    <w:basedOn w:val="DefaultParagraphFont"/>
    <w:link w:val="Title"/>
    <w:rsid w:val="001165CE"/>
    <w:rPr>
      <w:rFonts w:ascii="Times New Roman" w:eastAsia="Times New Roman" w:hAnsi="Times New Roman" w:cs="Times New Roman"/>
      <w:b/>
      <w:bCs/>
    </w:rPr>
  </w:style>
  <w:style w:type="paragraph" w:customStyle="1" w:styleId="Default">
    <w:name w:val="Default"/>
    <w:rsid w:val="001165CE"/>
    <w:pPr>
      <w:autoSpaceDE w:val="0"/>
      <w:autoSpaceDN w:val="0"/>
      <w:adjustRightInd w:val="0"/>
    </w:pPr>
    <w:rPr>
      <w:rFonts w:ascii="Arial" w:eastAsia="Times New Roman" w:hAnsi="Arial" w:cs="Arial"/>
      <w:color w:val="000000"/>
      <w:lang w:val="en-CA"/>
    </w:rPr>
  </w:style>
  <w:style w:type="paragraph" w:styleId="BalloonText">
    <w:name w:val="Balloon Text"/>
    <w:basedOn w:val="Normal"/>
    <w:link w:val="BalloonTextChar"/>
    <w:uiPriority w:val="99"/>
    <w:semiHidden/>
    <w:unhideWhenUsed/>
    <w:rsid w:val="001165CE"/>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1165CE"/>
    <w:rPr>
      <w:rFonts w:ascii="Times New Roman" w:eastAsia="Times New Roman" w:hAnsi="Times New Roman" w:cs="Times New Roman"/>
      <w:sz w:val="18"/>
      <w:szCs w:val="18"/>
      <w:lang w:val="en-CA"/>
    </w:rPr>
  </w:style>
  <w:style w:type="paragraph" w:styleId="CommentSubject">
    <w:name w:val="annotation subject"/>
    <w:basedOn w:val="CommentText"/>
    <w:next w:val="CommentText"/>
    <w:link w:val="CommentSubjectChar"/>
    <w:uiPriority w:val="99"/>
    <w:semiHidden/>
    <w:unhideWhenUsed/>
    <w:rsid w:val="00624985"/>
    <w:pPr>
      <w:spacing w:line="240" w:lineRule="auto"/>
    </w:pPr>
    <w:rPr>
      <w:b/>
      <w:bCs/>
    </w:rPr>
  </w:style>
  <w:style w:type="character" w:customStyle="1" w:styleId="CommentSubjectChar">
    <w:name w:val="Comment Subject Char"/>
    <w:basedOn w:val="CommentTextChar"/>
    <w:link w:val="CommentSubject"/>
    <w:uiPriority w:val="99"/>
    <w:semiHidden/>
    <w:rsid w:val="00624985"/>
    <w:rPr>
      <w:rFonts w:ascii="Arial" w:eastAsia="Times New Roman" w:hAnsi="Arial" w:cs="Times New Roman"/>
      <w:b/>
      <w:bCs/>
      <w:sz w:val="20"/>
      <w:szCs w:val="20"/>
      <w:lang w:val="en-CA"/>
    </w:rPr>
  </w:style>
  <w:style w:type="paragraph" w:styleId="NormalWeb">
    <w:name w:val="Normal (Web)"/>
    <w:basedOn w:val="Normal"/>
    <w:uiPriority w:val="99"/>
    <w:unhideWhenUsed/>
    <w:rsid w:val="00901EC9"/>
    <w:pPr>
      <w:spacing w:before="100" w:beforeAutospacing="1" w:after="100" w:afterAutospacing="1" w:line="240" w:lineRule="auto"/>
      <w:jc w:val="left"/>
    </w:pPr>
    <w:rPr>
      <w:rFonts w:ascii="Times New Roman" w:hAnsi="Times New Roman"/>
      <w:sz w:val="24"/>
      <w:lang w:eastAsia="en-CA"/>
    </w:rPr>
  </w:style>
  <w:style w:type="character" w:styleId="Emphasis">
    <w:name w:val="Emphasis"/>
    <w:basedOn w:val="DefaultParagraphFont"/>
    <w:uiPriority w:val="20"/>
    <w:qFormat/>
    <w:rsid w:val="00901EC9"/>
    <w:rPr>
      <w:i/>
      <w:iCs/>
    </w:rPr>
  </w:style>
  <w:style w:type="character" w:customStyle="1" w:styleId="apple-converted-space">
    <w:name w:val="apple-converted-space"/>
    <w:basedOn w:val="DefaultParagraphFont"/>
    <w:rsid w:val="00901EC9"/>
  </w:style>
  <w:style w:type="paragraph" w:styleId="Revision">
    <w:name w:val="Revision"/>
    <w:hidden/>
    <w:uiPriority w:val="99"/>
    <w:semiHidden/>
    <w:rsid w:val="00BD11B9"/>
    <w:rPr>
      <w:rFonts w:ascii="Arial" w:eastAsia="Times New Roman" w:hAnsi="Arial" w:cs="Times New Roman"/>
      <w:sz w:val="22"/>
      <w:lang w:val="en-CA"/>
    </w:rPr>
  </w:style>
  <w:style w:type="paragraph" w:styleId="ListParagraph">
    <w:name w:val="List Paragraph"/>
    <w:basedOn w:val="Normal"/>
    <w:link w:val="ListParagraphChar"/>
    <w:uiPriority w:val="34"/>
    <w:qFormat/>
    <w:rsid w:val="00045F35"/>
    <w:pPr>
      <w:spacing w:line="240" w:lineRule="auto"/>
      <w:ind w:left="720"/>
      <w:contextualSpacing/>
      <w:jc w:val="left"/>
    </w:pPr>
    <w:rPr>
      <w:rFonts w:ascii="Times New Roman" w:eastAsiaTheme="minorHAnsi" w:hAnsi="Times New Roman"/>
      <w:sz w:val="24"/>
      <w:lang w:val="en-US"/>
    </w:rPr>
  </w:style>
  <w:style w:type="paragraph" w:styleId="Caption">
    <w:name w:val="caption"/>
    <w:basedOn w:val="Normal"/>
    <w:next w:val="Normal"/>
    <w:uiPriority w:val="35"/>
    <w:qFormat/>
    <w:rsid w:val="00145E91"/>
    <w:pPr>
      <w:keepNext/>
    </w:pPr>
    <w:rPr>
      <w:b/>
      <w:bCs/>
      <w:sz w:val="20"/>
      <w:szCs w:val="20"/>
      <w:lang w:val="en-GB"/>
    </w:rPr>
  </w:style>
  <w:style w:type="character" w:customStyle="1" w:styleId="ListParagraphChar">
    <w:name w:val="List Paragraph Char"/>
    <w:link w:val="ListParagraph"/>
    <w:uiPriority w:val="34"/>
    <w:locked/>
    <w:rsid w:val="00145E91"/>
    <w:rPr>
      <w:rFonts w:ascii="Times New Roman" w:hAnsi="Times New Roman" w:cs="Times New Roman"/>
    </w:rPr>
  </w:style>
  <w:style w:type="paragraph" w:styleId="ListBullet">
    <w:name w:val="List Bullet"/>
    <w:basedOn w:val="Normal"/>
    <w:autoRedefine/>
    <w:rsid w:val="00EC7514"/>
    <w:pPr>
      <w:numPr>
        <w:numId w:val="1"/>
      </w:numPr>
      <w:spacing w:line="312" w:lineRule="auto"/>
    </w:pPr>
    <w:rPr>
      <w:szCs w:val="22"/>
      <w:lang w:val="en-US"/>
    </w:rPr>
  </w:style>
  <w:style w:type="character" w:customStyle="1" w:styleId="Heading1Char">
    <w:name w:val="Heading 1 Char"/>
    <w:basedOn w:val="DefaultParagraphFont"/>
    <w:link w:val="Heading1"/>
    <w:uiPriority w:val="9"/>
    <w:rsid w:val="00004F71"/>
    <w:rPr>
      <w:rFonts w:ascii="Times New Roman" w:eastAsia="Times New Roman" w:hAnsi="Times New Roman" w:cs="Times New Roman"/>
      <w:b/>
      <w:bCs/>
      <w:kern w:val="36"/>
      <w:sz w:val="48"/>
      <w:szCs w:val="48"/>
      <w:lang w:val="en-CA" w:eastAsia="en-CA"/>
    </w:rPr>
  </w:style>
  <w:style w:type="character" w:customStyle="1" w:styleId="Heading3Char">
    <w:name w:val="Heading 3 Char"/>
    <w:basedOn w:val="DefaultParagraphFont"/>
    <w:link w:val="Heading3"/>
    <w:uiPriority w:val="9"/>
    <w:semiHidden/>
    <w:rsid w:val="002D58F0"/>
    <w:rPr>
      <w:rFonts w:asciiTheme="majorHAnsi" w:eastAsiaTheme="majorEastAsia" w:hAnsiTheme="majorHAnsi" w:cstheme="majorBidi"/>
      <w:color w:val="1F4D78" w:themeColor="accent1" w:themeShade="7F"/>
      <w:lang w:val="en-CA"/>
    </w:rPr>
  </w:style>
  <w:style w:type="character" w:customStyle="1" w:styleId="il">
    <w:name w:val="il"/>
    <w:basedOn w:val="DefaultParagraphFont"/>
    <w:rsid w:val="003920B0"/>
  </w:style>
  <w:style w:type="paragraph" w:styleId="DocumentMap">
    <w:name w:val="Document Map"/>
    <w:basedOn w:val="Normal"/>
    <w:link w:val="DocumentMapChar"/>
    <w:uiPriority w:val="99"/>
    <w:semiHidden/>
    <w:unhideWhenUsed/>
    <w:rsid w:val="002608E6"/>
    <w:pPr>
      <w:spacing w:line="240" w:lineRule="auto"/>
    </w:pPr>
    <w:rPr>
      <w:rFonts w:ascii="Times New Roman" w:hAnsi="Times New Roman"/>
      <w:sz w:val="24"/>
    </w:rPr>
  </w:style>
  <w:style w:type="character" w:customStyle="1" w:styleId="DocumentMapChar">
    <w:name w:val="Document Map Char"/>
    <w:basedOn w:val="DefaultParagraphFont"/>
    <w:link w:val="DocumentMap"/>
    <w:uiPriority w:val="99"/>
    <w:semiHidden/>
    <w:rsid w:val="002608E6"/>
    <w:rPr>
      <w:rFonts w:ascii="Times New Roman" w:eastAsia="Times New Roman" w:hAnsi="Times New Roman" w:cs="Times New Roman"/>
      <w:lang w:val="en-CA"/>
    </w:rPr>
  </w:style>
  <w:style w:type="character" w:styleId="Hyperlink">
    <w:name w:val="Hyperlink"/>
    <w:basedOn w:val="DefaultParagraphFont"/>
    <w:uiPriority w:val="99"/>
    <w:unhideWhenUsed/>
    <w:rsid w:val="003839AA"/>
    <w:rPr>
      <w:color w:val="0563C1" w:themeColor="hyperlink"/>
      <w:u w:val="single"/>
    </w:rPr>
  </w:style>
  <w:style w:type="table" w:styleId="TableGrid">
    <w:name w:val="Table Grid"/>
    <w:basedOn w:val="TableNormal"/>
    <w:uiPriority w:val="39"/>
    <w:rsid w:val="00F2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2087629190651602645apple-converted-space">
    <w:name w:val="m_2087629190651602645apple-converted-space"/>
    <w:basedOn w:val="DefaultParagraphFont"/>
    <w:rsid w:val="00E00F05"/>
  </w:style>
  <w:style w:type="paragraph" w:customStyle="1" w:styleId="m2087629190651602645msonormal">
    <w:name w:val="m_2087629190651602645msonormal"/>
    <w:basedOn w:val="Normal"/>
    <w:rsid w:val="00E00F05"/>
    <w:pPr>
      <w:spacing w:before="100" w:beforeAutospacing="1" w:after="100" w:afterAutospacing="1" w:line="240" w:lineRule="auto"/>
      <w:jc w:val="left"/>
    </w:pPr>
    <w:rPr>
      <w:rFonts w:ascii="Times New Roman" w:hAnsi="Times New Roman"/>
      <w:sz w:val="24"/>
    </w:rPr>
  </w:style>
  <w:style w:type="character" w:customStyle="1" w:styleId="UnresolvedMention1">
    <w:name w:val="Unresolved Mention1"/>
    <w:basedOn w:val="DefaultParagraphFont"/>
    <w:uiPriority w:val="99"/>
    <w:semiHidden/>
    <w:unhideWhenUsed/>
    <w:rsid w:val="006632FD"/>
    <w:rPr>
      <w:color w:val="605E5C"/>
      <w:shd w:val="clear" w:color="auto" w:fill="E1DFDD"/>
    </w:rPr>
  </w:style>
  <w:style w:type="character" w:customStyle="1" w:styleId="UnresolvedMention2">
    <w:name w:val="Unresolved Mention2"/>
    <w:basedOn w:val="DefaultParagraphFont"/>
    <w:uiPriority w:val="99"/>
    <w:semiHidden/>
    <w:unhideWhenUsed/>
    <w:rsid w:val="007418A0"/>
    <w:rPr>
      <w:color w:val="605E5C"/>
      <w:shd w:val="clear" w:color="auto" w:fill="E1DFDD"/>
    </w:rPr>
  </w:style>
  <w:style w:type="paragraph" w:styleId="FootnoteText">
    <w:name w:val="footnote text"/>
    <w:basedOn w:val="Normal"/>
    <w:link w:val="FootnoteTextChar"/>
    <w:uiPriority w:val="99"/>
    <w:semiHidden/>
    <w:unhideWhenUsed/>
    <w:rsid w:val="00722375"/>
    <w:pPr>
      <w:spacing w:line="240" w:lineRule="auto"/>
      <w:jc w:val="left"/>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22375"/>
    <w:rPr>
      <w:rFonts w:eastAsiaTheme="minorHAnsi"/>
      <w:sz w:val="20"/>
      <w:szCs w:val="20"/>
      <w:lang w:val="en-CA"/>
    </w:rPr>
  </w:style>
  <w:style w:type="character" w:styleId="FootnoteReference">
    <w:name w:val="footnote reference"/>
    <w:basedOn w:val="DefaultParagraphFont"/>
    <w:uiPriority w:val="99"/>
    <w:semiHidden/>
    <w:unhideWhenUsed/>
    <w:rsid w:val="007223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9870">
      <w:bodyDiv w:val="1"/>
      <w:marLeft w:val="0"/>
      <w:marRight w:val="0"/>
      <w:marTop w:val="0"/>
      <w:marBottom w:val="0"/>
      <w:divBdr>
        <w:top w:val="none" w:sz="0" w:space="0" w:color="auto"/>
        <w:left w:val="none" w:sz="0" w:space="0" w:color="auto"/>
        <w:bottom w:val="none" w:sz="0" w:space="0" w:color="auto"/>
        <w:right w:val="none" w:sz="0" w:space="0" w:color="auto"/>
      </w:divBdr>
    </w:div>
    <w:div w:id="55515839">
      <w:bodyDiv w:val="1"/>
      <w:marLeft w:val="0"/>
      <w:marRight w:val="0"/>
      <w:marTop w:val="0"/>
      <w:marBottom w:val="0"/>
      <w:divBdr>
        <w:top w:val="none" w:sz="0" w:space="0" w:color="auto"/>
        <w:left w:val="none" w:sz="0" w:space="0" w:color="auto"/>
        <w:bottom w:val="none" w:sz="0" w:space="0" w:color="auto"/>
        <w:right w:val="none" w:sz="0" w:space="0" w:color="auto"/>
      </w:divBdr>
    </w:div>
    <w:div w:id="97723397">
      <w:bodyDiv w:val="1"/>
      <w:marLeft w:val="0"/>
      <w:marRight w:val="0"/>
      <w:marTop w:val="0"/>
      <w:marBottom w:val="0"/>
      <w:divBdr>
        <w:top w:val="none" w:sz="0" w:space="0" w:color="auto"/>
        <w:left w:val="none" w:sz="0" w:space="0" w:color="auto"/>
        <w:bottom w:val="none" w:sz="0" w:space="0" w:color="auto"/>
        <w:right w:val="none" w:sz="0" w:space="0" w:color="auto"/>
      </w:divBdr>
    </w:div>
    <w:div w:id="101458017">
      <w:bodyDiv w:val="1"/>
      <w:marLeft w:val="0"/>
      <w:marRight w:val="0"/>
      <w:marTop w:val="0"/>
      <w:marBottom w:val="0"/>
      <w:divBdr>
        <w:top w:val="none" w:sz="0" w:space="0" w:color="auto"/>
        <w:left w:val="none" w:sz="0" w:space="0" w:color="auto"/>
        <w:bottom w:val="none" w:sz="0" w:space="0" w:color="auto"/>
        <w:right w:val="none" w:sz="0" w:space="0" w:color="auto"/>
      </w:divBdr>
    </w:div>
    <w:div w:id="114911106">
      <w:bodyDiv w:val="1"/>
      <w:marLeft w:val="0"/>
      <w:marRight w:val="0"/>
      <w:marTop w:val="0"/>
      <w:marBottom w:val="0"/>
      <w:divBdr>
        <w:top w:val="none" w:sz="0" w:space="0" w:color="auto"/>
        <w:left w:val="none" w:sz="0" w:space="0" w:color="auto"/>
        <w:bottom w:val="none" w:sz="0" w:space="0" w:color="auto"/>
        <w:right w:val="none" w:sz="0" w:space="0" w:color="auto"/>
      </w:divBdr>
      <w:divsChild>
        <w:div w:id="1123234426">
          <w:marLeft w:val="446"/>
          <w:marRight w:val="0"/>
          <w:marTop w:val="0"/>
          <w:marBottom w:val="0"/>
          <w:divBdr>
            <w:top w:val="none" w:sz="0" w:space="0" w:color="auto"/>
            <w:left w:val="none" w:sz="0" w:space="0" w:color="auto"/>
            <w:bottom w:val="none" w:sz="0" w:space="0" w:color="auto"/>
            <w:right w:val="none" w:sz="0" w:space="0" w:color="auto"/>
          </w:divBdr>
        </w:div>
        <w:div w:id="535973000">
          <w:marLeft w:val="1166"/>
          <w:marRight w:val="0"/>
          <w:marTop w:val="0"/>
          <w:marBottom w:val="0"/>
          <w:divBdr>
            <w:top w:val="none" w:sz="0" w:space="0" w:color="auto"/>
            <w:left w:val="none" w:sz="0" w:space="0" w:color="auto"/>
            <w:bottom w:val="none" w:sz="0" w:space="0" w:color="auto"/>
            <w:right w:val="none" w:sz="0" w:space="0" w:color="auto"/>
          </w:divBdr>
        </w:div>
        <w:div w:id="312638814">
          <w:marLeft w:val="446"/>
          <w:marRight w:val="0"/>
          <w:marTop w:val="0"/>
          <w:marBottom w:val="0"/>
          <w:divBdr>
            <w:top w:val="none" w:sz="0" w:space="0" w:color="auto"/>
            <w:left w:val="none" w:sz="0" w:space="0" w:color="auto"/>
            <w:bottom w:val="none" w:sz="0" w:space="0" w:color="auto"/>
            <w:right w:val="none" w:sz="0" w:space="0" w:color="auto"/>
          </w:divBdr>
        </w:div>
        <w:div w:id="521750226">
          <w:marLeft w:val="446"/>
          <w:marRight w:val="0"/>
          <w:marTop w:val="0"/>
          <w:marBottom w:val="0"/>
          <w:divBdr>
            <w:top w:val="none" w:sz="0" w:space="0" w:color="auto"/>
            <w:left w:val="none" w:sz="0" w:space="0" w:color="auto"/>
            <w:bottom w:val="none" w:sz="0" w:space="0" w:color="auto"/>
            <w:right w:val="none" w:sz="0" w:space="0" w:color="auto"/>
          </w:divBdr>
        </w:div>
      </w:divsChild>
    </w:div>
    <w:div w:id="274944487">
      <w:bodyDiv w:val="1"/>
      <w:marLeft w:val="0"/>
      <w:marRight w:val="0"/>
      <w:marTop w:val="0"/>
      <w:marBottom w:val="0"/>
      <w:divBdr>
        <w:top w:val="none" w:sz="0" w:space="0" w:color="auto"/>
        <w:left w:val="none" w:sz="0" w:space="0" w:color="auto"/>
        <w:bottom w:val="none" w:sz="0" w:space="0" w:color="auto"/>
        <w:right w:val="none" w:sz="0" w:space="0" w:color="auto"/>
      </w:divBdr>
    </w:div>
    <w:div w:id="298539227">
      <w:bodyDiv w:val="1"/>
      <w:marLeft w:val="0"/>
      <w:marRight w:val="0"/>
      <w:marTop w:val="0"/>
      <w:marBottom w:val="0"/>
      <w:divBdr>
        <w:top w:val="none" w:sz="0" w:space="0" w:color="auto"/>
        <w:left w:val="none" w:sz="0" w:space="0" w:color="auto"/>
        <w:bottom w:val="none" w:sz="0" w:space="0" w:color="auto"/>
        <w:right w:val="none" w:sz="0" w:space="0" w:color="auto"/>
      </w:divBdr>
    </w:div>
    <w:div w:id="343435076">
      <w:bodyDiv w:val="1"/>
      <w:marLeft w:val="0"/>
      <w:marRight w:val="0"/>
      <w:marTop w:val="0"/>
      <w:marBottom w:val="0"/>
      <w:divBdr>
        <w:top w:val="none" w:sz="0" w:space="0" w:color="auto"/>
        <w:left w:val="none" w:sz="0" w:space="0" w:color="auto"/>
        <w:bottom w:val="none" w:sz="0" w:space="0" w:color="auto"/>
        <w:right w:val="none" w:sz="0" w:space="0" w:color="auto"/>
      </w:divBdr>
      <w:divsChild>
        <w:div w:id="2109037868">
          <w:marLeft w:val="446"/>
          <w:marRight w:val="0"/>
          <w:marTop w:val="0"/>
          <w:marBottom w:val="0"/>
          <w:divBdr>
            <w:top w:val="none" w:sz="0" w:space="0" w:color="auto"/>
            <w:left w:val="none" w:sz="0" w:space="0" w:color="auto"/>
            <w:bottom w:val="none" w:sz="0" w:space="0" w:color="auto"/>
            <w:right w:val="none" w:sz="0" w:space="0" w:color="auto"/>
          </w:divBdr>
        </w:div>
        <w:div w:id="1115322241">
          <w:marLeft w:val="1166"/>
          <w:marRight w:val="0"/>
          <w:marTop w:val="0"/>
          <w:marBottom w:val="0"/>
          <w:divBdr>
            <w:top w:val="none" w:sz="0" w:space="0" w:color="auto"/>
            <w:left w:val="none" w:sz="0" w:space="0" w:color="auto"/>
            <w:bottom w:val="none" w:sz="0" w:space="0" w:color="auto"/>
            <w:right w:val="none" w:sz="0" w:space="0" w:color="auto"/>
          </w:divBdr>
        </w:div>
        <w:div w:id="1230457573">
          <w:marLeft w:val="446"/>
          <w:marRight w:val="0"/>
          <w:marTop w:val="0"/>
          <w:marBottom w:val="0"/>
          <w:divBdr>
            <w:top w:val="none" w:sz="0" w:space="0" w:color="auto"/>
            <w:left w:val="none" w:sz="0" w:space="0" w:color="auto"/>
            <w:bottom w:val="none" w:sz="0" w:space="0" w:color="auto"/>
            <w:right w:val="none" w:sz="0" w:space="0" w:color="auto"/>
          </w:divBdr>
        </w:div>
        <w:div w:id="1823808845">
          <w:marLeft w:val="446"/>
          <w:marRight w:val="0"/>
          <w:marTop w:val="0"/>
          <w:marBottom w:val="0"/>
          <w:divBdr>
            <w:top w:val="none" w:sz="0" w:space="0" w:color="auto"/>
            <w:left w:val="none" w:sz="0" w:space="0" w:color="auto"/>
            <w:bottom w:val="none" w:sz="0" w:space="0" w:color="auto"/>
            <w:right w:val="none" w:sz="0" w:space="0" w:color="auto"/>
          </w:divBdr>
        </w:div>
      </w:divsChild>
    </w:div>
    <w:div w:id="354816302">
      <w:bodyDiv w:val="1"/>
      <w:marLeft w:val="0"/>
      <w:marRight w:val="0"/>
      <w:marTop w:val="0"/>
      <w:marBottom w:val="0"/>
      <w:divBdr>
        <w:top w:val="none" w:sz="0" w:space="0" w:color="auto"/>
        <w:left w:val="none" w:sz="0" w:space="0" w:color="auto"/>
        <w:bottom w:val="none" w:sz="0" w:space="0" w:color="auto"/>
        <w:right w:val="none" w:sz="0" w:space="0" w:color="auto"/>
      </w:divBdr>
    </w:div>
    <w:div w:id="416755871">
      <w:bodyDiv w:val="1"/>
      <w:marLeft w:val="0"/>
      <w:marRight w:val="0"/>
      <w:marTop w:val="0"/>
      <w:marBottom w:val="0"/>
      <w:divBdr>
        <w:top w:val="none" w:sz="0" w:space="0" w:color="auto"/>
        <w:left w:val="none" w:sz="0" w:space="0" w:color="auto"/>
        <w:bottom w:val="none" w:sz="0" w:space="0" w:color="auto"/>
        <w:right w:val="none" w:sz="0" w:space="0" w:color="auto"/>
      </w:divBdr>
    </w:div>
    <w:div w:id="441848824">
      <w:bodyDiv w:val="1"/>
      <w:marLeft w:val="0"/>
      <w:marRight w:val="0"/>
      <w:marTop w:val="0"/>
      <w:marBottom w:val="0"/>
      <w:divBdr>
        <w:top w:val="none" w:sz="0" w:space="0" w:color="auto"/>
        <w:left w:val="none" w:sz="0" w:space="0" w:color="auto"/>
        <w:bottom w:val="none" w:sz="0" w:space="0" w:color="auto"/>
        <w:right w:val="none" w:sz="0" w:space="0" w:color="auto"/>
      </w:divBdr>
    </w:div>
    <w:div w:id="516501549">
      <w:bodyDiv w:val="1"/>
      <w:marLeft w:val="0"/>
      <w:marRight w:val="0"/>
      <w:marTop w:val="0"/>
      <w:marBottom w:val="0"/>
      <w:divBdr>
        <w:top w:val="none" w:sz="0" w:space="0" w:color="auto"/>
        <w:left w:val="none" w:sz="0" w:space="0" w:color="auto"/>
        <w:bottom w:val="none" w:sz="0" w:space="0" w:color="auto"/>
        <w:right w:val="none" w:sz="0" w:space="0" w:color="auto"/>
      </w:divBdr>
    </w:div>
    <w:div w:id="540552358">
      <w:bodyDiv w:val="1"/>
      <w:marLeft w:val="0"/>
      <w:marRight w:val="0"/>
      <w:marTop w:val="0"/>
      <w:marBottom w:val="0"/>
      <w:divBdr>
        <w:top w:val="none" w:sz="0" w:space="0" w:color="auto"/>
        <w:left w:val="none" w:sz="0" w:space="0" w:color="auto"/>
        <w:bottom w:val="none" w:sz="0" w:space="0" w:color="auto"/>
        <w:right w:val="none" w:sz="0" w:space="0" w:color="auto"/>
      </w:divBdr>
    </w:div>
    <w:div w:id="549345470">
      <w:bodyDiv w:val="1"/>
      <w:marLeft w:val="0"/>
      <w:marRight w:val="0"/>
      <w:marTop w:val="0"/>
      <w:marBottom w:val="0"/>
      <w:divBdr>
        <w:top w:val="none" w:sz="0" w:space="0" w:color="auto"/>
        <w:left w:val="none" w:sz="0" w:space="0" w:color="auto"/>
        <w:bottom w:val="none" w:sz="0" w:space="0" w:color="auto"/>
        <w:right w:val="none" w:sz="0" w:space="0" w:color="auto"/>
      </w:divBdr>
    </w:div>
    <w:div w:id="603390873">
      <w:bodyDiv w:val="1"/>
      <w:marLeft w:val="0"/>
      <w:marRight w:val="0"/>
      <w:marTop w:val="0"/>
      <w:marBottom w:val="0"/>
      <w:divBdr>
        <w:top w:val="none" w:sz="0" w:space="0" w:color="auto"/>
        <w:left w:val="none" w:sz="0" w:space="0" w:color="auto"/>
        <w:bottom w:val="none" w:sz="0" w:space="0" w:color="auto"/>
        <w:right w:val="none" w:sz="0" w:space="0" w:color="auto"/>
      </w:divBdr>
    </w:div>
    <w:div w:id="641814197">
      <w:bodyDiv w:val="1"/>
      <w:marLeft w:val="0"/>
      <w:marRight w:val="0"/>
      <w:marTop w:val="0"/>
      <w:marBottom w:val="0"/>
      <w:divBdr>
        <w:top w:val="none" w:sz="0" w:space="0" w:color="auto"/>
        <w:left w:val="none" w:sz="0" w:space="0" w:color="auto"/>
        <w:bottom w:val="none" w:sz="0" w:space="0" w:color="auto"/>
        <w:right w:val="none" w:sz="0" w:space="0" w:color="auto"/>
      </w:divBdr>
      <w:divsChild>
        <w:div w:id="1036470050">
          <w:marLeft w:val="0"/>
          <w:marRight w:val="0"/>
          <w:marTop w:val="0"/>
          <w:marBottom w:val="0"/>
          <w:divBdr>
            <w:top w:val="none" w:sz="0" w:space="0" w:color="auto"/>
            <w:left w:val="none" w:sz="0" w:space="0" w:color="auto"/>
            <w:bottom w:val="none" w:sz="0" w:space="0" w:color="auto"/>
            <w:right w:val="none" w:sz="0" w:space="0" w:color="auto"/>
          </w:divBdr>
        </w:div>
        <w:div w:id="204758076">
          <w:marLeft w:val="0"/>
          <w:marRight w:val="0"/>
          <w:marTop w:val="0"/>
          <w:marBottom w:val="0"/>
          <w:divBdr>
            <w:top w:val="none" w:sz="0" w:space="0" w:color="auto"/>
            <w:left w:val="none" w:sz="0" w:space="0" w:color="auto"/>
            <w:bottom w:val="none" w:sz="0" w:space="0" w:color="auto"/>
            <w:right w:val="none" w:sz="0" w:space="0" w:color="auto"/>
          </w:divBdr>
        </w:div>
        <w:div w:id="73934855">
          <w:marLeft w:val="0"/>
          <w:marRight w:val="0"/>
          <w:marTop w:val="0"/>
          <w:marBottom w:val="0"/>
          <w:divBdr>
            <w:top w:val="none" w:sz="0" w:space="0" w:color="auto"/>
            <w:left w:val="none" w:sz="0" w:space="0" w:color="auto"/>
            <w:bottom w:val="none" w:sz="0" w:space="0" w:color="auto"/>
            <w:right w:val="none" w:sz="0" w:space="0" w:color="auto"/>
          </w:divBdr>
        </w:div>
      </w:divsChild>
    </w:div>
    <w:div w:id="642808884">
      <w:bodyDiv w:val="1"/>
      <w:marLeft w:val="0"/>
      <w:marRight w:val="0"/>
      <w:marTop w:val="0"/>
      <w:marBottom w:val="0"/>
      <w:divBdr>
        <w:top w:val="none" w:sz="0" w:space="0" w:color="auto"/>
        <w:left w:val="none" w:sz="0" w:space="0" w:color="auto"/>
        <w:bottom w:val="none" w:sz="0" w:space="0" w:color="auto"/>
        <w:right w:val="none" w:sz="0" w:space="0" w:color="auto"/>
      </w:divBdr>
    </w:div>
    <w:div w:id="666521311">
      <w:bodyDiv w:val="1"/>
      <w:marLeft w:val="0"/>
      <w:marRight w:val="0"/>
      <w:marTop w:val="0"/>
      <w:marBottom w:val="0"/>
      <w:divBdr>
        <w:top w:val="none" w:sz="0" w:space="0" w:color="auto"/>
        <w:left w:val="none" w:sz="0" w:space="0" w:color="auto"/>
        <w:bottom w:val="none" w:sz="0" w:space="0" w:color="auto"/>
        <w:right w:val="none" w:sz="0" w:space="0" w:color="auto"/>
      </w:divBdr>
    </w:div>
    <w:div w:id="671372189">
      <w:bodyDiv w:val="1"/>
      <w:marLeft w:val="0"/>
      <w:marRight w:val="0"/>
      <w:marTop w:val="0"/>
      <w:marBottom w:val="0"/>
      <w:divBdr>
        <w:top w:val="none" w:sz="0" w:space="0" w:color="auto"/>
        <w:left w:val="none" w:sz="0" w:space="0" w:color="auto"/>
        <w:bottom w:val="none" w:sz="0" w:space="0" w:color="auto"/>
        <w:right w:val="none" w:sz="0" w:space="0" w:color="auto"/>
      </w:divBdr>
    </w:div>
    <w:div w:id="741099735">
      <w:bodyDiv w:val="1"/>
      <w:marLeft w:val="0"/>
      <w:marRight w:val="0"/>
      <w:marTop w:val="0"/>
      <w:marBottom w:val="0"/>
      <w:divBdr>
        <w:top w:val="none" w:sz="0" w:space="0" w:color="auto"/>
        <w:left w:val="none" w:sz="0" w:space="0" w:color="auto"/>
        <w:bottom w:val="none" w:sz="0" w:space="0" w:color="auto"/>
        <w:right w:val="none" w:sz="0" w:space="0" w:color="auto"/>
      </w:divBdr>
    </w:div>
    <w:div w:id="747843866">
      <w:bodyDiv w:val="1"/>
      <w:marLeft w:val="0"/>
      <w:marRight w:val="0"/>
      <w:marTop w:val="0"/>
      <w:marBottom w:val="0"/>
      <w:divBdr>
        <w:top w:val="none" w:sz="0" w:space="0" w:color="auto"/>
        <w:left w:val="none" w:sz="0" w:space="0" w:color="auto"/>
        <w:bottom w:val="none" w:sz="0" w:space="0" w:color="auto"/>
        <w:right w:val="none" w:sz="0" w:space="0" w:color="auto"/>
      </w:divBdr>
    </w:div>
    <w:div w:id="785580582">
      <w:bodyDiv w:val="1"/>
      <w:marLeft w:val="0"/>
      <w:marRight w:val="0"/>
      <w:marTop w:val="0"/>
      <w:marBottom w:val="0"/>
      <w:divBdr>
        <w:top w:val="none" w:sz="0" w:space="0" w:color="auto"/>
        <w:left w:val="none" w:sz="0" w:space="0" w:color="auto"/>
        <w:bottom w:val="none" w:sz="0" w:space="0" w:color="auto"/>
        <w:right w:val="none" w:sz="0" w:space="0" w:color="auto"/>
      </w:divBdr>
    </w:div>
    <w:div w:id="939609976">
      <w:bodyDiv w:val="1"/>
      <w:marLeft w:val="0"/>
      <w:marRight w:val="0"/>
      <w:marTop w:val="0"/>
      <w:marBottom w:val="0"/>
      <w:divBdr>
        <w:top w:val="none" w:sz="0" w:space="0" w:color="auto"/>
        <w:left w:val="none" w:sz="0" w:space="0" w:color="auto"/>
        <w:bottom w:val="none" w:sz="0" w:space="0" w:color="auto"/>
        <w:right w:val="none" w:sz="0" w:space="0" w:color="auto"/>
      </w:divBdr>
    </w:div>
    <w:div w:id="953295280">
      <w:bodyDiv w:val="1"/>
      <w:marLeft w:val="0"/>
      <w:marRight w:val="0"/>
      <w:marTop w:val="0"/>
      <w:marBottom w:val="0"/>
      <w:divBdr>
        <w:top w:val="none" w:sz="0" w:space="0" w:color="auto"/>
        <w:left w:val="none" w:sz="0" w:space="0" w:color="auto"/>
        <w:bottom w:val="none" w:sz="0" w:space="0" w:color="auto"/>
        <w:right w:val="none" w:sz="0" w:space="0" w:color="auto"/>
      </w:divBdr>
    </w:div>
    <w:div w:id="1015228880">
      <w:bodyDiv w:val="1"/>
      <w:marLeft w:val="0"/>
      <w:marRight w:val="0"/>
      <w:marTop w:val="0"/>
      <w:marBottom w:val="0"/>
      <w:divBdr>
        <w:top w:val="none" w:sz="0" w:space="0" w:color="auto"/>
        <w:left w:val="none" w:sz="0" w:space="0" w:color="auto"/>
        <w:bottom w:val="none" w:sz="0" w:space="0" w:color="auto"/>
        <w:right w:val="none" w:sz="0" w:space="0" w:color="auto"/>
      </w:divBdr>
      <w:divsChild>
        <w:div w:id="1387492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207846">
              <w:marLeft w:val="0"/>
              <w:marRight w:val="0"/>
              <w:marTop w:val="0"/>
              <w:marBottom w:val="0"/>
              <w:divBdr>
                <w:top w:val="none" w:sz="0" w:space="0" w:color="auto"/>
                <w:left w:val="none" w:sz="0" w:space="0" w:color="auto"/>
                <w:bottom w:val="none" w:sz="0" w:space="0" w:color="auto"/>
                <w:right w:val="none" w:sz="0" w:space="0" w:color="auto"/>
              </w:divBdr>
              <w:divsChild>
                <w:div w:id="487870568">
                  <w:marLeft w:val="0"/>
                  <w:marRight w:val="0"/>
                  <w:marTop w:val="0"/>
                  <w:marBottom w:val="0"/>
                  <w:divBdr>
                    <w:top w:val="none" w:sz="0" w:space="0" w:color="auto"/>
                    <w:left w:val="none" w:sz="0" w:space="0" w:color="auto"/>
                    <w:bottom w:val="none" w:sz="0" w:space="0" w:color="auto"/>
                    <w:right w:val="none" w:sz="0" w:space="0" w:color="auto"/>
                  </w:divBdr>
                  <w:divsChild>
                    <w:div w:id="362482528">
                      <w:marLeft w:val="270"/>
                      <w:marRight w:val="0"/>
                      <w:marTop w:val="0"/>
                      <w:marBottom w:val="0"/>
                      <w:divBdr>
                        <w:top w:val="none" w:sz="0" w:space="0" w:color="auto"/>
                        <w:left w:val="none" w:sz="0" w:space="0" w:color="auto"/>
                        <w:bottom w:val="none" w:sz="0" w:space="0" w:color="auto"/>
                        <w:right w:val="none" w:sz="0" w:space="0" w:color="auto"/>
                      </w:divBdr>
                    </w:div>
                    <w:div w:id="1813789115">
                      <w:marLeft w:val="0"/>
                      <w:marRight w:val="0"/>
                      <w:marTop w:val="0"/>
                      <w:marBottom w:val="0"/>
                      <w:divBdr>
                        <w:top w:val="none" w:sz="0" w:space="0" w:color="auto"/>
                        <w:left w:val="none" w:sz="0" w:space="0" w:color="auto"/>
                        <w:bottom w:val="none" w:sz="0" w:space="0" w:color="auto"/>
                        <w:right w:val="none" w:sz="0" w:space="0" w:color="auto"/>
                      </w:divBdr>
                    </w:div>
                    <w:div w:id="1581062222">
                      <w:marLeft w:val="270"/>
                      <w:marRight w:val="0"/>
                      <w:marTop w:val="0"/>
                      <w:marBottom w:val="0"/>
                      <w:divBdr>
                        <w:top w:val="none" w:sz="0" w:space="0" w:color="auto"/>
                        <w:left w:val="none" w:sz="0" w:space="0" w:color="auto"/>
                        <w:bottom w:val="none" w:sz="0" w:space="0" w:color="auto"/>
                        <w:right w:val="none" w:sz="0" w:space="0" w:color="auto"/>
                      </w:divBdr>
                    </w:div>
                    <w:div w:id="1744794716">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17043">
      <w:bodyDiv w:val="1"/>
      <w:marLeft w:val="0"/>
      <w:marRight w:val="0"/>
      <w:marTop w:val="0"/>
      <w:marBottom w:val="0"/>
      <w:divBdr>
        <w:top w:val="none" w:sz="0" w:space="0" w:color="auto"/>
        <w:left w:val="none" w:sz="0" w:space="0" w:color="auto"/>
        <w:bottom w:val="none" w:sz="0" w:space="0" w:color="auto"/>
        <w:right w:val="none" w:sz="0" w:space="0" w:color="auto"/>
      </w:divBdr>
    </w:div>
    <w:div w:id="1145583167">
      <w:bodyDiv w:val="1"/>
      <w:marLeft w:val="0"/>
      <w:marRight w:val="0"/>
      <w:marTop w:val="0"/>
      <w:marBottom w:val="0"/>
      <w:divBdr>
        <w:top w:val="none" w:sz="0" w:space="0" w:color="auto"/>
        <w:left w:val="none" w:sz="0" w:space="0" w:color="auto"/>
        <w:bottom w:val="none" w:sz="0" w:space="0" w:color="auto"/>
        <w:right w:val="none" w:sz="0" w:space="0" w:color="auto"/>
      </w:divBdr>
    </w:div>
    <w:div w:id="1173838489">
      <w:bodyDiv w:val="1"/>
      <w:marLeft w:val="0"/>
      <w:marRight w:val="0"/>
      <w:marTop w:val="0"/>
      <w:marBottom w:val="0"/>
      <w:divBdr>
        <w:top w:val="none" w:sz="0" w:space="0" w:color="auto"/>
        <w:left w:val="none" w:sz="0" w:space="0" w:color="auto"/>
        <w:bottom w:val="none" w:sz="0" w:space="0" w:color="auto"/>
        <w:right w:val="none" w:sz="0" w:space="0" w:color="auto"/>
      </w:divBdr>
      <w:divsChild>
        <w:div w:id="722943282">
          <w:marLeft w:val="0"/>
          <w:marRight w:val="0"/>
          <w:marTop w:val="0"/>
          <w:marBottom w:val="0"/>
          <w:divBdr>
            <w:top w:val="none" w:sz="0" w:space="0" w:color="auto"/>
            <w:left w:val="none" w:sz="0" w:space="0" w:color="auto"/>
            <w:bottom w:val="none" w:sz="0" w:space="0" w:color="auto"/>
            <w:right w:val="none" w:sz="0" w:space="0" w:color="auto"/>
          </w:divBdr>
        </w:div>
      </w:divsChild>
    </w:div>
    <w:div w:id="1211917051">
      <w:bodyDiv w:val="1"/>
      <w:marLeft w:val="0"/>
      <w:marRight w:val="0"/>
      <w:marTop w:val="0"/>
      <w:marBottom w:val="0"/>
      <w:divBdr>
        <w:top w:val="none" w:sz="0" w:space="0" w:color="auto"/>
        <w:left w:val="none" w:sz="0" w:space="0" w:color="auto"/>
        <w:bottom w:val="none" w:sz="0" w:space="0" w:color="auto"/>
        <w:right w:val="none" w:sz="0" w:space="0" w:color="auto"/>
      </w:divBdr>
    </w:div>
    <w:div w:id="1244024607">
      <w:bodyDiv w:val="1"/>
      <w:marLeft w:val="0"/>
      <w:marRight w:val="0"/>
      <w:marTop w:val="0"/>
      <w:marBottom w:val="0"/>
      <w:divBdr>
        <w:top w:val="none" w:sz="0" w:space="0" w:color="auto"/>
        <w:left w:val="none" w:sz="0" w:space="0" w:color="auto"/>
        <w:bottom w:val="none" w:sz="0" w:space="0" w:color="auto"/>
        <w:right w:val="none" w:sz="0" w:space="0" w:color="auto"/>
      </w:divBdr>
    </w:div>
    <w:div w:id="1247836681">
      <w:bodyDiv w:val="1"/>
      <w:marLeft w:val="0"/>
      <w:marRight w:val="0"/>
      <w:marTop w:val="0"/>
      <w:marBottom w:val="0"/>
      <w:divBdr>
        <w:top w:val="none" w:sz="0" w:space="0" w:color="auto"/>
        <w:left w:val="none" w:sz="0" w:space="0" w:color="auto"/>
        <w:bottom w:val="none" w:sz="0" w:space="0" w:color="auto"/>
        <w:right w:val="none" w:sz="0" w:space="0" w:color="auto"/>
      </w:divBdr>
    </w:div>
    <w:div w:id="1291664455">
      <w:bodyDiv w:val="1"/>
      <w:marLeft w:val="0"/>
      <w:marRight w:val="0"/>
      <w:marTop w:val="0"/>
      <w:marBottom w:val="0"/>
      <w:divBdr>
        <w:top w:val="none" w:sz="0" w:space="0" w:color="auto"/>
        <w:left w:val="none" w:sz="0" w:space="0" w:color="auto"/>
        <w:bottom w:val="none" w:sz="0" w:space="0" w:color="auto"/>
        <w:right w:val="none" w:sz="0" w:space="0" w:color="auto"/>
      </w:divBdr>
      <w:divsChild>
        <w:div w:id="523783335">
          <w:marLeft w:val="547"/>
          <w:marRight w:val="0"/>
          <w:marTop w:val="0"/>
          <w:marBottom w:val="0"/>
          <w:divBdr>
            <w:top w:val="none" w:sz="0" w:space="0" w:color="auto"/>
            <w:left w:val="none" w:sz="0" w:space="0" w:color="auto"/>
            <w:bottom w:val="none" w:sz="0" w:space="0" w:color="auto"/>
            <w:right w:val="none" w:sz="0" w:space="0" w:color="auto"/>
          </w:divBdr>
        </w:div>
      </w:divsChild>
    </w:div>
    <w:div w:id="1336609096">
      <w:bodyDiv w:val="1"/>
      <w:marLeft w:val="0"/>
      <w:marRight w:val="0"/>
      <w:marTop w:val="0"/>
      <w:marBottom w:val="0"/>
      <w:divBdr>
        <w:top w:val="none" w:sz="0" w:space="0" w:color="auto"/>
        <w:left w:val="none" w:sz="0" w:space="0" w:color="auto"/>
        <w:bottom w:val="none" w:sz="0" w:space="0" w:color="auto"/>
        <w:right w:val="none" w:sz="0" w:space="0" w:color="auto"/>
      </w:divBdr>
    </w:div>
    <w:div w:id="1396780077">
      <w:bodyDiv w:val="1"/>
      <w:marLeft w:val="0"/>
      <w:marRight w:val="0"/>
      <w:marTop w:val="0"/>
      <w:marBottom w:val="0"/>
      <w:divBdr>
        <w:top w:val="none" w:sz="0" w:space="0" w:color="auto"/>
        <w:left w:val="none" w:sz="0" w:space="0" w:color="auto"/>
        <w:bottom w:val="none" w:sz="0" w:space="0" w:color="auto"/>
        <w:right w:val="none" w:sz="0" w:space="0" w:color="auto"/>
      </w:divBdr>
    </w:div>
    <w:div w:id="1428117205">
      <w:bodyDiv w:val="1"/>
      <w:marLeft w:val="0"/>
      <w:marRight w:val="0"/>
      <w:marTop w:val="0"/>
      <w:marBottom w:val="0"/>
      <w:divBdr>
        <w:top w:val="none" w:sz="0" w:space="0" w:color="auto"/>
        <w:left w:val="none" w:sz="0" w:space="0" w:color="auto"/>
        <w:bottom w:val="none" w:sz="0" w:space="0" w:color="auto"/>
        <w:right w:val="none" w:sz="0" w:space="0" w:color="auto"/>
      </w:divBdr>
    </w:div>
    <w:div w:id="1491556762">
      <w:bodyDiv w:val="1"/>
      <w:marLeft w:val="0"/>
      <w:marRight w:val="0"/>
      <w:marTop w:val="0"/>
      <w:marBottom w:val="0"/>
      <w:divBdr>
        <w:top w:val="none" w:sz="0" w:space="0" w:color="auto"/>
        <w:left w:val="none" w:sz="0" w:space="0" w:color="auto"/>
        <w:bottom w:val="none" w:sz="0" w:space="0" w:color="auto"/>
        <w:right w:val="none" w:sz="0" w:space="0" w:color="auto"/>
      </w:divBdr>
    </w:div>
    <w:div w:id="1568225629">
      <w:bodyDiv w:val="1"/>
      <w:marLeft w:val="0"/>
      <w:marRight w:val="0"/>
      <w:marTop w:val="0"/>
      <w:marBottom w:val="0"/>
      <w:divBdr>
        <w:top w:val="none" w:sz="0" w:space="0" w:color="auto"/>
        <w:left w:val="none" w:sz="0" w:space="0" w:color="auto"/>
        <w:bottom w:val="none" w:sz="0" w:space="0" w:color="auto"/>
        <w:right w:val="none" w:sz="0" w:space="0" w:color="auto"/>
      </w:divBdr>
    </w:div>
    <w:div w:id="1652372062">
      <w:bodyDiv w:val="1"/>
      <w:marLeft w:val="0"/>
      <w:marRight w:val="0"/>
      <w:marTop w:val="0"/>
      <w:marBottom w:val="0"/>
      <w:divBdr>
        <w:top w:val="none" w:sz="0" w:space="0" w:color="auto"/>
        <w:left w:val="none" w:sz="0" w:space="0" w:color="auto"/>
        <w:bottom w:val="none" w:sz="0" w:space="0" w:color="auto"/>
        <w:right w:val="none" w:sz="0" w:space="0" w:color="auto"/>
      </w:divBdr>
    </w:div>
    <w:div w:id="1736009117">
      <w:bodyDiv w:val="1"/>
      <w:marLeft w:val="0"/>
      <w:marRight w:val="0"/>
      <w:marTop w:val="0"/>
      <w:marBottom w:val="0"/>
      <w:divBdr>
        <w:top w:val="none" w:sz="0" w:space="0" w:color="auto"/>
        <w:left w:val="none" w:sz="0" w:space="0" w:color="auto"/>
        <w:bottom w:val="none" w:sz="0" w:space="0" w:color="auto"/>
        <w:right w:val="none" w:sz="0" w:space="0" w:color="auto"/>
      </w:divBdr>
    </w:div>
    <w:div w:id="1832719927">
      <w:bodyDiv w:val="1"/>
      <w:marLeft w:val="0"/>
      <w:marRight w:val="0"/>
      <w:marTop w:val="0"/>
      <w:marBottom w:val="0"/>
      <w:divBdr>
        <w:top w:val="none" w:sz="0" w:space="0" w:color="auto"/>
        <w:left w:val="none" w:sz="0" w:space="0" w:color="auto"/>
        <w:bottom w:val="none" w:sz="0" w:space="0" w:color="auto"/>
        <w:right w:val="none" w:sz="0" w:space="0" w:color="auto"/>
      </w:divBdr>
    </w:div>
    <w:div w:id="1874346357">
      <w:bodyDiv w:val="1"/>
      <w:marLeft w:val="0"/>
      <w:marRight w:val="0"/>
      <w:marTop w:val="0"/>
      <w:marBottom w:val="0"/>
      <w:divBdr>
        <w:top w:val="none" w:sz="0" w:space="0" w:color="auto"/>
        <w:left w:val="none" w:sz="0" w:space="0" w:color="auto"/>
        <w:bottom w:val="none" w:sz="0" w:space="0" w:color="auto"/>
        <w:right w:val="none" w:sz="0" w:space="0" w:color="auto"/>
      </w:divBdr>
    </w:div>
    <w:div w:id="1876694317">
      <w:bodyDiv w:val="1"/>
      <w:marLeft w:val="0"/>
      <w:marRight w:val="0"/>
      <w:marTop w:val="0"/>
      <w:marBottom w:val="0"/>
      <w:divBdr>
        <w:top w:val="none" w:sz="0" w:space="0" w:color="auto"/>
        <w:left w:val="none" w:sz="0" w:space="0" w:color="auto"/>
        <w:bottom w:val="none" w:sz="0" w:space="0" w:color="auto"/>
        <w:right w:val="none" w:sz="0" w:space="0" w:color="auto"/>
      </w:divBdr>
    </w:div>
    <w:div w:id="1943371000">
      <w:bodyDiv w:val="1"/>
      <w:marLeft w:val="0"/>
      <w:marRight w:val="0"/>
      <w:marTop w:val="0"/>
      <w:marBottom w:val="0"/>
      <w:divBdr>
        <w:top w:val="none" w:sz="0" w:space="0" w:color="auto"/>
        <w:left w:val="none" w:sz="0" w:space="0" w:color="auto"/>
        <w:bottom w:val="none" w:sz="0" w:space="0" w:color="auto"/>
        <w:right w:val="none" w:sz="0" w:space="0" w:color="auto"/>
      </w:divBdr>
      <w:divsChild>
        <w:div w:id="1408531896">
          <w:marLeft w:val="0"/>
          <w:marRight w:val="0"/>
          <w:marTop w:val="0"/>
          <w:marBottom w:val="0"/>
          <w:divBdr>
            <w:top w:val="none" w:sz="0" w:space="0" w:color="auto"/>
            <w:left w:val="none" w:sz="0" w:space="0" w:color="auto"/>
            <w:bottom w:val="none" w:sz="0" w:space="0" w:color="auto"/>
            <w:right w:val="none" w:sz="0" w:space="0" w:color="auto"/>
          </w:divBdr>
        </w:div>
        <w:div w:id="596140470">
          <w:marLeft w:val="0"/>
          <w:marRight w:val="0"/>
          <w:marTop w:val="0"/>
          <w:marBottom w:val="0"/>
          <w:divBdr>
            <w:top w:val="none" w:sz="0" w:space="0" w:color="auto"/>
            <w:left w:val="none" w:sz="0" w:space="0" w:color="auto"/>
            <w:bottom w:val="none" w:sz="0" w:space="0" w:color="auto"/>
            <w:right w:val="none" w:sz="0" w:space="0" w:color="auto"/>
          </w:divBdr>
        </w:div>
        <w:div w:id="868178345">
          <w:marLeft w:val="0"/>
          <w:marRight w:val="0"/>
          <w:marTop w:val="0"/>
          <w:marBottom w:val="0"/>
          <w:divBdr>
            <w:top w:val="none" w:sz="0" w:space="0" w:color="auto"/>
            <w:left w:val="none" w:sz="0" w:space="0" w:color="auto"/>
            <w:bottom w:val="none" w:sz="0" w:space="0" w:color="auto"/>
            <w:right w:val="none" w:sz="0" w:space="0" w:color="auto"/>
          </w:divBdr>
        </w:div>
        <w:div w:id="1292327799">
          <w:marLeft w:val="0"/>
          <w:marRight w:val="0"/>
          <w:marTop w:val="0"/>
          <w:marBottom w:val="0"/>
          <w:divBdr>
            <w:top w:val="none" w:sz="0" w:space="0" w:color="auto"/>
            <w:left w:val="none" w:sz="0" w:space="0" w:color="auto"/>
            <w:bottom w:val="none" w:sz="0" w:space="0" w:color="auto"/>
            <w:right w:val="none" w:sz="0" w:space="0" w:color="auto"/>
          </w:divBdr>
        </w:div>
        <w:div w:id="2117821933">
          <w:marLeft w:val="0"/>
          <w:marRight w:val="0"/>
          <w:marTop w:val="0"/>
          <w:marBottom w:val="0"/>
          <w:divBdr>
            <w:top w:val="none" w:sz="0" w:space="0" w:color="auto"/>
            <w:left w:val="none" w:sz="0" w:space="0" w:color="auto"/>
            <w:bottom w:val="none" w:sz="0" w:space="0" w:color="auto"/>
            <w:right w:val="none" w:sz="0" w:space="0" w:color="auto"/>
          </w:divBdr>
        </w:div>
        <w:div w:id="1657489396">
          <w:marLeft w:val="0"/>
          <w:marRight w:val="0"/>
          <w:marTop w:val="0"/>
          <w:marBottom w:val="0"/>
          <w:divBdr>
            <w:top w:val="none" w:sz="0" w:space="0" w:color="auto"/>
            <w:left w:val="none" w:sz="0" w:space="0" w:color="auto"/>
            <w:bottom w:val="none" w:sz="0" w:space="0" w:color="auto"/>
            <w:right w:val="none" w:sz="0" w:space="0" w:color="auto"/>
          </w:divBdr>
        </w:div>
      </w:divsChild>
    </w:div>
    <w:div w:id="1953434225">
      <w:bodyDiv w:val="1"/>
      <w:marLeft w:val="0"/>
      <w:marRight w:val="0"/>
      <w:marTop w:val="0"/>
      <w:marBottom w:val="0"/>
      <w:divBdr>
        <w:top w:val="none" w:sz="0" w:space="0" w:color="auto"/>
        <w:left w:val="none" w:sz="0" w:space="0" w:color="auto"/>
        <w:bottom w:val="none" w:sz="0" w:space="0" w:color="auto"/>
        <w:right w:val="none" w:sz="0" w:space="0" w:color="auto"/>
      </w:divBdr>
    </w:div>
    <w:div w:id="1990866447">
      <w:bodyDiv w:val="1"/>
      <w:marLeft w:val="0"/>
      <w:marRight w:val="0"/>
      <w:marTop w:val="0"/>
      <w:marBottom w:val="0"/>
      <w:divBdr>
        <w:top w:val="none" w:sz="0" w:space="0" w:color="auto"/>
        <w:left w:val="none" w:sz="0" w:space="0" w:color="auto"/>
        <w:bottom w:val="none" w:sz="0" w:space="0" w:color="auto"/>
        <w:right w:val="none" w:sz="0" w:space="0" w:color="auto"/>
      </w:divBdr>
    </w:div>
    <w:div w:id="2013292520">
      <w:bodyDiv w:val="1"/>
      <w:marLeft w:val="0"/>
      <w:marRight w:val="0"/>
      <w:marTop w:val="0"/>
      <w:marBottom w:val="0"/>
      <w:divBdr>
        <w:top w:val="none" w:sz="0" w:space="0" w:color="auto"/>
        <w:left w:val="none" w:sz="0" w:space="0" w:color="auto"/>
        <w:bottom w:val="none" w:sz="0" w:space="0" w:color="auto"/>
        <w:right w:val="none" w:sz="0" w:space="0" w:color="auto"/>
      </w:divBdr>
    </w:div>
    <w:div w:id="2116319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F10A0-537B-42FF-9C53-C870146AE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1145</Words>
  <Characters>6528</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Danon</dc:creator>
  <cp:lastModifiedBy>Marika Toyama</cp:lastModifiedBy>
  <cp:revision>2</cp:revision>
  <cp:lastPrinted>2019-02-14T14:35:00Z</cp:lastPrinted>
  <dcterms:created xsi:type="dcterms:W3CDTF">2019-03-28T15:45:00Z</dcterms:created>
  <dcterms:modified xsi:type="dcterms:W3CDTF">2019-03-28T15:45:00Z</dcterms:modified>
</cp:coreProperties>
</file>