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94" w:rsidRPr="007E1594" w:rsidRDefault="00180FCE" w:rsidP="00975B94">
      <w:pPr>
        <w:jc w:val="both"/>
        <w:rPr>
          <w:rFonts w:ascii="Arial" w:hAnsi="Arial" w:cs="Arial"/>
          <w:noProof/>
        </w:rPr>
      </w:pPr>
      <w:r>
        <w:rPr>
          <w:rFonts w:ascii="Arial" w:hAnsi="Arial" w:cs="Arial"/>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4498975</wp:posOffset>
                </wp:positionH>
                <wp:positionV relativeFrom="paragraph">
                  <wp:posOffset>-116840</wp:posOffset>
                </wp:positionV>
                <wp:extent cx="1859280" cy="555625"/>
                <wp:effectExtent l="3175"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55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9E4" w:rsidRDefault="00AA7B53" w:rsidP="00975B94">
                            <w:pPr>
                              <w:rPr>
                                <w:rFonts w:ascii="Arial" w:hAnsi="Arial" w:cs="Arial"/>
                                <w:b/>
                                <w:bCs/>
                                <w:sz w:val="18"/>
                                <w:szCs w:val="18"/>
                              </w:rPr>
                            </w:pPr>
                            <w:r>
                              <w:rPr>
                                <w:rFonts w:ascii="Arial" w:hAnsi="Arial" w:cs="Arial"/>
                                <w:b/>
                                <w:bCs/>
                                <w:sz w:val="18"/>
                                <w:szCs w:val="18"/>
                              </w:rPr>
                              <w:t>Gregg Lintern</w:t>
                            </w:r>
                          </w:p>
                          <w:p w:rsidR="0060267F" w:rsidRPr="00254EA9" w:rsidRDefault="009B59E4" w:rsidP="00975B94">
                            <w:pPr>
                              <w:rPr>
                                <w:rFonts w:ascii="Arial" w:hAnsi="Arial" w:cs="Arial"/>
                                <w:b/>
                                <w:bCs/>
                                <w:sz w:val="18"/>
                                <w:szCs w:val="18"/>
                              </w:rPr>
                            </w:pPr>
                            <w:r w:rsidRPr="00254EA9">
                              <w:rPr>
                                <w:rFonts w:ascii="Arial" w:hAnsi="Arial" w:cs="Arial"/>
                                <w:b/>
                                <w:bCs/>
                                <w:sz w:val="18"/>
                                <w:szCs w:val="18"/>
                              </w:rPr>
                              <w:t xml:space="preserve">MCIP, </w:t>
                            </w:r>
                            <w:r w:rsidR="004C497B" w:rsidRPr="00254EA9">
                              <w:rPr>
                                <w:rFonts w:ascii="Arial" w:hAnsi="Arial" w:cs="Arial"/>
                                <w:b/>
                                <w:bCs/>
                                <w:sz w:val="18"/>
                                <w:szCs w:val="18"/>
                              </w:rPr>
                              <w:t>RPP</w:t>
                            </w:r>
                          </w:p>
                          <w:p w:rsidR="0060267F" w:rsidRPr="007C1682" w:rsidRDefault="0060267F" w:rsidP="00975B94">
                            <w:pPr>
                              <w:rPr>
                                <w:rFonts w:ascii="Arial" w:hAnsi="Arial" w:cs="Arial"/>
                                <w:bCs/>
                                <w:sz w:val="18"/>
                                <w:szCs w:val="18"/>
                              </w:rPr>
                            </w:pPr>
                            <w:r>
                              <w:rPr>
                                <w:rFonts w:ascii="Arial" w:hAnsi="Arial" w:cs="Arial"/>
                                <w:bCs/>
                                <w:sz w:val="18"/>
                                <w:szCs w:val="18"/>
                              </w:rPr>
                              <w:t>Chief Planner and</w:t>
                            </w:r>
                          </w:p>
                          <w:p w:rsidR="0060267F" w:rsidRPr="007C1682" w:rsidRDefault="0060267F" w:rsidP="00975B94">
                            <w:pPr>
                              <w:rPr>
                                <w:rFonts w:ascii="Arial" w:hAnsi="Arial" w:cs="Arial"/>
                                <w:sz w:val="18"/>
                                <w:szCs w:val="18"/>
                              </w:rPr>
                            </w:pPr>
                            <w:r>
                              <w:rPr>
                                <w:rFonts w:ascii="Arial" w:hAnsi="Arial" w:cs="Arial"/>
                                <w:sz w:val="18"/>
                                <w:szCs w:val="18"/>
                              </w:rPr>
                              <w:t>Executive Director</w:t>
                            </w:r>
                            <w:r w:rsidRPr="007C1682">
                              <w:rPr>
                                <w:rFonts w:ascii="Arial" w:hAnsi="Arial" w:cs="Arial"/>
                                <w:sz w:val="18"/>
                                <w:szCs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4.25pt;margin-top:-9.2pt;width:146.4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" filled="f" fillcolor="yellow" stroked="f">
                <v:textbox inset="0,0,0,0">
                  <w:txbxContent>
                    <w:p w:rsidR="009B59E4" w:rsidRDefault="00AA7B53" w:rsidP="00975B94">
                      <w:pPr>
                        <w:rPr>
                          <w:rFonts w:ascii="Arial" w:hAnsi="Arial" w:cs="Arial"/>
                          <w:b/>
                          <w:bCs/>
                          <w:sz w:val="18"/>
                          <w:szCs w:val="18"/>
                        </w:rPr>
                      </w:pPr>
                      <w:r>
                        <w:rPr>
                          <w:rFonts w:ascii="Arial" w:hAnsi="Arial" w:cs="Arial"/>
                          <w:b/>
                          <w:bCs/>
                          <w:sz w:val="18"/>
                          <w:szCs w:val="18"/>
                        </w:rPr>
                        <w:t>Gregg Lintern</w:t>
                      </w:r>
                    </w:p>
                    <w:p w:rsidR="0060267F" w:rsidRPr="00254EA9" w:rsidRDefault="009B59E4" w:rsidP="00975B94">
                      <w:pPr>
                        <w:rPr>
                          <w:rFonts w:ascii="Arial" w:hAnsi="Arial" w:cs="Arial"/>
                          <w:b/>
                          <w:bCs/>
                          <w:sz w:val="18"/>
                          <w:szCs w:val="18"/>
                        </w:rPr>
                      </w:pPr>
                      <w:r w:rsidRPr="00254EA9">
                        <w:rPr>
                          <w:rFonts w:ascii="Arial" w:hAnsi="Arial" w:cs="Arial"/>
                          <w:b/>
                          <w:bCs/>
                          <w:sz w:val="18"/>
                          <w:szCs w:val="18"/>
                        </w:rPr>
                        <w:t xml:space="preserve">MCIP, </w:t>
                      </w:r>
                      <w:r w:rsidR="004C497B" w:rsidRPr="00254EA9">
                        <w:rPr>
                          <w:rFonts w:ascii="Arial" w:hAnsi="Arial" w:cs="Arial"/>
                          <w:b/>
                          <w:bCs/>
                          <w:sz w:val="18"/>
                          <w:szCs w:val="18"/>
                        </w:rPr>
                        <w:t>RPP</w:t>
                      </w:r>
                    </w:p>
                    <w:p w:rsidR="0060267F" w:rsidRPr="007C1682" w:rsidRDefault="0060267F" w:rsidP="00975B94">
                      <w:pPr>
                        <w:rPr>
                          <w:rFonts w:ascii="Arial" w:hAnsi="Arial" w:cs="Arial"/>
                          <w:bCs/>
                          <w:sz w:val="18"/>
                          <w:szCs w:val="18"/>
                        </w:rPr>
                      </w:pPr>
                      <w:r>
                        <w:rPr>
                          <w:rFonts w:ascii="Arial" w:hAnsi="Arial" w:cs="Arial"/>
                          <w:bCs/>
                          <w:sz w:val="18"/>
                          <w:szCs w:val="18"/>
                        </w:rPr>
                        <w:t>Chief Planner and</w:t>
                      </w:r>
                    </w:p>
                    <w:p w:rsidR="0060267F" w:rsidRPr="007C1682" w:rsidRDefault="0060267F" w:rsidP="00975B94">
                      <w:pPr>
                        <w:rPr>
                          <w:rFonts w:ascii="Arial" w:hAnsi="Arial" w:cs="Arial"/>
                          <w:sz w:val="18"/>
                          <w:szCs w:val="18"/>
                        </w:rPr>
                      </w:pPr>
                      <w:r>
                        <w:rPr>
                          <w:rFonts w:ascii="Arial" w:hAnsi="Arial" w:cs="Arial"/>
                          <w:sz w:val="18"/>
                          <w:szCs w:val="18"/>
                        </w:rPr>
                        <w:t>Executive Director</w:t>
                      </w:r>
                      <w:r w:rsidRPr="007C1682">
                        <w:rPr>
                          <w:rFonts w:ascii="Arial" w:hAnsi="Arial" w:cs="Arial"/>
                          <w:sz w:val="18"/>
                          <w:szCs w:val="18"/>
                        </w:rPr>
                        <w:tab/>
                      </w:r>
                    </w:p>
                  </w:txbxContent>
                </v:textbox>
              </v:shape>
            </w:pict>
          </mc:Fallback>
        </mc:AlternateContent>
      </w:r>
    </w:p>
    <w:p w:rsidR="00975B94" w:rsidRPr="007E1594" w:rsidRDefault="00180FCE" w:rsidP="00975B94">
      <w:pPr>
        <w:jc w:val="both"/>
        <w:rPr>
          <w:rFonts w:ascii="Arial" w:hAnsi="Arial" w:cs="Arial"/>
          <w:noProof/>
        </w:rPr>
      </w:pPr>
      <w:r>
        <w:rPr>
          <w:rFonts w:ascii="Arial" w:hAnsi="Arial" w:cs="Arial"/>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221615</wp:posOffset>
                </wp:positionV>
                <wp:extent cx="3263265" cy="647065"/>
                <wp:effectExtent l="3810" t="0" r="0" b="3810"/>
                <wp:wrapTight wrapText="bothSides">
                  <wp:wrapPolygon edited="0">
                    <wp:start x="0" y="0"/>
                    <wp:lineTo x="21600" y="0"/>
                    <wp:lineTo x="21600" y="21600"/>
                    <wp:lineTo x="0" y="2160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6470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67F" w:rsidRDefault="0060267F" w:rsidP="00975B94">
                            <w:pPr>
                              <w:rPr>
                                <w:rFonts w:ascii="Arial" w:hAnsi="Arial" w:cs="Arial"/>
                                <w:b/>
                                <w:sz w:val="18"/>
                                <w:szCs w:val="18"/>
                              </w:rPr>
                            </w:pPr>
                            <w:proofErr w:type="spellStart"/>
                            <w:proofErr w:type="gramStart"/>
                            <w:r>
                              <w:rPr>
                                <w:rFonts w:ascii="Arial" w:hAnsi="Arial" w:cs="Arial"/>
                                <w:b/>
                                <w:sz w:val="18"/>
                                <w:szCs w:val="18"/>
                              </w:rPr>
                              <w:t>ity</w:t>
                            </w:r>
                            <w:proofErr w:type="spellEnd"/>
                            <w:proofErr w:type="gramEnd"/>
                            <w:r>
                              <w:rPr>
                                <w:rFonts w:ascii="Arial" w:hAnsi="Arial" w:cs="Arial"/>
                                <w:b/>
                                <w:sz w:val="18"/>
                                <w:szCs w:val="18"/>
                              </w:rPr>
                              <w:t xml:space="preserve"> Planning</w:t>
                            </w:r>
                          </w:p>
                          <w:p w:rsidR="0060267F" w:rsidRPr="007C1682" w:rsidRDefault="0060267F" w:rsidP="00975B94">
                            <w:pPr>
                              <w:rPr>
                                <w:rFonts w:ascii="Arial" w:hAnsi="Arial" w:cs="Arial"/>
                                <w:sz w:val="18"/>
                                <w:szCs w:val="18"/>
                              </w:rPr>
                            </w:pPr>
                          </w:p>
                          <w:p w:rsidR="0060267F" w:rsidRPr="007C1682" w:rsidRDefault="0060267F" w:rsidP="00975B94">
                            <w:pPr>
                              <w:rPr>
                                <w:rFonts w:ascii="Arial" w:hAnsi="Arial" w:cs="Arial"/>
                                <w:sz w:val="18"/>
                                <w:szCs w:val="18"/>
                              </w:rPr>
                            </w:pPr>
                          </w:p>
                          <w:p w:rsidR="0060267F" w:rsidRDefault="0060267F" w:rsidP="00975B94">
                            <w:pPr>
                              <w:rPr>
                                <w:rFonts w:ascii="Arial" w:hAnsi="Arial" w:cs="Arial"/>
                                <w:sz w:val="16"/>
                                <w:szCs w:val="16"/>
                              </w:rPr>
                            </w:pPr>
                          </w:p>
                          <w:p w:rsidR="00022018" w:rsidRDefault="00022018" w:rsidP="00975B94">
                            <w:pPr>
                              <w:rPr>
                                <w:rFonts w:ascii="Arial" w:hAnsi="Arial" w:cs="Arial"/>
                                <w:sz w:val="16"/>
                                <w:szCs w:val="16"/>
                              </w:rPr>
                            </w:pPr>
                          </w:p>
                          <w:p w:rsidR="0060267F" w:rsidRPr="00CA3DCB" w:rsidRDefault="0060267F" w:rsidP="00975B94">
                            <w:pPr>
                              <w:rPr>
                                <w:rFonts w:ascii="Arial" w:hAnsi="Arial" w:cs="Arial"/>
                                <w:sz w:val="16"/>
                                <w:szCs w:val="16"/>
                              </w:rPr>
                            </w:pPr>
                            <w:r>
                              <w:rPr>
                                <w:rFonts w:ascii="Arial" w:hAnsi="Arial" w:cs="Arial"/>
                                <w:sz w:val="16"/>
                                <w:szCs w:val="1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95pt;margin-top:17.45pt;width:256.9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" filled="f" fillcolor="yellow" stroked="f">
                <v:textbox inset=",7.2pt,,7.2pt">
                  <w:txbxContent>
                    <w:p w:rsidR="0060267F" w:rsidRDefault="0060267F" w:rsidP="00975B94">
                      <w:pPr>
                        <w:rPr>
                          <w:rFonts w:ascii="Arial" w:hAnsi="Arial" w:cs="Arial"/>
                          <w:b/>
                          <w:sz w:val="18"/>
                          <w:szCs w:val="18"/>
                        </w:rPr>
                      </w:pPr>
                      <w:proofErr w:type="spellStart"/>
                      <w:proofErr w:type="gramStart"/>
                      <w:r>
                        <w:rPr>
                          <w:rFonts w:ascii="Arial" w:hAnsi="Arial" w:cs="Arial"/>
                          <w:b/>
                          <w:sz w:val="18"/>
                          <w:szCs w:val="18"/>
                        </w:rPr>
                        <w:t>ity</w:t>
                      </w:r>
                      <w:proofErr w:type="spellEnd"/>
                      <w:proofErr w:type="gramEnd"/>
                      <w:r>
                        <w:rPr>
                          <w:rFonts w:ascii="Arial" w:hAnsi="Arial" w:cs="Arial"/>
                          <w:b/>
                          <w:sz w:val="18"/>
                          <w:szCs w:val="18"/>
                        </w:rPr>
                        <w:t xml:space="preserve"> Planning</w:t>
                      </w:r>
                    </w:p>
                    <w:p w:rsidR="0060267F" w:rsidRPr="007C1682" w:rsidRDefault="0060267F" w:rsidP="00975B94">
                      <w:pPr>
                        <w:rPr>
                          <w:rFonts w:ascii="Arial" w:hAnsi="Arial" w:cs="Arial"/>
                          <w:sz w:val="18"/>
                          <w:szCs w:val="18"/>
                        </w:rPr>
                      </w:pPr>
                    </w:p>
                    <w:p w:rsidR="0060267F" w:rsidRPr="007C1682" w:rsidRDefault="0060267F" w:rsidP="00975B94">
                      <w:pPr>
                        <w:rPr>
                          <w:rFonts w:ascii="Arial" w:hAnsi="Arial" w:cs="Arial"/>
                          <w:sz w:val="18"/>
                          <w:szCs w:val="18"/>
                        </w:rPr>
                      </w:pPr>
                    </w:p>
                    <w:p w:rsidR="0060267F" w:rsidRDefault="0060267F" w:rsidP="00975B94">
                      <w:pPr>
                        <w:rPr>
                          <w:rFonts w:ascii="Arial" w:hAnsi="Arial" w:cs="Arial"/>
                          <w:sz w:val="16"/>
                          <w:szCs w:val="16"/>
                        </w:rPr>
                      </w:pPr>
                    </w:p>
                    <w:p w:rsidR="00022018" w:rsidRDefault="00022018" w:rsidP="00975B94">
                      <w:pPr>
                        <w:rPr>
                          <w:rFonts w:ascii="Arial" w:hAnsi="Arial" w:cs="Arial"/>
                          <w:sz w:val="16"/>
                          <w:szCs w:val="16"/>
                        </w:rPr>
                      </w:pPr>
                    </w:p>
                    <w:p w:rsidR="0060267F" w:rsidRPr="00CA3DCB" w:rsidRDefault="0060267F" w:rsidP="00975B94">
                      <w:pPr>
                        <w:rPr>
                          <w:rFonts w:ascii="Arial" w:hAnsi="Arial" w:cs="Arial"/>
                          <w:sz w:val="16"/>
                          <w:szCs w:val="16"/>
                        </w:rPr>
                      </w:pPr>
                      <w:r>
                        <w:rPr>
                          <w:rFonts w:ascii="Arial" w:hAnsi="Arial" w:cs="Arial"/>
                          <w:sz w:val="16"/>
                          <w:szCs w:val="16"/>
                        </w:rPr>
                        <w:tab/>
                      </w:r>
                    </w:p>
                  </w:txbxContent>
                </v:textbox>
                <w10:wrap type="tight"/>
              </v:shape>
            </w:pict>
          </mc:Fallback>
        </mc:AlternateContent>
      </w:r>
    </w:p>
    <w:p w:rsidR="00975B94" w:rsidRPr="007E1594" w:rsidRDefault="00180FCE" w:rsidP="00975B94">
      <w:pPr>
        <w:jc w:val="both"/>
        <w:rPr>
          <w:rFonts w:ascii="Arial" w:hAnsi="Arial" w:cs="Arial"/>
          <w:noProof/>
        </w:rPr>
      </w:pPr>
      <w:r>
        <w:rPr>
          <w:rFonts w:ascii="Arial" w:hAnsi="Arial" w:cs="Arial"/>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1084580</wp:posOffset>
                </wp:positionH>
                <wp:positionV relativeFrom="paragraph">
                  <wp:posOffset>45085</wp:posOffset>
                </wp:positionV>
                <wp:extent cx="1824355" cy="1040765"/>
                <wp:effectExtent l="0" t="0" r="0"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67F" w:rsidRPr="00B15710" w:rsidRDefault="0060267F" w:rsidP="00975B94">
                            <w:pPr>
                              <w:rPr>
                                <w:rFonts w:ascii="Arial (W1)" w:hAnsi="Arial (W1)" w:cs="Arial"/>
                                <w:sz w:val="18"/>
                                <w:szCs w:val="18"/>
                                <w:lang w:val="en-CA"/>
                              </w:rPr>
                            </w:pPr>
                            <w:r w:rsidRPr="007C1682">
                              <w:rPr>
                                <w:rFonts w:ascii="Arial (W1)" w:hAnsi="Arial (W1)" w:cs="Arial"/>
                                <w:b/>
                                <w:bCs/>
                                <w:sz w:val="18"/>
                                <w:szCs w:val="18"/>
                              </w:rPr>
                              <w:t>Tel:</w:t>
                            </w:r>
                            <w:r w:rsidRPr="007C1682">
                              <w:rPr>
                                <w:rFonts w:ascii="Arial (W1)" w:hAnsi="Arial (W1)" w:cs="Arial"/>
                                <w:sz w:val="18"/>
                                <w:szCs w:val="18"/>
                              </w:rPr>
                              <w:t xml:space="preserve"> </w:t>
                            </w:r>
                            <w:r w:rsidR="00B03A22">
                              <w:rPr>
                                <w:rFonts w:ascii="Arial (W1)" w:hAnsi="Arial (W1)" w:cs="Arial"/>
                                <w:sz w:val="18"/>
                                <w:szCs w:val="18"/>
                              </w:rPr>
                              <w:t xml:space="preserve"> </w:t>
                            </w:r>
                            <w:r w:rsidRPr="007C1682">
                              <w:rPr>
                                <w:rFonts w:ascii="Arial (W1)" w:hAnsi="Arial (W1)" w:cs="Arial"/>
                                <w:sz w:val="18"/>
                                <w:szCs w:val="18"/>
                              </w:rPr>
                              <w:t>416-</w:t>
                            </w:r>
                            <w:r>
                              <w:rPr>
                                <w:rFonts w:ascii="Arial (W1)" w:hAnsi="Arial (W1)" w:cs="Arial"/>
                                <w:sz w:val="18"/>
                                <w:szCs w:val="18"/>
                              </w:rPr>
                              <w:t>392-8772</w:t>
                            </w:r>
                            <w:r w:rsidRPr="007C1682">
                              <w:rPr>
                                <w:rFonts w:ascii="Arial (W1)" w:hAnsi="Arial (W1)" w:cs="Arial"/>
                                <w:sz w:val="18"/>
                                <w:szCs w:val="18"/>
                              </w:rPr>
                              <w:br/>
                            </w:r>
                            <w:r w:rsidR="00AA7B53">
                              <w:rPr>
                                <w:rFonts w:ascii="Arial (W1)" w:hAnsi="Arial (W1)" w:cs="Arial"/>
                                <w:sz w:val="18"/>
                                <w:szCs w:val="18"/>
                                <w:lang w:val="en-CA"/>
                              </w:rPr>
                              <w:t>Gregg.Lintern</w:t>
                            </w:r>
                            <w:r w:rsidRPr="008859F7">
                              <w:rPr>
                                <w:rFonts w:ascii="Arial (W1)" w:hAnsi="Arial (W1)" w:cs="Arial"/>
                                <w:sz w:val="18"/>
                                <w:szCs w:val="18"/>
                                <w:lang w:val="en-CA"/>
                              </w:rPr>
                              <w:t>@toronto.ca</w:t>
                            </w:r>
                          </w:p>
                          <w:p w:rsidR="0060267F" w:rsidRPr="007C1682" w:rsidRDefault="00D24649" w:rsidP="00975B94">
                            <w:pPr>
                              <w:rPr>
                                <w:rFonts w:ascii="Arial (W1)" w:hAnsi="Arial (W1)" w:cs="Arial"/>
                                <w:sz w:val="18"/>
                                <w:szCs w:val="18"/>
                              </w:rPr>
                            </w:pPr>
                            <w:hyperlink r:id="rId7" w:history="1">
                              <w:r w:rsidR="00B15710" w:rsidRPr="00380314">
                                <w:rPr>
                                  <w:rStyle w:val="Hyperlink"/>
                                  <w:rFonts w:ascii="Arial (W1)" w:hAnsi="Arial (W1)" w:cs="Arial"/>
                                  <w:sz w:val="18"/>
                                  <w:szCs w:val="18"/>
                                </w:rPr>
                                <w:t>www.toronto.ca/planning</w:t>
                              </w:r>
                            </w:hyperlink>
                            <w:r w:rsidR="00B15710">
                              <w:rPr>
                                <w:rFonts w:ascii="Arial (W1)" w:hAnsi="Arial (W1)" w:cs="Arial"/>
                                <w:sz w:val="18"/>
                                <w:szCs w:val="1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85.4pt;margin-top:3.55pt;width:143.65pt;height: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8EtAIAAMI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" filled="f" stroked="f">
                <v:textbox inset=",7.2pt,,7.2pt">
                  <w:txbxContent>
                    <w:p w:rsidR="0060267F" w:rsidRPr="00B15710" w:rsidRDefault="0060267F" w:rsidP="00975B94">
                      <w:pPr>
                        <w:rPr>
                          <w:rFonts w:ascii="Arial (W1)" w:hAnsi="Arial (W1)" w:cs="Arial"/>
                          <w:sz w:val="18"/>
                          <w:szCs w:val="18"/>
                          <w:lang w:val="en-CA"/>
                        </w:rPr>
                      </w:pPr>
                      <w:r w:rsidRPr="007C1682">
                        <w:rPr>
                          <w:rFonts w:ascii="Arial (W1)" w:hAnsi="Arial (W1)" w:cs="Arial"/>
                          <w:b/>
                          <w:bCs/>
                          <w:sz w:val="18"/>
                          <w:szCs w:val="18"/>
                        </w:rPr>
                        <w:t>Tel:</w:t>
                      </w:r>
                      <w:r w:rsidRPr="007C1682">
                        <w:rPr>
                          <w:rFonts w:ascii="Arial (W1)" w:hAnsi="Arial (W1)" w:cs="Arial"/>
                          <w:sz w:val="18"/>
                          <w:szCs w:val="18"/>
                        </w:rPr>
                        <w:t xml:space="preserve"> </w:t>
                      </w:r>
                      <w:r w:rsidR="00B03A22">
                        <w:rPr>
                          <w:rFonts w:ascii="Arial (W1)" w:hAnsi="Arial (W1)" w:cs="Arial"/>
                          <w:sz w:val="18"/>
                          <w:szCs w:val="18"/>
                        </w:rPr>
                        <w:t xml:space="preserve"> </w:t>
                      </w:r>
                      <w:r w:rsidRPr="007C1682">
                        <w:rPr>
                          <w:rFonts w:ascii="Arial (W1)" w:hAnsi="Arial (W1)" w:cs="Arial"/>
                          <w:sz w:val="18"/>
                          <w:szCs w:val="18"/>
                        </w:rPr>
                        <w:t>416-</w:t>
                      </w:r>
                      <w:r>
                        <w:rPr>
                          <w:rFonts w:ascii="Arial (W1)" w:hAnsi="Arial (W1)" w:cs="Arial"/>
                          <w:sz w:val="18"/>
                          <w:szCs w:val="18"/>
                        </w:rPr>
                        <w:t>392-8772</w:t>
                      </w:r>
                      <w:r w:rsidRPr="007C1682">
                        <w:rPr>
                          <w:rFonts w:ascii="Arial (W1)" w:hAnsi="Arial (W1)" w:cs="Arial"/>
                          <w:sz w:val="18"/>
                          <w:szCs w:val="18"/>
                        </w:rPr>
                        <w:br/>
                      </w:r>
                      <w:r w:rsidR="00AA7B53">
                        <w:rPr>
                          <w:rFonts w:ascii="Arial (W1)" w:hAnsi="Arial (W1)" w:cs="Arial"/>
                          <w:sz w:val="18"/>
                          <w:szCs w:val="18"/>
                          <w:lang w:val="en-CA"/>
                        </w:rPr>
                        <w:t>Gregg.Lintern</w:t>
                      </w:r>
                      <w:r w:rsidRPr="008859F7">
                        <w:rPr>
                          <w:rFonts w:ascii="Arial (W1)" w:hAnsi="Arial (W1)" w:cs="Arial"/>
                          <w:sz w:val="18"/>
                          <w:szCs w:val="18"/>
                          <w:lang w:val="en-CA"/>
                        </w:rPr>
                        <w:t>@toronto.ca</w:t>
                      </w:r>
                    </w:p>
                    <w:p w:rsidR="0060267F" w:rsidRPr="007C1682" w:rsidRDefault="00552314" w:rsidP="00975B94">
                      <w:pPr>
                        <w:rPr>
                          <w:rFonts w:ascii="Arial (W1)" w:hAnsi="Arial (W1)" w:cs="Arial"/>
                          <w:sz w:val="18"/>
                          <w:szCs w:val="18"/>
                        </w:rPr>
                      </w:pPr>
                      <w:hyperlink r:id="rId8" w:history="1">
                        <w:r w:rsidR="00B15710" w:rsidRPr="00380314">
                          <w:rPr>
                            <w:rStyle w:val="Hyperlink"/>
                            <w:rFonts w:ascii="Arial (W1)" w:hAnsi="Arial (W1)" w:cs="Arial"/>
                            <w:sz w:val="18"/>
                            <w:szCs w:val="18"/>
                          </w:rPr>
                          <w:t>www.toronto.ca/planning</w:t>
                        </w:r>
                      </w:hyperlink>
                      <w:r w:rsidR="00B15710">
                        <w:rPr>
                          <w:rFonts w:ascii="Arial (W1)" w:hAnsi="Arial (W1)" w:cs="Arial"/>
                          <w:sz w:val="18"/>
                          <w:szCs w:val="18"/>
                        </w:rPr>
                        <w:t xml:space="preserve"> </w:t>
                      </w:r>
                    </w:p>
                  </w:txbxContent>
                </v:textbox>
              </v:shape>
            </w:pict>
          </mc:Fallback>
        </mc:AlternateContent>
      </w:r>
      <w:r>
        <w:rPr>
          <w:rFonts w:ascii="Arial" w:hAnsi="Arial" w:cs="Arial"/>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-381000</wp:posOffset>
                </wp:positionH>
                <wp:positionV relativeFrom="paragraph">
                  <wp:posOffset>46355</wp:posOffset>
                </wp:positionV>
                <wp:extent cx="1828800" cy="9461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67F" w:rsidRPr="003413F5" w:rsidRDefault="0060267F">
                            <w:pPr>
                              <w:rPr>
                                <w:rFonts w:ascii="Arial" w:hAnsi="Arial" w:cs="Arial"/>
                                <w:b/>
                                <w:sz w:val="18"/>
                                <w:szCs w:val="18"/>
                              </w:rPr>
                            </w:pPr>
                            <w:r>
                              <w:rPr>
                                <w:rFonts w:ascii="Arial" w:hAnsi="Arial" w:cs="Arial"/>
                                <w:b/>
                                <w:sz w:val="18"/>
                                <w:szCs w:val="18"/>
                              </w:rPr>
                              <w:t>City Hall</w:t>
                            </w:r>
                            <w:r w:rsidRPr="003413F5">
                              <w:rPr>
                                <w:rFonts w:ascii="Arial" w:hAnsi="Arial" w:cs="Arial"/>
                                <w:b/>
                                <w:sz w:val="18"/>
                                <w:szCs w:val="18"/>
                              </w:rPr>
                              <w:t xml:space="preserve"> </w:t>
                            </w:r>
                          </w:p>
                          <w:p w:rsidR="0060267F" w:rsidRDefault="0060267F">
                            <w:pPr>
                              <w:rPr>
                                <w:rFonts w:ascii="Arial" w:hAnsi="Arial" w:cs="Arial"/>
                                <w:sz w:val="18"/>
                                <w:szCs w:val="18"/>
                              </w:rPr>
                            </w:pPr>
                            <w:r>
                              <w:rPr>
                                <w:rFonts w:ascii="Arial" w:hAnsi="Arial" w:cs="Arial"/>
                                <w:sz w:val="18"/>
                                <w:szCs w:val="18"/>
                              </w:rPr>
                              <w:t>100 Queen Street West</w:t>
                            </w:r>
                          </w:p>
                          <w:p w:rsidR="0060267F" w:rsidRPr="007C1682" w:rsidRDefault="0060267F">
                            <w:pPr>
                              <w:rPr>
                                <w:rFonts w:ascii="Arial" w:hAnsi="Arial" w:cs="Arial"/>
                                <w:sz w:val="18"/>
                                <w:szCs w:val="18"/>
                              </w:rPr>
                            </w:pPr>
                            <w:r>
                              <w:rPr>
                                <w:rFonts w:ascii="Arial" w:hAnsi="Arial" w:cs="Arial"/>
                                <w:sz w:val="18"/>
                                <w:szCs w:val="18"/>
                              </w:rPr>
                              <w:t>12</w:t>
                            </w:r>
                            <w:r w:rsidRPr="00205969">
                              <w:rPr>
                                <w:rFonts w:ascii="Arial" w:hAnsi="Arial" w:cs="Arial"/>
                                <w:sz w:val="18"/>
                                <w:szCs w:val="18"/>
                                <w:vertAlign w:val="superscript"/>
                              </w:rPr>
                              <w:t>th</w:t>
                            </w:r>
                            <w:r>
                              <w:rPr>
                                <w:rFonts w:ascii="Arial" w:hAnsi="Arial" w:cs="Arial"/>
                                <w:sz w:val="18"/>
                                <w:szCs w:val="18"/>
                              </w:rPr>
                              <w:t xml:space="preserve"> Floor, East Tower</w:t>
                            </w:r>
                          </w:p>
                          <w:p w:rsidR="0060267F" w:rsidRPr="007C1682" w:rsidRDefault="0060267F">
                            <w:pPr>
                              <w:rPr>
                                <w:rFonts w:ascii="Arial" w:hAnsi="Arial" w:cs="Arial"/>
                                <w:sz w:val="18"/>
                                <w:szCs w:val="18"/>
                              </w:rPr>
                            </w:pPr>
                            <w:r w:rsidRPr="00937E02">
                              <w:rPr>
                                <w:rFonts w:ascii="Arial" w:hAnsi="Arial" w:cs="Arial"/>
                                <w:sz w:val="18"/>
                                <w:szCs w:val="18"/>
                                <w:lang w:val="en-CA"/>
                              </w:rPr>
                              <w:t xml:space="preserve">Toronto, </w:t>
                            </w:r>
                            <w:proofErr w:type="gramStart"/>
                            <w:r w:rsidRPr="00937E02">
                              <w:rPr>
                                <w:rFonts w:ascii="Arial" w:hAnsi="Arial" w:cs="Arial"/>
                                <w:sz w:val="18"/>
                                <w:szCs w:val="18"/>
                                <w:lang w:val="en-CA"/>
                              </w:rPr>
                              <w:t xml:space="preserve">Ontario </w:t>
                            </w:r>
                            <w:r w:rsidR="00F217C9">
                              <w:rPr>
                                <w:rFonts w:ascii="Arial" w:hAnsi="Arial" w:cs="Arial"/>
                                <w:sz w:val="18"/>
                                <w:szCs w:val="18"/>
                                <w:lang w:val="en-CA"/>
                              </w:rPr>
                              <w:t xml:space="preserve"> </w:t>
                            </w:r>
                            <w:r>
                              <w:rPr>
                                <w:rFonts w:ascii="Arial" w:hAnsi="Arial" w:cs="Arial"/>
                                <w:sz w:val="18"/>
                                <w:szCs w:val="18"/>
                                <w:lang w:val="en-CA"/>
                              </w:rPr>
                              <w:t>M5H</w:t>
                            </w:r>
                            <w:proofErr w:type="gramEnd"/>
                            <w:r>
                              <w:rPr>
                                <w:rFonts w:ascii="Arial" w:hAnsi="Arial" w:cs="Arial"/>
                                <w:sz w:val="18"/>
                                <w:szCs w:val="18"/>
                                <w:lang w:val="en-CA"/>
                              </w:rPr>
                              <w:t xml:space="preserve"> 2N2</w:t>
                            </w:r>
                            <w:r w:rsidRPr="007C1682">
                              <w:rPr>
                                <w:rFonts w:ascii="Arial" w:hAnsi="Arial" w:cs="Arial"/>
                                <w:sz w:val="18"/>
                                <w:szCs w:val="18"/>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0pt;margin-top:3.65pt;width:2in;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FstQIAAMA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" filled="f" stroked="f">
                <v:textbox inset=",7.2pt,,7.2pt">
                  <w:txbxContent>
                    <w:p w:rsidR="0060267F" w:rsidRPr="003413F5" w:rsidRDefault="0060267F">
                      <w:pPr>
                        <w:rPr>
                          <w:rFonts w:ascii="Arial" w:hAnsi="Arial" w:cs="Arial"/>
                          <w:b/>
                          <w:sz w:val="18"/>
                          <w:szCs w:val="18"/>
                        </w:rPr>
                      </w:pPr>
                      <w:r>
                        <w:rPr>
                          <w:rFonts w:ascii="Arial" w:hAnsi="Arial" w:cs="Arial"/>
                          <w:b/>
                          <w:sz w:val="18"/>
                          <w:szCs w:val="18"/>
                        </w:rPr>
                        <w:t>City Hall</w:t>
                      </w:r>
                      <w:r w:rsidRPr="003413F5">
                        <w:rPr>
                          <w:rFonts w:ascii="Arial" w:hAnsi="Arial" w:cs="Arial"/>
                          <w:b/>
                          <w:sz w:val="18"/>
                          <w:szCs w:val="18"/>
                        </w:rPr>
                        <w:t xml:space="preserve"> </w:t>
                      </w:r>
                    </w:p>
                    <w:p w:rsidR="0060267F" w:rsidRDefault="0060267F">
                      <w:pPr>
                        <w:rPr>
                          <w:rFonts w:ascii="Arial" w:hAnsi="Arial" w:cs="Arial"/>
                          <w:sz w:val="18"/>
                          <w:szCs w:val="18"/>
                        </w:rPr>
                      </w:pPr>
                      <w:r>
                        <w:rPr>
                          <w:rFonts w:ascii="Arial" w:hAnsi="Arial" w:cs="Arial"/>
                          <w:sz w:val="18"/>
                          <w:szCs w:val="18"/>
                        </w:rPr>
                        <w:t>100 Queen Street West</w:t>
                      </w:r>
                    </w:p>
                    <w:p w:rsidR="0060267F" w:rsidRPr="007C1682" w:rsidRDefault="0060267F">
                      <w:pPr>
                        <w:rPr>
                          <w:rFonts w:ascii="Arial" w:hAnsi="Arial" w:cs="Arial"/>
                          <w:sz w:val="18"/>
                          <w:szCs w:val="18"/>
                        </w:rPr>
                      </w:pPr>
                      <w:r>
                        <w:rPr>
                          <w:rFonts w:ascii="Arial" w:hAnsi="Arial" w:cs="Arial"/>
                          <w:sz w:val="18"/>
                          <w:szCs w:val="18"/>
                        </w:rPr>
                        <w:t>12</w:t>
                      </w:r>
                      <w:r w:rsidRPr="00205969">
                        <w:rPr>
                          <w:rFonts w:ascii="Arial" w:hAnsi="Arial" w:cs="Arial"/>
                          <w:sz w:val="18"/>
                          <w:szCs w:val="18"/>
                          <w:vertAlign w:val="superscript"/>
                        </w:rPr>
                        <w:t>th</w:t>
                      </w:r>
                      <w:r>
                        <w:rPr>
                          <w:rFonts w:ascii="Arial" w:hAnsi="Arial" w:cs="Arial"/>
                          <w:sz w:val="18"/>
                          <w:szCs w:val="18"/>
                        </w:rPr>
                        <w:t xml:space="preserve"> Floor, East Tower</w:t>
                      </w:r>
                    </w:p>
                    <w:p w:rsidR="0060267F" w:rsidRPr="007C1682" w:rsidRDefault="0060267F">
                      <w:pPr>
                        <w:rPr>
                          <w:rFonts w:ascii="Arial" w:hAnsi="Arial" w:cs="Arial"/>
                          <w:sz w:val="18"/>
                          <w:szCs w:val="18"/>
                        </w:rPr>
                      </w:pPr>
                      <w:r w:rsidRPr="00937E02">
                        <w:rPr>
                          <w:rFonts w:ascii="Arial" w:hAnsi="Arial" w:cs="Arial"/>
                          <w:sz w:val="18"/>
                          <w:szCs w:val="18"/>
                          <w:lang w:val="en-CA"/>
                        </w:rPr>
                        <w:t xml:space="preserve">Toronto, </w:t>
                      </w:r>
                      <w:proofErr w:type="gramStart"/>
                      <w:r w:rsidRPr="00937E02">
                        <w:rPr>
                          <w:rFonts w:ascii="Arial" w:hAnsi="Arial" w:cs="Arial"/>
                          <w:sz w:val="18"/>
                          <w:szCs w:val="18"/>
                          <w:lang w:val="en-CA"/>
                        </w:rPr>
                        <w:t xml:space="preserve">Ontario </w:t>
                      </w:r>
                      <w:r w:rsidR="00F217C9">
                        <w:rPr>
                          <w:rFonts w:ascii="Arial" w:hAnsi="Arial" w:cs="Arial"/>
                          <w:sz w:val="18"/>
                          <w:szCs w:val="18"/>
                          <w:lang w:val="en-CA"/>
                        </w:rPr>
                        <w:t xml:space="preserve"> </w:t>
                      </w:r>
                      <w:r>
                        <w:rPr>
                          <w:rFonts w:ascii="Arial" w:hAnsi="Arial" w:cs="Arial"/>
                          <w:sz w:val="18"/>
                          <w:szCs w:val="18"/>
                          <w:lang w:val="en-CA"/>
                        </w:rPr>
                        <w:t>M5H</w:t>
                      </w:r>
                      <w:proofErr w:type="gramEnd"/>
                      <w:r>
                        <w:rPr>
                          <w:rFonts w:ascii="Arial" w:hAnsi="Arial" w:cs="Arial"/>
                          <w:sz w:val="18"/>
                          <w:szCs w:val="18"/>
                          <w:lang w:val="en-CA"/>
                        </w:rPr>
                        <w:t xml:space="preserve"> 2N2</w:t>
                      </w:r>
                      <w:r w:rsidRPr="007C1682">
                        <w:rPr>
                          <w:rFonts w:ascii="Arial" w:hAnsi="Arial" w:cs="Arial"/>
                          <w:sz w:val="18"/>
                          <w:szCs w:val="18"/>
                        </w:rPr>
                        <w:br/>
                      </w:r>
                    </w:p>
                  </w:txbxContent>
                </v:textbox>
              </v:shape>
            </w:pict>
          </mc:Fallback>
        </mc:AlternateContent>
      </w:r>
    </w:p>
    <w:p w:rsidR="00975B94" w:rsidRDefault="00975B94" w:rsidP="00975B94">
      <w:pPr>
        <w:jc w:val="both"/>
        <w:rPr>
          <w:rFonts w:ascii="Arial" w:hAnsi="Arial" w:cs="Arial"/>
          <w:noProof/>
        </w:rPr>
      </w:pPr>
      <w:r>
        <w:rPr>
          <w:rFonts w:ascii="Arial" w:hAnsi="Arial" w:cs="Arial"/>
          <w:noProof/>
        </w:rPr>
        <w:softHyphen/>
      </w:r>
      <w:r>
        <w:rPr>
          <w:rFonts w:ascii="Arial" w:hAnsi="Arial" w:cs="Arial"/>
          <w:noProof/>
        </w:rPr>
        <w:softHyphen/>
      </w:r>
      <w:r>
        <w:rPr>
          <w:rFonts w:ascii="Arial" w:hAnsi="Arial" w:cs="Arial"/>
          <w:noProof/>
        </w:rPr>
        <w:softHyphen/>
      </w:r>
    </w:p>
    <w:p w:rsidR="00975B94" w:rsidRDefault="00975B94" w:rsidP="00975B94">
      <w:pPr>
        <w:jc w:val="both"/>
        <w:rPr>
          <w:rFonts w:ascii="Arial" w:hAnsi="Arial" w:cs="Arial"/>
          <w:noProof/>
        </w:rPr>
      </w:pPr>
    </w:p>
    <w:p w:rsidR="00975B94" w:rsidRDefault="00975B94" w:rsidP="00975B94">
      <w:pPr>
        <w:rPr>
          <w:rFonts w:ascii="Arial" w:hAnsi="Arial" w:cs="Arial"/>
          <w:noProof/>
        </w:rPr>
      </w:pPr>
    </w:p>
    <w:p w:rsidR="00AE0E86" w:rsidRDefault="00AE0E86" w:rsidP="00975B94">
      <w:pPr>
        <w:rPr>
          <w:rFonts w:asciiTheme="minorHAnsi" w:hAnsiTheme="minorHAnsi" w:cs="Arial"/>
          <w:noProof/>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June 25, 2021</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Conservation and Source Protection Branch</w:t>
      </w:r>
    </w:p>
    <w:p w:rsidR="00F837CF" w:rsidRPr="00F837CF" w:rsidRDefault="00F837CF" w:rsidP="00F837CF">
      <w:pPr>
        <w:rPr>
          <w:rFonts w:ascii="Arial" w:hAnsi="Arial" w:cs="Arial"/>
          <w:b/>
          <w:bCs/>
          <w:sz w:val="22"/>
          <w:szCs w:val="22"/>
          <w:lang w:val="en-CA"/>
        </w:rPr>
      </w:pPr>
      <w:r w:rsidRPr="00F837CF">
        <w:rPr>
          <w:rFonts w:ascii="Arial" w:hAnsi="Arial" w:cs="Arial"/>
          <w:sz w:val="22"/>
          <w:szCs w:val="22"/>
          <w:lang w:val="en-CA"/>
        </w:rPr>
        <w:t>40 St Clair Ave W</w:t>
      </w:r>
      <w:r w:rsidRPr="00F837CF">
        <w:rPr>
          <w:rFonts w:ascii="Arial" w:hAnsi="Arial" w:cs="Arial"/>
          <w:sz w:val="22"/>
          <w:szCs w:val="22"/>
          <w:lang w:val="en-CA"/>
        </w:rPr>
        <w:br/>
        <w:t>14th Floor</w:t>
      </w:r>
      <w:r w:rsidRPr="00F837CF">
        <w:rPr>
          <w:rFonts w:ascii="Arial" w:hAnsi="Arial" w:cs="Arial"/>
          <w:sz w:val="22"/>
          <w:szCs w:val="22"/>
          <w:lang w:val="en-CA"/>
        </w:rPr>
        <w:br/>
        <w:t>Toronto, ON</w:t>
      </w:r>
      <w:r w:rsidRPr="00F837CF">
        <w:rPr>
          <w:rFonts w:ascii="Arial" w:hAnsi="Arial" w:cs="Arial"/>
          <w:sz w:val="22"/>
          <w:szCs w:val="22"/>
          <w:lang w:val="en-CA"/>
        </w:rPr>
        <w:br/>
        <w:t>M4V 1M2</w:t>
      </w:r>
      <w:r w:rsidRPr="00F837CF">
        <w:rPr>
          <w:rFonts w:ascii="Arial" w:hAnsi="Arial" w:cs="Arial"/>
          <w:sz w:val="22"/>
          <w:szCs w:val="22"/>
          <w:lang w:val="en-CA"/>
        </w:rPr>
        <w:br/>
      </w:r>
    </w:p>
    <w:p w:rsidR="00F837CF" w:rsidRPr="00F837CF" w:rsidRDefault="00F837CF" w:rsidP="00F837CF">
      <w:pPr>
        <w:rPr>
          <w:rFonts w:ascii="Arial" w:hAnsi="Arial" w:cs="Arial"/>
          <w:b/>
          <w:bCs/>
          <w:sz w:val="22"/>
          <w:szCs w:val="22"/>
          <w:lang w:val="en-CA"/>
        </w:rPr>
      </w:pPr>
      <w:r w:rsidRPr="00F837CF">
        <w:rPr>
          <w:rFonts w:ascii="Arial" w:hAnsi="Arial" w:cs="Arial"/>
          <w:b/>
          <w:bCs/>
          <w:sz w:val="22"/>
          <w:szCs w:val="22"/>
          <w:lang w:val="en-CA"/>
        </w:rPr>
        <w:t>Attention:  Liz Mikel</w:t>
      </w:r>
    </w:p>
    <w:p w:rsidR="00F837CF" w:rsidRPr="00F837CF" w:rsidRDefault="00F837CF" w:rsidP="00F837CF">
      <w:pPr>
        <w:rPr>
          <w:rFonts w:ascii="Arial" w:hAnsi="Arial" w:cs="Arial"/>
          <w:b/>
          <w:bCs/>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bCs/>
          <w:sz w:val="22"/>
          <w:szCs w:val="22"/>
          <w:lang w:val="en-CA"/>
        </w:rPr>
        <w:t xml:space="preserve">Re:  Proposed </w:t>
      </w:r>
      <w:r w:rsidRPr="00F837CF">
        <w:rPr>
          <w:rFonts w:ascii="Arial" w:hAnsi="Arial" w:cs="Arial"/>
          <w:b/>
          <w:sz w:val="22"/>
          <w:szCs w:val="22"/>
          <w:lang w:val="en-CA"/>
        </w:rPr>
        <w:t>regulatory amendments to implement the legislative changes to the </w:t>
      </w:r>
      <w:r w:rsidRPr="00F837CF">
        <w:rPr>
          <w:rFonts w:ascii="Arial" w:hAnsi="Arial" w:cs="Arial"/>
          <w:b/>
          <w:i/>
          <w:iCs/>
          <w:sz w:val="22"/>
          <w:szCs w:val="22"/>
          <w:lang w:val="en-CA"/>
        </w:rPr>
        <w:t>Conservation Authorities Act</w:t>
      </w:r>
      <w:r w:rsidRPr="00F837CF">
        <w:rPr>
          <w:rFonts w:ascii="Arial" w:hAnsi="Arial" w:cs="Arial"/>
          <w:b/>
          <w:sz w:val="22"/>
          <w:szCs w:val="22"/>
          <w:lang w:val="en-CA"/>
        </w:rPr>
        <w:t> </w:t>
      </w:r>
      <w:r w:rsidRPr="00F837CF">
        <w:rPr>
          <w:rFonts w:ascii="Arial" w:hAnsi="Arial" w:cs="Arial"/>
          <w:b/>
          <w:bCs/>
          <w:sz w:val="22"/>
          <w:szCs w:val="22"/>
          <w:lang w:val="en-CA"/>
        </w:rPr>
        <w:t>(ERO </w:t>
      </w:r>
      <w:r w:rsidRPr="00F837CF">
        <w:rPr>
          <w:rFonts w:ascii="Arial" w:hAnsi="Arial" w:cs="Arial"/>
          <w:b/>
          <w:sz w:val="22"/>
          <w:szCs w:val="22"/>
          <w:lang w:val="en-CA"/>
        </w:rPr>
        <w:t>019-2986)</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On behalf of the City of Toronto I am pleased to submit comments from City staff regarding ERO 019-2986 on the Environmental Registry of Ontario.  We understand the Ministry of the Environment, Conservation and Parks (the Ministry) is proposing to move forward with the first of two phases of regulatory amendments to implement the legislative changes previously made to the </w:t>
      </w:r>
      <w:r w:rsidRPr="00F837CF">
        <w:rPr>
          <w:rFonts w:ascii="Arial" w:hAnsi="Arial" w:cs="Arial"/>
          <w:i/>
          <w:iCs/>
          <w:sz w:val="22"/>
          <w:szCs w:val="22"/>
          <w:lang w:val="en-CA"/>
        </w:rPr>
        <w:t>Conservation Authorities Act</w:t>
      </w:r>
      <w:r w:rsidRPr="00F837CF">
        <w:rPr>
          <w:rFonts w:ascii="Arial" w:hAnsi="Arial" w:cs="Arial"/>
          <w:sz w:val="22"/>
          <w:szCs w:val="22"/>
          <w:lang w:val="en-CA"/>
        </w:rPr>
        <w:t> and those recently made through the Protect, Support and Recover from </w:t>
      </w:r>
      <w:r w:rsidRPr="00F837CF">
        <w:rPr>
          <w:rFonts w:ascii="Arial" w:hAnsi="Arial" w:cs="Arial"/>
          <w:i/>
          <w:iCs/>
          <w:sz w:val="22"/>
          <w:szCs w:val="22"/>
          <w:lang w:val="en-CA"/>
        </w:rPr>
        <w:t>COVID-19 Act</w:t>
      </w:r>
      <w:r w:rsidRPr="00F837CF">
        <w:rPr>
          <w:rFonts w:ascii="Arial" w:hAnsi="Arial" w:cs="Arial"/>
          <w:sz w:val="22"/>
          <w:szCs w:val="22"/>
          <w:lang w:val="en-CA"/>
        </w:rPr>
        <w:t xml:space="preserve"> (Budget Measures), 2020.   </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The proposals are outlined in a </w:t>
      </w:r>
      <w:hyperlink r:id="rId9" w:history="1">
        <w:r w:rsidRPr="00785837">
          <w:rPr>
            <w:rStyle w:val="Hyperlink"/>
            <w:rFonts w:ascii="Arial" w:hAnsi="Arial" w:cs="Arial"/>
            <w:sz w:val="22"/>
            <w:szCs w:val="22"/>
            <w:lang w:val="en-CA"/>
          </w:rPr>
          <w:t>Consultation Guide</w:t>
        </w:r>
      </w:hyperlink>
      <w:r w:rsidRPr="00F837CF">
        <w:rPr>
          <w:rFonts w:ascii="Arial" w:hAnsi="Arial" w:cs="Arial"/>
          <w:sz w:val="22"/>
          <w:szCs w:val="22"/>
          <w:lang w:val="en-CA"/>
        </w:rPr>
        <w:t xml:space="preserve"> which provides a description of the proposed regulations.  The Guide does not include draft regulations. This first phase of the Ministry’s process is focused on the proposed regulations related to: </w:t>
      </w:r>
    </w:p>
    <w:p w:rsidR="00F837CF" w:rsidRPr="00F837CF" w:rsidRDefault="00F837CF" w:rsidP="00F837CF">
      <w:pPr>
        <w:rPr>
          <w:rFonts w:ascii="Arial" w:hAnsi="Arial" w:cs="Arial"/>
          <w:sz w:val="22"/>
          <w:szCs w:val="22"/>
          <w:lang w:val="en-CA"/>
        </w:rPr>
      </w:pPr>
    </w:p>
    <w:p w:rsidR="00F837CF" w:rsidRPr="00F837CF" w:rsidRDefault="00F837CF" w:rsidP="00F837CF">
      <w:pPr>
        <w:numPr>
          <w:ilvl w:val="0"/>
          <w:numId w:val="1"/>
        </w:numPr>
        <w:rPr>
          <w:rFonts w:ascii="Arial" w:hAnsi="Arial" w:cs="Arial"/>
          <w:sz w:val="22"/>
          <w:szCs w:val="22"/>
          <w:lang w:val="en-CA"/>
        </w:rPr>
      </w:pPr>
      <w:r w:rsidRPr="00F837CF">
        <w:rPr>
          <w:rFonts w:ascii="Arial" w:hAnsi="Arial" w:cs="Arial"/>
          <w:sz w:val="22"/>
          <w:szCs w:val="22"/>
          <w:lang w:val="en-CA"/>
        </w:rPr>
        <w:t xml:space="preserve">mandatory programs and services to be delivered by conservation authorities; </w:t>
      </w:r>
    </w:p>
    <w:p w:rsidR="00F837CF" w:rsidRPr="00F837CF" w:rsidRDefault="00F837CF" w:rsidP="00F837CF">
      <w:pPr>
        <w:numPr>
          <w:ilvl w:val="0"/>
          <w:numId w:val="1"/>
        </w:numPr>
        <w:rPr>
          <w:rFonts w:ascii="Arial" w:hAnsi="Arial" w:cs="Arial"/>
          <w:sz w:val="22"/>
          <w:szCs w:val="22"/>
          <w:lang w:val="en-CA"/>
        </w:rPr>
      </w:pPr>
      <w:r w:rsidRPr="00F837CF">
        <w:rPr>
          <w:rFonts w:ascii="Arial" w:hAnsi="Arial" w:cs="Arial"/>
          <w:sz w:val="22"/>
          <w:szCs w:val="22"/>
          <w:lang w:val="en-CA"/>
        </w:rPr>
        <w:t xml:space="preserve">proposed agreements that may be required with participating municipalities to fund non-mandatory programs and services through a municipal levy; </w:t>
      </w:r>
    </w:p>
    <w:p w:rsidR="00F837CF" w:rsidRPr="00F837CF" w:rsidRDefault="00F837CF" w:rsidP="00F837CF">
      <w:pPr>
        <w:numPr>
          <w:ilvl w:val="0"/>
          <w:numId w:val="1"/>
        </w:numPr>
        <w:rPr>
          <w:rFonts w:ascii="Arial" w:hAnsi="Arial" w:cs="Arial"/>
          <w:sz w:val="22"/>
          <w:szCs w:val="22"/>
          <w:lang w:val="en-CA"/>
        </w:rPr>
      </w:pPr>
      <w:r w:rsidRPr="00F837CF">
        <w:rPr>
          <w:rFonts w:ascii="Arial" w:hAnsi="Arial" w:cs="Arial"/>
          <w:sz w:val="22"/>
          <w:szCs w:val="22"/>
          <w:lang w:val="en-CA"/>
        </w:rPr>
        <w:t xml:space="preserve">transition period to establish those agreements; </w:t>
      </w:r>
    </w:p>
    <w:p w:rsidR="00F837CF" w:rsidRPr="00F837CF" w:rsidRDefault="00F837CF" w:rsidP="00F837CF">
      <w:pPr>
        <w:numPr>
          <w:ilvl w:val="0"/>
          <w:numId w:val="1"/>
        </w:numPr>
        <w:rPr>
          <w:rFonts w:ascii="Arial" w:hAnsi="Arial" w:cs="Arial"/>
          <w:sz w:val="22"/>
          <w:szCs w:val="22"/>
          <w:lang w:val="en-CA"/>
        </w:rPr>
      </w:pPr>
      <w:r w:rsidRPr="00F837CF">
        <w:rPr>
          <w:rFonts w:ascii="Arial" w:hAnsi="Arial" w:cs="Arial"/>
          <w:sz w:val="22"/>
          <w:szCs w:val="22"/>
          <w:lang w:val="en-CA"/>
        </w:rPr>
        <w:t xml:space="preserve">requirement to establish ‘community’ advisory boards; and </w:t>
      </w:r>
    </w:p>
    <w:p w:rsidR="00F837CF" w:rsidRPr="00F837CF" w:rsidRDefault="00F837CF" w:rsidP="00F837CF">
      <w:pPr>
        <w:numPr>
          <w:ilvl w:val="0"/>
          <w:numId w:val="1"/>
        </w:numPr>
        <w:rPr>
          <w:rFonts w:ascii="Arial" w:hAnsi="Arial" w:cs="Arial"/>
          <w:sz w:val="22"/>
          <w:szCs w:val="22"/>
          <w:lang w:val="en-CA"/>
        </w:rPr>
      </w:pPr>
      <w:r w:rsidRPr="00F837CF">
        <w:rPr>
          <w:rFonts w:ascii="Arial" w:hAnsi="Arial" w:cs="Arial"/>
          <w:sz w:val="22"/>
          <w:szCs w:val="22"/>
          <w:lang w:val="en-CA"/>
        </w:rPr>
        <w:t xml:space="preserve">Minister’s section 29 regulation relating to conservation authority operation and management of lands owned by the authority. </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COMMENTS</w:t>
      </w:r>
    </w:p>
    <w:p w:rsidR="00F837CF" w:rsidRPr="00F837CF" w:rsidRDefault="00F837CF" w:rsidP="00F837CF">
      <w:pPr>
        <w:rPr>
          <w:rFonts w:ascii="Arial" w:hAnsi="Arial" w:cs="Arial"/>
          <w:b/>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Mandatory Programs and Services Related to the Management of Conservation Authority Land</w:t>
      </w:r>
    </w:p>
    <w:p w:rsidR="00F837CF" w:rsidRP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r w:rsidRPr="00F837CF">
        <w:rPr>
          <w:rFonts w:ascii="Arial" w:hAnsi="Arial" w:cs="Arial"/>
          <w:sz w:val="22"/>
          <w:szCs w:val="22"/>
          <w:lang w:val="en-CA"/>
        </w:rPr>
        <w:t>City staff support changes to the</w:t>
      </w:r>
      <w:r w:rsidRPr="00F837CF">
        <w:rPr>
          <w:rFonts w:ascii="Arial" w:hAnsi="Arial" w:cs="Arial"/>
          <w:i/>
          <w:iCs/>
          <w:sz w:val="22"/>
          <w:szCs w:val="22"/>
          <w:lang w:val="en-CA"/>
        </w:rPr>
        <w:t xml:space="preserve"> Conservation Authorities Act</w:t>
      </w:r>
      <w:r w:rsidRPr="00F837CF">
        <w:rPr>
          <w:rFonts w:ascii="Arial" w:hAnsi="Arial" w:cs="Arial"/>
          <w:sz w:val="22"/>
          <w:szCs w:val="22"/>
          <w:lang w:val="en-CA"/>
        </w:rPr>
        <w:t xml:space="preserve"> that improve the governance, oversight, accountability and efficiently of conservation authorities.  Equally important is that the changes also support the long term protection of the integrity of </w:t>
      </w:r>
      <w:r w:rsidR="008601B1">
        <w:rPr>
          <w:rFonts w:ascii="Arial" w:hAnsi="Arial" w:cs="Arial"/>
          <w:sz w:val="22"/>
          <w:szCs w:val="22"/>
          <w:lang w:val="en-CA"/>
        </w:rPr>
        <w:t>c</w:t>
      </w:r>
      <w:r w:rsidRPr="00F837CF">
        <w:rPr>
          <w:rFonts w:ascii="Arial" w:hAnsi="Arial" w:cs="Arial"/>
          <w:sz w:val="22"/>
          <w:szCs w:val="22"/>
          <w:lang w:val="en-CA"/>
        </w:rPr>
        <w:t xml:space="preserve">onservation </w:t>
      </w:r>
      <w:r w:rsidR="008601B1">
        <w:rPr>
          <w:rFonts w:ascii="Arial" w:hAnsi="Arial" w:cs="Arial"/>
          <w:sz w:val="22"/>
          <w:szCs w:val="22"/>
          <w:lang w:val="en-CA"/>
        </w:rPr>
        <w:t>a</w:t>
      </w:r>
      <w:r w:rsidRPr="00F837CF">
        <w:rPr>
          <w:rFonts w:ascii="Arial" w:hAnsi="Arial" w:cs="Arial"/>
          <w:sz w:val="22"/>
          <w:szCs w:val="22"/>
          <w:lang w:val="en-CA"/>
        </w:rPr>
        <w:t>uthority owned lands.  These lands are held in the public interest as a legacy for all Ontarians to experience and enjoy</w:t>
      </w:r>
      <w:r w:rsidR="00EF642C">
        <w:rPr>
          <w:rFonts w:ascii="Arial" w:hAnsi="Arial" w:cs="Arial"/>
          <w:sz w:val="22"/>
          <w:szCs w:val="22"/>
          <w:lang w:val="en-CA"/>
        </w:rPr>
        <w:t>,</w:t>
      </w:r>
      <w:r w:rsidRPr="00F837CF">
        <w:rPr>
          <w:rFonts w:ascii="Arial" w:hAnsi="Arial" w:cs="Arial"/>
          <w:sz w:val="22"/>
          <w:szCs w:val="22"/>
          <w:lang w:val="en-CA"/>
        </w:rPr>
        <w:t xml:space="preserve"> in perpetuity.  This public value should be recognized through changes to the regulations that will ensure these lands and the resources they contain will be protected for the long term from encroachment and degradation. </w:t>
      </w: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p>
    <w:p w:rsidR="00EF642C" w:rsidRDefault="00EF642C"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Within the City of Toronto, </w:t>
      </w:r>
      <w:r w:rsidR="008601B1">
        <w:rPr>
          <w:rFonts w:ascii="Arial" w:hAnsi="Arial" w:cs="Arial"/>
          <w:sz w:val="22"/>
          <w:szCs w:val="22"/>
          <w:lang w:val="en-CA"/>
        </w:rPr>
        <w:t>c</w:t>
      </w:r>
      <w:r w:rsidRPr="00F837CF">
        <w:rPr>
          <w:rFonts w:ascii="Arial" w:hAnsi="Arial" w:cs="Arial"/>
          <w:sz w:val="22"/>
          <w:szCs w:val="22"/>
          <w:lang w:val="en-CA"/>
        </w:rPr>
        <w:t xml:space="preserve">onservation </w:t>
      </w:r>
      <w:r w:rsidR="008601B1">
        <w:rPr>
          <w:rFonts w:ascii="Arial" w:hAnsi="Arial" w:cs="Arial"/>
          <w:sz w:val="22"/>
          <w:szCs w:val="22"/>
          <w:lang w:val="en-CA"/>
        </w:rPr>
        <w:t>a</w:t>
      </w:r>
      <w:r w:rsidRPr="00F837CF">
        <w:rPr>
          <w:rFonts w:ascii="Arial" w:hAnsi="Arial" w:cs="Arial"/>
          <w:sz w:val="22"/>
          <w:szCs w:val="22"/>
          <w:lang w:val="en-CA"/>
        </w:rPr>
        <w:t>uthority owned lands, mostly located in valleys and ravines and along the shoreline of Lake Ontario, form the base of the City's parkland system.  In recent years, Toronto staff have documented increasing concerns with unlawful activities such as inappropriate fill placement on valley slopes and top of bank areas and encroachment of structures on both Toronto parkland and conservation authority-owned lands. In many cases the structures are placed on property boundaries causing impact</w:t>
      </w:r>
      <w:r w:rsidR="001E1B95">
        <w:rPr>
          <w:rFonts w:ascii="Arial" w:hAnsi="Arial" w:cs="Arial"/>
          <w:sz w:val="22"/>
          <w:szCs w:val="22"/>
          <w:lang w:val="en-CA"/>
        </w:rPr>
        <w:t>s</w:t>
      </w:r>
      <w:r w:rsidRPr="00F837CF">
        <w:rPr>
          <w:rFonts w:ascii="Arial" w:hAnsi="Arial" w:cs="Arial"/>
          <w:sz w:val="22"/>
          <w:szCs w:val="22"/>
          <w:lang w:val="en-CA"/>
        </w:rPr>
        <w:t xml:space="preserve"> to both public and private landforms and natural heritage features and functions. There is an immediate need to improve deterrents to non-compliance. The pressures of increased development and population in Toronto watersheds have increased the risk to health and safety and property damage from illegal activities, trespass and encroachment activities, </w:t>
      </w:r>
      <w:proofErr w:type="gramStart"/>
      <w:r w:rsidRPr="00F837CF">
        <w:rPr>
          <w:rFonts w:ascii="Arial" w:hAnsi="Arial" w:cs="Arial"/>
          <w:sz w:val="22"/>
          <w:szCs w:val="22"/>
          <w:lang w:val="en-CA"/>
        </w:rPr>
        <w:t>dumping</w:t>
      </w:r>
      <w:proofErr w:type="gramEnd"/>
      <w:r w:rsidRPr="00F837CF">
        <w:rPr>
          <w:rFonts w:ascii="Arial" w:hAnsi="Arial" w:cs="Arial"/>
          <w:sz w:val="22"/>
          <w:szCs w:val="22"/>
          <w:lang w:val="en-CA"/>
        </w:rPr>
        <w:t xml:space="preserve"> and extreme weather events. </w:t>
      </w:r>
      <w:r w:rsidR="001E1B95">
        <w:rPr>
          <w:rFonts w:ascii="Arial" w:hAnsi="Arial" w:cs="Arial"/>
          <w:sz w:val="22"/>
          <w:szCs w:val="22"/>
          <w:lang w:val="en-CA"/>
        </w:rPr>
        <w:t xml:space="preserve"> City of </w:t>
      </w:r>
      <w:r w:rsidRPr="00F837CF">
        <w:rPr>
          <w:rFonts w:ascii="Arial" w:hAnsi="Arial" w:cs="Arial"/>
          <w:sz w:val="22"/>
          <w:szCs w:val="22"/>
          <w:lang w:val="en-CA"/>
        </w:rPr>
        <w:t xml:space="preserve">Toronto staff are in support of enabling tools and mechanisms to manage these activities by enacting </w:t>
      </w:r>
      <w:r w:rsidR="00EF642C">
        <w:rPr>
          <w:rFonts w:ascii="Arial" w:hAnsi="Arial" w:cs="Arial"/>
          <w:sz w:val="22"/>
          <w:szCs w:val="22"/>
          <w:lang w:val="en-CA"/>
        </w:rPr>
        <w:t xml:space="preserve">and enhancing </w:t>
      </w:r>
      <w:r w:rsidRPr="00F837CF">
        <w:rPr>
          <w:rFonts w:ascii="Arial" w:hAnsi="Arial" w:cs="Arial"/>
          <w:sz w:val="22"/>
          <w:szCs w:val="22"/>
          <w:lang w:val="en-CA"/>
        </w:rPr>
        <w:t xml:space="preserve">the provisions for enforcement and compliance that are proposed to be added to the </w:t>
      </w:r>
      <w:r w:rsidR="009B46F5" w:rsidRPr="009B46F5">
        <w:rPr>
          <w:rFonts w:ascii="Arial" w:hAnsi="Arial" w:cs="Arial"/>
          <w:i/>
          <w:sz w:val="22"/>
          <w:szCs w:val="22"/>
          <w:lang w:val="en-CA"/>
        </w:rPr>
        <w:t>Conservation Authorities</w:t>
      </w:r>
      <w:r w:rsidRPr="009B46F5">
        <w:rPr>
          <w:rFonts w:ascii="Arial" w:hAnsi="Arial" w:cs="Arial"/>
          <w:i/>
          <w:sz w:val="22"/>
          <w:szCs w:val="22"/>
          <w:lang w:val="en-CA"/>
        </w:rPr>
        <w:t xml:space="preserve"> Act</w:t>
      </w:r>
      <w:r w:rsidRPr="00F837CF">
        <w:rPr>
          <w:rFonts w:ascii="Arial" w:hAnsi="Arial" w:cs="Arial"/>
          <w:sz w:val="22"/>
          <w:szCs w:val="22"/>
          <w:lang w:val="en-CA"/>
        </w:rPr>
        <w:t xml:space="preserve"> as soon as possible, including stop work orders, orders to comply, clarification for "after the fact" permits and a definition of an "officer" for enforcement purposes. </w:t>
      </w: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w:t>
      </w:r>
    </w:p>
    <w:p w:rsidR="007B102D" w:rsidRDefault="00F837CF" w:rsidP="00F837CF">
      <w:pPr>
        <w:rPr>
          <w:rFonts w:ascii="Arial" w:hAnsi="Arial" w:cs="Arial"/>
          <w:sz w:val="22"/>
          <w:szCs w:val="22"/>
          <w:lang w:val="en-CA"/>
        </w:rPr>
      </w:pPr>
      <w:r w:rsidRPr="00F837CF">
        <w:rPr>
          <w:rFonts w:ascii="Arial" w:hAnsi="Arial" w:cs="Arial"/>
          <w:sz w:val="22"/>
          <w:szCs w:val="22"/>
          <w:lang w:val="en-CA"/>
        </w:rPr>
        <w:t xml:space="preserve">Section 29 of the </w:t>
      </w:r>
      <w:r w:rsidRPr="009B46F5">
        <w:rPr>
          <w:rFonts w:ascii="Arial" w:hAnsi="Arial" w:cs="Arial"/>
          <w:i/>
          <w:sz w:val="22"/>
          <w:szCs w:val="22"/>
          <w:lang w:val="en-CA"/>
        </w:rPr>
        <w:t>C</w:t>
      </w:r>
      <w:r w:rsidR="009B46F5" w:rsidRPr="009B46F5">
        <w:rPr>
          <w:rFonts w:ascii="Arial" w:hAnsi="Arial" w:cs="Arial"/>
          <w:i/>
          <w:sz w:val="22"/>
          <w:szCs w:val="22"/>
          <w:lang w:val="en-CA"/>
        </w:rPr>
        <w:t xml:space="preserve">onservation </w:t>
      </w:r>
      <w:r w:rsidRPr="009B46F5">
        <w:rPr>
          <w:rFonts w:ascii="Arial" w:hAnsi="Arial" w:cs="Arial"/>
          <w:i/>
          <w:sz w:val="22"/>
          <w:szCs w:val="22"/>
          <w:lang w:val="en-CA"/>
        </w:rPr>
        <w:t>A</w:t>
      </w:r>
      <w:r w:rsidR="009B46F5" w:rsidRPr="009B46F5">
        <w:rPr>
          <w:rFonts w:ascii="Arial" w:hAnsi="Arial" w:cs="Arial"/>
          <w:i/>
          <w:sz w:val="22"/>
          <w:szCs w:val="22"/>
          <w:lang w:val="en-CA"/>
        </w:rPr>
        <w:t>uthorities</w:t>
      </w:r>
      <w:r w:rsidRPr="009B46F5">
        <w:rPr>
          <w:rFonts w:ascii="Arial" w:hAnsi="Arial" w:cs="Arial"/>
          <w:i/>
          <w:sz w:val="22"/>
          <w:szCs w:val="22"/>
          <w:lang w:val="en-CA"/>
        </w:rPr>
        <w:t xml:space="preserve"> Act</w:t>
      </w:r>
      <w:r w:rsidRPr="00F837CF">
        <w:rPr>
          <w:rFonts w:ascii="Arial" w:hAnsi="Arial" w:cs="Arial"/>
          <w:sz w:val="22"/>
          <w:szCs w:val="22"/>
          <w:lang w:val="en-CA"/>
        </w:rPr>
        <w:t xml:space="preserve"> refers specifically to regulations applicable to lands owned by the authority and the </w:t>
      </w:r>
      <w:r w:rsidR="007B102D">
        <w:rPr>
          <w:rFonts w:ascii="Arial" w:hAnsi="Arial" w:cs="Arial"/>
          <w:sz w:val="22"/>
          <w:szCs w:val="22"/>
          <w:lang w:val="en-CA"/>
        </w:rPr>
        <w:t>r</w:t>
      </w:r>
      <w:r w:rsidRPr="00F837CF">
        <w:rPr>
          <w:rFonts w:ascii="Arial" w:hAnsi="Arial" w:cs="Arial"/>
          <w:sz w:val="22"/>
          <w:szCs w:val="22"/>
          <w:lang w:val="en-CA"/>
        </w:rPr>
        <w:t xml:space="preserve">egulations associated with public use of authority property. </w:t>
      </w:r>
      <w:r w:rsidR="00C54728">
        <w:rPr>
          <w:rFonts w:ascii="Arial" w:hAnsi="Arial" w:cs="Arial"/>
          <w:sz w:val="22"/>
          <w:szCs w:val="22"/>
          <w:lang w:val="en-CA"/>
        </w:rPr>
        <w:t>Pressures for i</w:t>
      </w:r>
      <w:r w:rsidRPr="00F837CF">
        <w:rPr>
          <w:rFonts w:ascii="Arial" w:hAnsi="Arial" w:cs="Arial"/>
          <w:sz w:val="22"/>
          <w:szCs w:val="22"/>
          <w:lang w:val="en-CA"/>
        </w:rPr>
        <w:t>ncreased urbanization have resulted in expanded public use of parklands for recreation, nature appreciation and physical distancing.</w:t>
      </w:r>
      <w:r w:rsidR="007B102D">
        <w:rPr>
          <w:rFonts w:ascii="Arial" w:hAnsi="Arial" w:cs="Arial"/>
          <w:sz w:val="22"/>
          <w:szCs w:val="22"/>
          <w:lang w:val="en-CA"/>
        </w:rPr>
        <w:t xml:space="preserve"> </w:t>
      </w:r>
      <w:r w:rsidRPr="00F837CF">
        <w:rPr>
          <w:rFonts w:ascii="Arial" w:hAnsi="Arial" w:cs="Arial"/>
          <w:sz w:val="22"/>
          <w:szCs w:val="22"/>
          <w:lang w:val="en-CA"/>
        </w:rPr>
        <w:t xml:space="preserve"> Along with this Toronto has seen an increase in unauthorized activities such as bike trail construction, commercial harvesting of edible plants, homeless encampments, and construction of unauthorized structures. Ongoing abuse by a relatively small number of irresponsible users degrades the ecological integrity of lands and impairs it for other users. Protection of natural heritage is not only critical to continued function of plant communities as assets which support habitat and canopy, but also in protecting slope stability. Loss of cover significantly increases the risk of slope failure as a result of the disruption to natural processes associated with ecology and hydrology. The ability to address unlawful activities on </w:t>
      </w:r>
      <w:r w:rsidR="008601B1">
        <w:rPr>
          <w:rFonts w:ascii="Arial" w:hAnsi="Arial" w:cs="Arial"/>
          <w:sz w:val="22"/>
          <w:szCs w:val="22"/>
          <w:lang w:val="en-CA"/>
        </w:rPr>
        <w:t>c</w:t>
      </w:r>
      <w:r w:rsidR="009B46F5">
        <w:rPr>
          <w:rFonts w:ascii="Arial" w:hAnsi="Arial" w:cs="Arial"/>
          <w:sz w:val="22"/>
          <w:szCs w:val="22"/>
          <w:lang w:val="en-CA"/>
        </w:rPr>
        <w:t xml:space="preserve">onservation </w:t>
      </w:r>
      <w:r w:rsidR="008601B1">
        <w:rPr>
          <w:rFonts w:ascii="Arial" w:hAnsi="Arial" w:cs="Arial"/>
          <w:sz w:val="22"/>
          <w:szCs w:val="22"/>
          <w:lang w:val="en-CA"/>
        </w:rPr>
        <w:t>a</w:t>
      </w:r>
      <w:r w:rsidR="009B46F5">
        <w:rPr>
          <w:rFonts w:ascii="Arial" w:hAnsi="Arial" w:cs="Arial"/>
          <w:sz w:val="22"/>
          <w:szCs w:val="22"/>
          <w:lang w:val="en-CA"/>
        </w:rPr>
        <w:t>uthority</w:t>
      </w:r>
      <w:r w:rsidRPr="00F837CF">
        <w:rPr>
          <w:rFonts w:ascii="Arial" w:hAnsi="Arial" w:cs="Arial"/>
          <w:sz w:val="22"/>
          <w:szCs w:val="22"/>
          <w:lang w:val="en-CA"/>
        </w:rPr>
        <w:t xml:space="preserve"> lands both efficiently and effectively is desirable and should be facilitated through legislative change and if required through increased enforcement activities associated with expanded resources.</w:t>
      </w: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w:t>
      </w:r>
    </w:p>
    <w:p w:rsidR="007B102D" w:rsidRDefault="00F837CF" w:rsidP="00F837CF">
      <w:pPr>
        <w:rPr>
          <w:rFonts w:ascii="Arial" w:hAnsi="Arial" w:cs="Arial"/>
          <w:sz w:val="22"/>
          <w:szCs w:val="22"/>
          <w:lang w:val="en-CA"/>
        </w:rPr>
      </w:pPr>
      <w:r w:rsidRPr="00F837CF">
        <w:rPr>
          <w:rFonts w:ascii="Arial" w:hAnsi="Arial" w:cs="Arial"/>
          <w:sz w:val="22"/>
          <w:szCs w:val="22"/>
          <w:lang w:val="en-CA"/>
        </w:rPr>
        <w:t xml:space="preserve">We would like to reinforce the importance of the forth coming Enforcement and Compliance provisions and emphasize that they be put in place as soon as possible.  Under the current regulations, </w:t>
      </w:r>
      <w:r w:rsidR="008601B1">
        <w:rPr>
          <w:rFonts w:ascii="Arial" w:hAnsi="Arial" w:cs="Arial"/>
          <w:sz w:val="22"/>
          <w:szCs w:val="22"/>
          <w:lang w:val="en-CA"/>
        </w:rPr>
        <w:t>c</w:t>
      </w:r>
      <w:r w:rsidR="009B46F5" w:rsidRPr="009B46F5">
        <w:rPr>
          <w:rFonts w:ascii="Arial" w:hAnsi="Arial" w:cs="Arial"/>
          <w:sz w:val="22"/>
          <w:szCs w:val="22"/>
          <w:lang w:val="en-CA"/>
        </w:rPr>
        <w:t xml:space="preserve">onservation </w:t>
      </w:r>
      <w:r w:rsidR="008601B1">
        <w:rPr>
          <w:rFonts w:ascii="Arial" w:hAnsi="Arial" w:cs="Arial"/>
          <w:sz w:val="22"/>
          <w:szCs w:val="22"/>
          <w:lang w:val="en-CA"/>
        </w:rPr>
        <w:t>a</w:t>
      </w:r>
      <w:r w:rsidR="009B46F5" w:rsidRPr="009B46F5">
        <w:rPr>
          <w:rFonts w:ascii="Arial" w:hAnsi="Arial" w:cs="Arial"/>
          <w:sz w:val="22"/>
          <w:szCs w:val="22"/>
          <w:lang w:val="en-CA"/>
        </w:rPr>
        <w:t>uthorit</w:t>
      </w:r>
      <w:r w:rsidR="008601B1">
        <w:rPr>
          <w:rFonts w:ascii="Arial" w:hAnsi="Arial" w:cs="Arial"/>
          <w:sz w:val="22"/>
          <w:szCs w:val="22"/>
          <w:lang w:val="en-CA"/>
        </w:rPr>
        <w:t>ie</w:t>
      </w:r>
      <w:r w:rsidRPr="00F837CF">
        <w:rPr>
          <w:rFonts w:ascii="Arial" w:hAnsi="Arial" w:cs="Arial"/>
          <w:sz w:val="22"/>
          <w:szCs w:val="22"/>
          <w:lang w:val="en-CA"/>
        </w:rPr>
        <w:t xml:space="preserve">s have less authority to manage public lands than the province or Parks Canada yet they serve the same purpose and goals for public use </w:t>
      </w:r>
      <w:r w:rsidR="007B102D">
        <w:rPr>
          <w:rFonts w:ascii="Arial" w:hAnsi="Arial" w:cs="Arial"/>
          <w:sz w:val="22"/>
          <w:szCs w:val="22"/>
          <w:lang w:val="en-CA"/>
        </w:rPr>
        <w:t>a</w:t>
      </w:r>
      <w:r w:rsidRPr="00F837CF">
        <w:rPr>
          <w:rFonts w:ascii="Arial" w:hAnsi="Arial" w:cs="Arial"/>
          <w:sz w:val="22"/>
          <w:szCs w:val="22"/>
          <w:lang w:val="en-CA"/>
        </w:rPr>
        <w:t xml:space="preserve">nd enjoyment, resource conservation and ecological services.  These lands are </w:t>
      </w:r>
      <w:r w:rsidR="0000456E">
        <w:rPr>
          <w:rFonts w:ascii="Arial" w:hAnsi="Arial" w:cs="Arial"/>
          <w:sz w:val="22"/>
          <w:szCs w:val="22"/>
          <w:lang w:val="en-CA"/>
        </w:rPr>
        <w:t xml:space="preserve">an </w:t>
      </w:r>
      <w:r w:rsidRPr="00F837CF">
        <w:rPr>
          <w:rFonts w:ascii="Arial" w:hAnsi="Arial" w:cs="Arial"/>
          <w:sz w:val="22"/>
          <w:szCs w:val="22"/>
          <w:lang w:val="en-CA"/>
        </w:rPr>
        <w:t>important public asset that need</w:t>
      </w:r>
      <w:r w:rsidR="0000456E">
        <w:rPr>
          <w:rFonts w:ascii="Arial" w:hAnsi="Arial" w:cs="Arial"/>
          <w:sz w:val="22"/>
          <w:szCs w:val="22"/>
          <w:lang w:val="en-CA"/>
        </w:rPr>
        <w:t>s</w:t>
      </w:r>
      <w:r w:rsidRPr="00F837CF">
        <w:rPr>
          <w:rFonts w:ascii="Arial" w:hAnsi="Arial" w:cs="Arial"/>
          <w:sz w:val="22"/>
          <w:szCs w:val="22"/>
          <w:lang w:val="en-CA"/>
        </w:rPr>
        <w:t xml:space="preserve"> to be maintained for all Ontarians now and into the future. City staff strongly support strengthening and proclaiming regulations pertaining to enforcement and offenses under Section 30 of the Act.  </w:t>
      </w:r>
    </w:p>
    <w:p w:rsidR="007B102D" w:rsidRDefault="007B102D"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It is our understanding that regulations </w:t>
      </w:r>
      <w:r w:rsidR="007B102D">
        <w:rPr>
          <w:rFonts w:ascii="Arial" w:hAnsi="Arial" w:cs="Arial"/>
          <w:sz w:val="22"/>
          <w:szCs w:val="22"/>
          <w:lang w:val="en-CA"/>
        </w:rPr>
        <w:t xml:space="preserve">under Section 30 </w:t>
      </w:r>
      <w:r w:rsidRPr="00F837CF">
        <w:rPr>
          <w:rFonts w:ascii="Arial" w:hAnsi="Arial" w:cs="Arial"/>
          <w:sz w:val="22"/>
          <w:szCs w:val="22"/>
          <w:lang w:val="en-CA"/>
        </w:rPr>
        <w:t xml:space="preserve">will be proclaimed at a later time as part of changes to be proposed by </w:t>
      </w:r>
      <w:r w:rsidR="007B102D">
        <w:rPr>
          <w:rFonts w:ascii="Arial" w:hAnsi="Arial" w:cs="Arial"/>
          <w:sz w:val="22"/>
          <w:szCs w:val="22"/>
          <w:lang w:val="en-CA"/>
        </w:rPr>
        <w:t xml:space="preserve">the </w:t>
      </w:r>
      <w:r w:rsidRPr="00F837CF">
        <w:rPr>
          <w:rFonts w:ascii="Arial" w:hAnsi="Arial" w:cs="Arial"/>
          <w:sz w:val="22"/>
          <w:szCs w:val="22"/>
          <w:lang w:val="en-CA"/>
        </w:rPr>
        <w:t>M</w:t>
      </w:r>
      <w:r w:rsidR="007B102D">
        <w:rPr>
          <w:rFonts w:ascii="Arial" w:hAnsi="Arial" w:cs="Arial"/>
          <w:sz w:val="22"/>
          <w:szCs w:val="22"/>
          <w:lang w:val="en-CA"/>
        </w:rPr>
        <w:t xml:space="preserve">inistry of </w:t>
      </w:r>
      <w:r w:rsidRPr="00F837CF">
        <w:rPr>
          <w:rFonts w:ascii="Arial" w:hAnsi="Arial" w:cs="Arial"/>
          <w:sz w:val="22"/>
          <w:szCs w:val="22"/>
          <w:lang w:val="en-CA"/>
        </w:rPr>
        <w:t>N</w:t>
      </w:r>
      <w:r w:rsidR="007B102D">
        <w:rPr>
          <w:rFonts w:ascii="Arial" w:hAnsi="Arial" w:cs="Arial"/>
          <w:sz w:val="22"/>
          <w:szCs w:val="22"/>
          <w:lang w:val="en-CA"/>
        </w:rPr>
        <w:t xml:space="preserve">atural </w:t>
      </w:r>
      <w:r w:rsidRPr="00F837CF">
        <w:rPr>
          <w:rFonts w:ascii="Arial" w:hAnsi="Arial" w:cs="Arial"/>
          <w:sz w:val="22"/>
          <w:szCs w:val="22"/>
          <w:lang w:val="en-CA"/>
        </w:rPr>
        <w:t>R</w:t>
      </w:r>
      <w:r w:rsidR="007B102D">
        <w:rPr>
          <w:rFonts w:ascii="Arial" w:hAnsi="Arial" w:cs="Arial"/>
          <w:sz w:val="22"/>
          <w:szCs w:val="22"/>
          <w:lang w:val="en-CA"/>
        </w:rPr>
        <w:t xml:space="preserve">esources and </w:t>
      </w:r>
      <w:r w:rsidRPr="00F837CF">
        <w:rPr>
          <w:rFonts w:ascii="Arial" w:hAnsi="Arial" w:cs="Arial"/>
          <w:sz w:val="22"/>
          <w:szCs w:val="22"/>
          <w:lang w:val="en-CA"/>
        </w:rPr>
        <w:t>F</w:t>
      </w:r>
      <w:r w:rsidR="007B102D">
        <w:rPr>
          <w:rFonts w:ascii="Arial" w:hAnsi="Arial" w:cs="Arial"/>
          <w:sz w:val="22"/>
          <w:szCs w:val="22"/>
          <w:lang w:val="en-CA"/>
        </w:rPr>
        <w:t>orestry</w:t>
      </w:r>
      <w:r w:rsidRPr="00F837CF">
        <w:rPr>
          <w:rFonts w:ascii="Arial" w:hAnsi="Arial" w:cs="Arial"/>
          <w:sz w:val="22"/>
          <w:szCs w:val="22"/>
          <w:lang w:val="en-CA"/>
        </w:rPr>
        <w:t xml:space="preserve"> that relate to permitting under Section 28 of the Act.  City staff strongly encourage the Ministry to ensure that the Section 30 changes will also enable provisions to ensure the management of conservation authority owned or controlled lands under Section 29, including monitoring and enforcement actions to ensure the maintenance of the property boundaries and protection of the land title from encroachments as well as to ensure the ecological integrity of the lands and to address illegal activity, with a goal also of making efficient use of public funds and ensuring that individuals do not receive a personal benefit at the expense of public resources.  </w:t>
      </w:r>
    </w:p>
    <w:p w:rsidR="00F837CF" w:rsidRP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Default="00F837CF" w:rsidP="00F837CF">
      <w:pPr>
        <w:rPr>
          <w:rFonts w:ascii="Arial" w:hAnsi="Arial" w:cs="Arial"/>
          <w:sz w:val="22"/>
          <w:szCs w:val="22"/>
          <w:lang w:val="en-CA"/>
        </w:rPr>
      </w:pPr>
    </w:p>
    <w:p w:rsidR="00F837CF" w:rsidRPr="00F837CF" w:rsidRDefault="00F25912" w:rsidP="00F837CF">
      <w:pPr>
        <w:rPr>
          <w:rFonts w:ascii="Arial" w:hAnsi="Arial" w:cs="Arial"/>
          <w:sz w:val="22"/>
          <w:szCs w:val="22"/>
          <w:lang w:val="en-CA"/>
        </w:rPr>
      </w:pPr>
      <w:r>
        <w:rPr>
          <w:rFonts w:ascii="Arial" w:hAnsi="Arial" w:cs="Arial"/>
          <w:sz w:val="22"/>
          <w:szCs w:val="22"/>
          <w:lang w:val="en-CA"/>
        </w:rPr>
        <w:t xml:space="preserve">In addition, </w:t>
      </w:r>
      <w:r w:rsidR="00F837CF" w:rsidRPr="00F837CF">
        <w:rPr>
          <w:rFonts w:ascii="Arial" w:hAnsi="Arial" w:cs="Arial"/>
          <w:sz w:val="22"/>
          <w:szCs w:val="22"/>
          <w:lang w:val="en-CA"/>
        </w:rPr>
        <w:t xml:space="preserve">City staff strongly support establishing a working group that would be tasked to review </w:t>
      </w:r>
      <w:r>
        <w:rPr>
          <w:rFonts w:ascii="Arial" w:hAnsi="Arial" w:cs="Arial"/>
          <w:sz w:val="22"/>
          <w:szCs w:val="22"/>
          <w:lang w:val="en-CA"/>
        </w:rPr>
        <w:t xml:space="preserve">enforcement </w:t>
      </w:r>
      <w:r w:rsidR="00F837CF" w:rsidRPr="00F837CF">
        <w:rPr>
          <w:rFonts w:ascii="Arial" w:hAnsi="Arial" w:cs="Arial"/>
          <w:sz w:val="22"/>
          <w:szCs w:val="22"/>
          <w:lang w:val="en-CA"/>
        </w:rPr>
        <w:t>issues and</w:t>
      </w:r>
      <w:r w:rsidR="0000456E">
        <w:rPr>
          <w:rFonts w:ascii="Arial" w:hAnsi="Arial" w:cs="Arial"/>
          <w:sz w:val="22"/>
          <w:szCs w:val="22"/>
          <w:lang w:val="en-CA"/>
        </w:rPr>
        <w:t xml:space="preserve"> to develop</w:t>
      </w:r>
      <w:r w:rsidR="00F837CF" w:rsidRPr="00F837CF">
        <w:rPr>
          <w:rFonts w:ascii="Arial" w:hAnsi="Arial" w:cs="Arial"/>
          <w:sz w:val="22"/>
          <w:szCs w:val="22"/>
          <w:lang w:val="en-CA"/>
        </w:rPr>
        <w:t xml:space="preserve"> effective solutions to enforcement problems.  City staff would be happy to participate in discussions for improvement of enforcement provisions</w:t>
      </w:r>
      <w:r w:rsidR="004B2889">
        <w:rPr>
          <w:rFonts w:ascii="Arial" w:hAnsi="Arial" w:cs="Arial"/>
          <w:sz w:val="22"/>
          <w:szCs w:val="22"/>
          <w:lang w:val="en-CA"/>
        </w:rPr>
        <w:t>.</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Non-mandatory Programs and Services</w:t>
      </w:r>
    </w:p>
    <w:p w:rsidR="00F837CF" w:rsidRPr="00F837CF" w:rsidRDefault="00F837CF" w:rsidP="00F837CF">
      <w:pPr>
        <w:rPr>
          <w:rFonts w:ascii="Arial" w:hAnsi="Arial" w:cs="Arial"/>
          <w:sz w:val="22"/>
          <w:szCs w:val="22"/>
          <w:lang w:val="en-CA"/>
        </w:rPr>
      </w:pPr>
    </w:p>
    <w:p w:rsidR="0013571F" w:rsidRPr="0013571F" w:rsidRDefault="0013571F" w:rsidP="0013571F">
      <w:pPr>
        <w:rPr>
          <w:rFonts w:ascii="Arial" w:hAnsi="Arial" w:cs="Arial"/>
          <w:sz w:val="22"/>
          <w:szCs w:val="22"/>
          <w:lang w:val="en-CA"/>
        </w:rPr>
      </w:pPr>
      <w:r w:rsidRPr="0013571F">
        <w:rPr>
          <w:rFonts w:ascii="Arial" w:hAnsi="Arial" w:cs="Arial"/>
          <w:sz w:val="22"/>
          <w:szCs w:val="22"/>
          <w:lang w:val="en-CA"/>
        </w:rPr>
        <w:t xml:space="preserve">Municipalities, including the City of Toronto, have a strong interest in maintaining non-mandatory programs and services that add value to our organizational mandate. </w:t>
      </w:r>
      <w:r>
        <w:rPr>
          <w:rFonts w:ascii="Arial" w:hAnsi="Arial" w:cs="Arial"/>
          <w:sz w:val="22"/>
          <w:szCs w:val="22"/>
          <w:lang w:val="en-CA"/>
        </w:rPr>
        <w:t xml:space="preserve"> </w:t>
      </w:r>
      <w:r w:rsidRPr="0013571F">
        <w:rPr>
          <w:rFonts w:ascii="Arial" w:hAnsi="Arial" w:cs="Arial"/>
          <w:sz w:val="22"/>
          <w:szCs w:val="22"/>
          <w:lang w:val="en-CA"/>
        </w:rPr>
        <w:t>Many services are currently offered by the T</w:t>
      </w:r>
      <w:r w:rsidR="00F25912">
        <w:rPr>
          <w:rFonts w:ascii="Arial" w:hAnsi="Arial" w:cs="Arial"/>
          <w:sz w:val="22"/>
          <w:szCs w:val="22"/>
          <w:lang w:val="en-CA"/>
        </w:rPr>
        <w:t xml:space="preserve">oronto and </w:t>
      </w:r>
      <w:r w:rsidRPr="0013571F">
        <w:rPr>
          <w:rFonts w:ascii="Arial" w:hAnsi="Arial" w:cs="Arial"/>
          <w:sz w:val="22"/>
          <w:szCs w:val="22"/>
          <w:lang w:val="en-CA"/>
        </w:rPr>
        <w:t>R</w:t>
      </w:r>
      <w:r w:rsidR="00F25912">
        <w:rPr>
          <w:rFonts w:ascii="Arial" w:hAnsi="Arial" w:cs="Arial"/>
          <w:sz w:val="22"/>
          <w:szCs w:val="22"/>
          <w:lang w:val="en-CA"/>
        </w:rPr>
        <w:t xml:space="preserve">egion </w:t>
      </w:r>
      <w:r w:rsidRPr="0013571F">
        <w:rPr>
          <w:rFonts w:ascii="Arial" w:hAnsi="Arial" w:cs="Arial"/>
          <w:sz w:val="22"/>
          <w:szCs w:val="22"/>
          <w:lang w:val="en-CA"/>
        </w:rPr>
        <w:t>C</w:t>
      </w:r>
      <w:r w:rsidR="00F25912">
        <w:rPr>
          <w:rFonts w:ascii="Arial" w:hAnsi="Arial" w:cs="Arial"/>
          <w:sz w:val="22"/>
          <w:szCs w:val="22"/>
          <w:lang w:val="en-CA"/>
        </w:rPr>
        <w:t xml:space="preserve">onservation </w:t>
      </w:r>
      <w:r w:rsidRPr="0013571F">
        <w:rPr>
          <w:rFonts w:ascii="Arial" w:hAnsi="Arial" w:cs="Arial"/>
          <w:sz w:val="22"/>
          <w:szCs w:val="22"/>
          <w:lang w:val="en-CA"/>
        </w:rPr>
        <w:t>A</w:t>
      </w:r>
      <w:r w:rsidR="00F25912">
        <w:rPr>
          <w:rFonts w:ascii="Arial" w:hAnsi="Arial" w:cs="Arial"/>
          <w:sz w:val="22"/>
          <w:szCs w:val="22"/>
          <w:lang w:val="en-CA"/>
        </w:rPr>
        <w:t>uthority (TRCA)</w:t>
      </w:r>
      <w:r w:rsidRPr="0013571F">
        <w:rPr>
          <w:rFonts w:ascii="Arial" w:hAnsi="Arial" w:cs="Arial"/>
          <w:sz w:val="22"/>
          <w:szCs w:val="22"/>
          <w:lang w:val="en-CA"/>
        </w:rPr>
        <w:t xml:space="preserve"> under agreements that are prepared on a project by project basis, some of which undergo extensive pre-planning but others that are drafted to support emergency management or unexpected requirements. It is important that flexibility be retained to address such unexpected needs </w:t>
      </w:r>
      <w:r w:rsidR="00C25815">
        <w:rPr>
          <w:rFonts w:ascii="Arial" w:hAnsi="Arial" w:cs="Arial"/>
          <w:sz w:val="22"/>
          <w:szCs w:val="22"/>
          <w:lang w:val="en-CA"/>
        </w:rPr>
        <w:t>(</w:t>
      </w:r>
      <w:r w:rsidRPr="0013571F">
        <w:rPr>
          <w:rFonts w:ascii="Arial" w:hAnsi="Arial" w:cs="Arial"/>
          <w:sz w:val="22"/>
          <w:szCs w:val="22"/>
          <w:lang w:val="en-CA"/>
        </w:rPr>
        <w:t xml:space="preserve">e.g. </w:t>
      </w:r>
      <w:r w:rsidR="00C25815">
        <w:rPr>
          <w:rFonts w:ascii="Arial" w:hAnsi="Arial" w:cs="Arial"/>
          <w:sz w:val="22"/>
          <w:szCs w:val="22"/>
          <w:lang w:val="en-CA"/>
        </w:rPr>
        <w:t>L</w:t>
      </w:r>
      <w:r w:rsidRPr="0013571F">
        <w:rPr>
          <w:rFonts w:ascii="Arial" w:hAnsi="Arial" w:cs="Arial"/>
          <w:sz w:val="22"/>
          <w:szCs w:val="22"/>
          <w:lang w:val="en-CA"/>
        </w:rPr>
        <w:t>ake Ontario flooding</w:t>
      </w:r>
      <w:r w:rsidR="00C25815">
        <w:rPr>
          <w:rFonts w:ascii="Arial" w:hAnsi="Arial" w:cs="Arial"/>
          <w:sz w:val="22"/>
          <w:szCs w:val="22"/>
          <w:lang w:val="en-CA"/>
        </w:rPr>
        <w:t>)</w:t>
      </w:r>
      <w:r w:rsidRPr="0013571F">
        <w:rPr>
          <w:rFonts w:ascii="Arial" w:hAnsi="Arial" w:cs="Arial"/>
          <w:sz w:val="22"/>
          <w:szCs w:val="22"/>
          <w:lang w:val="en-CA"/>
        </w:rPr>
        <w:t>. Toronto supports the review of existing Master Service Agreements and ad</w:t>
      </w:r>
      <w:r w:rsidR="00C25815">
        <w:rPr>
          <w:rFonts w:ascii="Arial" w:hAnsi="Arial" w:cs="Arial"/>
          <w:sz w:val="22"/>
          <w:szCs w:val="22"/>
          <w:lang w:val="en-CA"/>
        </w:rPr>
        <w:t xml:space="preserve"> </w:t>
      </w:r>
      <w:r w:rsidRPr="0013571F">
        <w:rPr>
          <w:rFonts w:ascii="Arial" w:hAnsi="Arial" w:cs="Arial"/>
          <w:sz w:val="22"/>
          <w:szCs w:val="22"/>
          <w:lang w:val="en-CA"/>
        </w:rPr>
        <w:t xml:space="preserve">hoc agreements to support a MOU and future service contracts. Toronto is supportive of the initiative to clarify what is mandatory and non-mandatory in the suite of programs and services that TRCA offers and to better understand the funding mechanisms associated with these. Toronto supports the authority of local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w:t>
      </w:r>
      <w:r w:rsidRPr="0013571F">
        <w:rPr>
          <w:rFonts w:ascii="Arial" w:hAnsi="Arial" w:cs="Arial"/>
          <w:sz w:val="22"/>
          <w:szCs w:val="22"/>
          <w:lang w:val="en-CA"/>
        </w:rPr>
        <w:t xml:space="preserve">s like </w:t>
      </w:r>
      <w:r w:rsidR="00F25912">
        <w:rPr>
          <w:rFonts w:ascii="Arial" w:hAnsi="Arial" w:cs="Arial"/>
          <w:sz w:val="22"/>
          <w:szCs w:val="22"/>
          <w:lang w:val="en-CA"/>
        </w:rPr>
        <w:t xml:space="preserve">the </w:t>
      </w:r>
      <w:r w:rsidRPr="0013571F">
        <w:rPr>
          <w:rFonts w:ascii="Arial" w:hAnsi="Arial" w:cs="Arial"/>
          <w:sz w:val="22"/>
          <w:szCs w:val="22"/>
          <w:lang w:val="en-CA"/>
        </w:rPr>
        <w:t xml:space="preserve">TRCA to recommend non-mandatory programs and services that the </w:t>
      </w:r>
      <w:r w:rsidR="00F25912">
        <w:rPr>
          <w:rFonts w:ascii="Arial" w:hAnsi="Arial" w:cs="Arial"/>
          <w:sz w:val="22"/>
          <w:szCs w:val="22"/>
          <w:lang w:val="en-CA"/>
        </w:rPr>
        <w:t>a</w:t>
      </w:r>
      <w:r w:rsidRPr="0013571F">
        <w:rPr>
          <w:rFonts w:ascii="Arial" w:hAnsi="Arial" w:cs="Arial"/>
          <w:sz w:val="22"/>
          <w:szCs w:val="22"/>
          <w:lang w:val="en-CA"/>
        </w:rPr>
        <w:t>uthority determines to be advisable and will support discussions of funding mechanisms</w:t>
      </w:r>
      <w:r w:rsidR="00C25815">
        <w:rPr>
          <w:rFonts w:ascii="Arial" w:hAnsi="Arial" w:cs="Arial"/>
          <w:sz w:val="22"/>
          <w:szCs w:val="22"/>
          <w:lang w:val="en-CA"/>
        </w:rPr>
        <w:t>,</w:t>
      </w:r>
      <w:r w:rsidRPr="0013571F">
        <w:rPr>
          <w:rFonts w:ascii="Arial" w:hAnsi="Arial" w:cs="Arial"/>
          <w:sz w:val="22"/>
          <w:szCs w:val="22"/>
          <w:lang w:val="en-CA"/>
        </w:rPr>
        <w:t xml:space="preserve"> including municipal funding if required.  </w:t>
      </w:r>
    </w:p>
    <w:p w:rsidR="0013571F" w:rsidRPr="0013571F" w:rsidRDefault="0013571F" w:rsidP="0013571F">
      <w:pPr>
        <w:rPr>
          <w:rFonts w:ascii="Arial" w:hAnsi="Arial" w:cs="Arial"/>
          <w:i/>
          <w:iCs/>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Clarification re Core Watershed-based Resource Management Strategy</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The proposed Core Watershed-based Resource Management Strategy as a way to guide programs and services is a positive idea but needs further clarification before adding it to the mandatory programs of a conservation authority.  Possible areas for further discussion include:</w:t>
      </w:r>
    </w:p>
    <w:p w:rsidR="00F837CF" w:rsidRPr="00F837CF" w:rsidRDefault="00F837CF" w:rsidP="00F837CF">
      <w:pPr>
        <w:numPr>
          <w:ilvl w:val="0"/>
          <w:numId w:val="2"/>
        </w:numPr>
        <w:rPr>
          <w:rFonts w:ascii="Arial" w:hAnsi="Arial" w:cs="Arial"/>
          <w:sz w:val="22"/>
          <w:szCs w:val="22"/>
          <w:lang w:val="en-CA"/>
        </w:rPr>
      </w:pPr>
      <w:r w:rsidRPr="00F837CF">
        <w:rPr>
          <w:rFonts w:ascii="Arial" w:hAnsi="Arial" w:cs="Arial"/>
          <w:sz w:val="22"/>
          <w:szCs w:val="22"/>
          <w:lang w:val="en-CA"/>
        </w:rPr>
        <w:t>Clarify title and purpose to minimize confusion with watershed planning which is more technical as opposed to the organizational focus of the Core Watershed-based Resources Management Strategy.</w:t>
      </w:r>
    </w:p>
    <w:p w:rsidR="00F837CF" w:rsidRPr="00F837CF" w:rsidRDefault="00F837CF" w:rsidP="00F837CF">
      <w:pPr>
        <w:numPr>
          <w:ilvl w:val="0"/>
          <w:numId w:val="2"/>
        </w:numPr>
        <w:rPr>
          <w:rFonts w:ascii="Arial" w:hAnsi="Arial" w:cs="Arial"/>
          <w:sz w:val="22"/>
          <w:szCs w:val="22"/>
          <w:lang w:val="en-CA"/>
        </w:rPr>
      </w:pPr>
      <w:r w:rsidRPr="00F837CF">
        <w:rPr>
          <w:rFonts w:ascii="Arial" w:hAnsi="Arial" w:cs="Arial"/>
          <w:sz w:val="22"/>
          <w:szCs w:val="22"/>
          <w:lang w:val="en-CA"/>
        </w:rPr>
        <w:t xml:space="preserve">Provide greater clarity around how the Strategy is going to be developed and used.  Who would develop, who would own, who would be informed, and who be consulted on the Strategy?  What is the frequency of the Strategy?  </w:t>
      </w:r>
    </w:p>
    <w:p w:rsidR="00F837CF" w:rsidRPr="00F837CF" w:rsidRDefault="00F837CF" w:rsidP="00F837CF">
      <w:pPr>
        <w:numPr>
          <w:ilvl w:val="0"/>
          <w:numId w:val="2"/>
        </w:numPr>
        <w:rPr>
          <w:rFonts w:ascii="Arial" w:hAnsi="Arial" w:cs="Arial"/>
          <w:sz w:val="22"/>
          <w:szCs w:val="22"/>
          <w:lang w:val="en-CA"/>
        </w:rPr>
      </w:pPr>
      <w:r w:rsidRPr="00F837CF">
        <w:rPr>
          <w:rFonts w:ascii="Arial" w:hAnsi="Arial" w:cs="Arial"/>
          <w:sz w:val="22"/>
          <w:szCs w:val="22"/>
          <w:lang w:val="en-CA"/>
        </w:rPr>
        <w:t xml:space="preserve">What is the role of member municipalities?  If municipalities are funding the </w:t>
      </w:r>
      <w:r w:rsidR="00AF671C">
        <w:rPr>
          <w:rFonts w:ascii="Arial" w:hAnsi="Arial" w:cs="Arial"/>
          <w:sz w:val="22"/>
          <w:szCs w:val="22"/>
          <w:lang w:val="en-CA"/>
        </w:rPr>
        <w:t>majority</w:t>
      </w:r>
      <w:r w:rsidRPr="00F837CF">
        <w:rPr>
          <w:rFonts w:ascii="Arial" w:hAnsi="Arial" w:cs="Arial"/>
          <w:sz w:val="22"/>
          <w:szCs w:val="22"/>
          <w:lang w:val="en-CA"/>
        </w:rPr>
        <w:t xml:space="preserve"> of the services being identified in the strategy, should municipal priorities be clearly synchronized with the Strategy?  What if they are not?  Is it possible to have municipal and </w:t>
      </w:r>
      <w:r w:rsidR="008601B1">
        <w:rPr>
          <w:rFonts w:ascii="Arial" w:hAnsi="Arial" w:cs="Arial"/>
          <w:sz w:val="22"/>
          <w:szCs w:val="22"/>
          <w:lang w:val="en-CA"/>
        </w:rPr>
        <w:t>c</w:t>
      </w:r>
      <w:r w:rsidR="0050538B" w:rsidRPr="0050538B">
        <w:rPr>
          <w:rFonts w:ascii="Arial" w:hAnsi="Arial" w:cs="Arial"/>
          <w:sz w:val="22"/>
          <w:szCs w:val="22"/>
          <w:lang w:val="en-CA"/>
        </w:rPr>
        <w:t xml:space="preserve">onservation </w:t>
      </w:r>
      <w:r w:rsidR="008601B1">
        <w:rPr>
          <w:rFonts w:ascii="Arial" w:hAnsi="Arial" w:cs="Arial"/>
          <w:sz w:val="22"/>
          <w:szCs w:val="22"/>
          <w:lang w:val="en-CA"/>
        </w:rPr>
        <w:t>a</w:t>
      </w:r>
      <w:r w:rsidR="0050538B" w:rsidRPr="0050538B">
        <w:rPr>
          <w:rFonts w:ascii="Arial" w:hAnsi="Arial" w:cs="Arial"/>
          <w:sz w:val="22"/>
          <w:szCs w:val="22"/>
          <w:lang w:val="en-CA"/>
        </w:rPr>
        <w:t>uthority</w:t>
      </w:r>
      <w:r w:rsidRPr="00F837CF">
        <w:rPr>
          <w:rFonts w:ascii="Arial" w:hAnsi="Arial" w:cs="Arial"/>
          <w:sz w:val="22"/>
          <w:szCs w:val="22"/>
          <w:lang w:val="en-CA"/>
        </w:rPr>
        <w:t xml:space="preserve"> strategies diverge from each other?  For the Strategy to work effectively it should be jointly developed and maybe even jointly approved.  </w:t>
      </w:r>
    </w:p>
    <w:p w:rsidR="00F837CF" w:rsidRPr="00F837CF" w:rsidRDefault="00F837CF" w:rsidP="00F837CF">
      <w:pPr>
        <w:numPr>
          <w:ilvl w:val="0"/>
          <w:numId w:val="2"/>
        </w:numPr>
        <w:rPr>
          <w:rFonts w:ascii="Arial" w:hAnsi="Arial" w:cs="Arial"/>
          <w:sz w:val="22"/>
          <w:szCs w:val="22"/>
          <w:lang w:val="en-CA"/>
        </w:rPr>
      </w:pPr>
      <w:r w:rsidRPr="00F837CF">
        <w:rPr>
          <w:rFonts w:ascii="Arial" w:hAnsi="Arial" w:cs="Arial"/>
          <w:sz w:val="22"/>
          <w:szCs w:val="22"/>
          <w:lang w:val="en-CA"/>
        </w:rPr>
        <w:t xml:space="preserve">How will information on the performance of the strategy be used?  Is annual progress reporting a meaningful time frame?  Who is accountable if performance is weak?   </w:t>
      </w:r>
    </w:p>
    <w:p w:rsidR="00F837CF" w:rsidRPr="00AF671C" w:rsidRDefault="00F837CF" w:rsidP="00745D7B">
      <w:pPr>
        <w:numPr>
          <w:ilvl w:val="0"/>
          <w:numId w:val="2"/>
        </w:numPr>
        <w:rPr>
          <w:rFonts w:ascii="Arial" w:hAnsi="Arial" w:cs="Arial"/>
          <w:sz w:val="22"/>
          <w:szCs w:val="22"/>
          <w:lang w:val="en-CA"/>
        </w:rPr>
      </w:pPr>
      <w:r w:rsidRPr="00AF671C">
        <w:rPr>
          <w:rFonts w:ascii="Arial" w:hAnsi="Arial" w:cs="Arial"/>
          <w:sz w:val="22"/>
          <w:szCs w:val="22"/>
          <w:lang w:val="en-CA"/>
        </w:rPr>
        <w:t>In the table on Page 18, "Flood and Erosion Control Infrastructure Operation" should be divided into two parts as they are different things (e.g. one line for Flood Control Infrastructure Operation, and another line for</w:t>
      </w:r>
      <w:r w:rsidR="0050538B" w:rsidRPr="00AF671C">
        <w:rPr>
          <w:rFonts w:ascii="Arial" w:hAnsi="Arial" w:cs="Arial"/>
          <w:sz w:val="22"/>
          <w:szCs w:val="22"/>
          <w:lang w:val="en-CA"/>
        </w:rPr>
        <w:t xml:space="preserve"> </w:t>
      </w:r>
      <w:r w:rsidR="003C6569" w:rsidRPr="00AF671C">
        <w:rPr>
          <w:rFonts w:ascii="Arial" w:hAnsi="Arial" w:cs="Arial"/>
          <w:sz w:val="22"/>
          <w:szCs w:val="22"/>
          <w:lang w:val="en-CA"/>
        </w:rPr>
        <w:t>C</w:t>
      </w:r>
      <w:r w:rsidR="0050538B" w:rsidRPr="00AF671C">
        <w:rPr>
          <w:rFonts w:ascii="Arial" w:hAnsi="Arial" w:cs="Arial"/>
          <w:sz w:val="22"/>
          <w:szCs w:val="22"/>
          <w:lang w:val="en-CA"/>
        </w:rPr>
        <w:t>onservation Authority</w:t>
      </w:r>
      <w:r w:rsidRPr="00AF671C">
        <w:rPr>
          <w:rFonts w:ascii="Arial" w:hAnsi="Arial" w:cs="Arial"/>
          <w:sz w:val="22"/>
          <w:szCs w:val="22"/>
          <w:lang w:val="en-CA"/>
        </w:rPr>
        <w:t xml:space="preserve"> owned Erosion Control Infrastructure Operation).  </w:t>
      </w: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8601B1" w:rsidRDefault="008601B1" w:rsidP="00F837CF">
      <w:pPr>
        <w:rPr>
          <w:rFonts w:ascii="Arial" w:hAnsi="Arial" w:cs="Arial"/>
          <w:sz w:val="22"/>
          <w:szCs w:val="22"/>
          <w:lang w:val="en-CA"/>
        </w:rPr>
      </w:pPr>
    </w:p>
    <w:p w:rsidR="00AF671C" w:rsidRDefault="00AF671C"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One particular area </w:t>
      </w:r>
      <w:r w:rsidR="00193143">
        <w:rPr>
          <w:rFonts w:ascii="Arial" w:hAnsi="Arial" w:cs="Arial"/>
          <w:sz w:val="22"/>
          <w:szCs w:val="22"/>
          <w:lang w:val="en-CA"/>
        </w:rPr>
        <w:t>where further discuss</w:t>
      </w:r>
      <w:r w:rsidR="004B2889">
        <w:rPr>
          <w:rFonts w:ascii="Arial" w:hAnsi="Arial" w:cs="Arial"/>
          <w:sz w:val="22"/>
          <w:szCs w:val="22"/>
          <w:lang w:val="en-CA"/>
        </w:rPr>
        <w:t xml:space="preserve">ion </w:t>
      </w:r>
      <w:r w:rsidR="00193143">
        <w:rPr>
          <w:rFonts w:ascii="Arial" w:hAnsi="Arial" w:cs="Arial"/>
          <w:sz w:val="22"/>
          <w:szCs w:val="22"/>
          <w:lang w:val="en-CA"/>
        </w:rPr>
        <w:t xml:space="preserve">is required </w:t>
      </w:r>
      <w:r w:rsidRPr="00F837CF">
        <w:rPr>
          <w:rFonts w:ascii="Arial" w:hAnsi="Arial" w:cs="Arial"/>
          <w:sz w:val="22"/>
          <w:szCs w:val="22"/>
          <w:lang w:val="en-CA"/>
        </w:rPr>
        <w:t xml:space="preserve">relates to erosion control structures.  </w:t>
      </w:r>
      <w:r w:rsidR="006911B4">
        <w:rPr>
          <w:rFonts w:ascii="Arial" w:hAnsi="Arial" w:cs="Arial"/>
          <w:sz w:val="22"/>
          <w:szCs w:val="22"/>
          <w:lang w:val="en-CA"/>
        </w:rPr>
        <w:t>E</w:t>
      </w:r>
      <w:r w:rsidRPr="00F837CF">
        <w:rPr>
          <w:rFonts w:ascii="Arial" w:hAnsi="Arial" w:cs="Arial"/>
          <w:sz w:val="22"/>
          <w:szCs w:val="22"/>
          <w:lang w:val="en-CA"/>
        </w:rPr>
        <w:t xml:space="preserve">rosion control infrastructure </w:t>
      </w:r>
      <w:r w:rsidR="006911B4">
        <w:rPr>
          <w:rFonts w:ascii="Arial" w:hAnsi="Arial" w:cs="Arial"/>
          <w:sz w:val="22"/>
          <w:szCs w:val="22"/>
          <w:lang w:val="en-CA"/>
        </w:rPr>
        <w:t>is</w:t>
      </w:r>
      <w:r w:rsidRPr="00F837CF">
        <w:rPr>
          <w:rFonts w:ascii="Arial" w:hAnsi="Arial" w:cs="Arial"/>
          <w:sz w:val="22"/>
          <w:szCs w:val="22"/>
          <w:lang w:val="en-CA"/>
        </w:rPr>
        <w:t xml:space="preserve"> typically </w:t>
      </w:r>
      <w:r w:rsidR="006911B4">
        <w:rPr>
          <w:rFonts w:ascii="Arial" w:hAnsi="Arial" w:cs="Arial"/>
          <w:sz w:val="22"/>
          <w:szCs w:val="22"/>
          <w:lang w:val="en-CA"/>
        </w:rPr>
        <w:t xml:space="preserve">only </w:t>
      </w:r>
      <w:r w:rsidRPr="00F837CF">
        <w:rPr>
          <w:rFonts w:ascii="Arial" w:hAnsi="Arial" w:cs="Arial"/>
          <w:sz w:val="22"/>
          <w:szCs w:val="22"/>
          <w:lang w:val="en-CA"/>
        </w:rPr>
        <w:t xml:space="preserve">partially owned by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w:t>
      </w:r>
      <w:r w:rsidRPr="00F837CF">
        <w:rPr>
          <w:rFonts w:ascii="Arial" w:hAnsi="Arial" w:cs="Arial"/>
          <w:sz w:val="22"/>
          <w:szCs w:val="22"/>
          <w:lang w:val="en-CA"/>
        </w:rPr>
        <w:t>s</w:t>
      </w:r>
      <w:r w:rsidR="006911B4">
        <w:rPr>
          <w:rFonts w:ascii="Arial" w:hAnsi="Arial" w:cs="Arial"/>
          <w:sz w:val="22"/>
          <w:szCs w:val="22"/>
          <w:lang w:val="en-CA"/>
        </w:rPr>
        <w:t>.  C</w:t>
      </w:r>
      <w:r w:rsidRPr="00F837CF">
        <w:rPr>
          <w:rFonts w:ascii="Arial" w:hAnsi="Arial" w:cs="Arial"/>
          <w:sz w:val="22"/>
          <w:szCs w:val="22"/>
          <w:lang w:val="en-CA"/>
        </w:rPr>
        <w:t xml:space="preserve">larity is required as to whether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ies</w:t>
      </w:r>
      <w:r w:rsidRPr="00F837CF">
        <w:rPr>
          <w:rFonts w:ascii="Arial" w:hAnsi="Arial" w:cs="Arial"/>
          <w:sz w:val="22"/>
          <w:szCs w:val="22"/>
          <w:lang w:val="en-CA"/>
        </w:rPr>
        <w:t xml:space="preserve"> will become the lead on all erosion control infrastructure o</w:t>
      </w:r>
      <w:r w:rsidR="002F57DC">
        <w:rPr>
          <w:rFonts w:ascii="Arial" w:hAnsi="Arial" w:cs="Arial"/>
          <w:sz w:val="22"/>
          <w:szCs w:val="22"/>
          <w:lang w:val="en-CA"/>
        </w:rPr>
        <w:t>r</w:t>
      </w:r>
      <w:r w:rsidRPr="00F837CF">
        <w:rPr>
          <w:rFonts w:ascii="Arial" w:hAnsi="Arial" w:cs="Arial"/>
          <w:sz w:val="22"/>
          <w:szCs w:val="22"/>
          <w:lang w:val="en-CA"/>
        </w:rPr>
        <w:t xml:space="preserve"> just the infrastructure that is deemed to be in their ownership.  In Toronto, many such structures are technically owned by the City and the City organizes and pays for their mainten</w:t>
      </w:r>
      <w:r w:rsidR="008601B1">
        <w:rPr>
          <w:rFonts w:ascii="Arial" w:hAnsi="Arial" w:cs="Arial"/>
          <w:sz w:val="22"/>
          <w:szCs w:val="22"/>
          <w:lang w:val="en-CA"/>
        </w:rPr>
        <w:t>a</w:t>
      </w:r>
      <w:r w:rsidRPr="00F837CF">
        <w:rPr>
          <w:rFonts w:ascii="Arial" w:hAnsi="Arial" w:cs="Arial"/>
          <w:sz w:val="22"/>
          <w:szCs w:val="22"/>
          <w:lang w:val="en-CA"/>
        </w:rPr>
        <w:t>nce.  In these circumstances, the City also choose</w:t>
      </w:r>
      <w:r w:rsidR="00A12AF4">
        <w:rPr>
          <w:rFonts w:ascii="Arial" w:hAnsi="Arial" w:cs="Arial"/>
          <w:sz w:val="22"/>
          <w:szCs w:val="22"/>
          <w:lang w:val="en-CA"/>
        </w:rPr>
        <w:t>s</w:t>
      </w:r>
      <w:r w:rsidRPr="00F837CF">
        <w:rPr>
          <w:rFonts w:ascii="Arial" w:hAnsi="Arial" w:cs="Arial"/>
          <w:sz w:val="22"/>
          <w:szCs w:val="22"/>
          <w:lang w:val="en-CA"/>
        </w:rPr>
        <w:t xml:space="preserve"> when an asset should be repaired or replaced.  </w:t>
      </w:r>
      <w:r w:rsidR="0050538B" w:rsidRPr="0050538B">
        <w:rPr>
          <w:rFonts w:ascii="Arial" w:hAnsi="Arial" w:cs="Arial"/>
          <w:sz w:val="22"/>
          <w:szCs w:val="22"/>
          <w:lang w:val="en-CA"/>
        </w:rPr>
        <w:t xml:space="preserve">Conservation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ies</w:t>
      </w:r>
      <w:r w:rsidRPr="00F837CF">
        <w:rPr>
          <w:rFonts w:ascii="Arial" w:hAnsi="Arial" w:cs="Arial"/>
          <w:sz w:val="22"/>
          <w:szCs w:val="22"/>
          <w:lang w:val="en-CA"/>
        </w:rPr>
        <w:t xml:space="preserve"> may set a different service </w:t>
      </w:r>
      <w:r w:rsidR="002F57DC">
        <w:rPr>
          <w:rFonts w:ascii="Arial" w:hAnsi="Arial" w:cs="Arial"/>
          <w:sz w:val="22"/>
          <w:szCs w:val="22"/>
          <w:lang w:val="en-CA"/>
        </w:rPr>
        <w:t xml:space="preserve">level </w:t>
      </w:r>
      <w:r w:rsidRPr="00F837CF">
        <w:rPr>
          <w:rFonts w:ascii="Arial" w:hAnsi="Arial" w:cs="Arial"/>
          <w:sz w:val="22"/>
          <w:szCs w:val="22"/>
          <w:lang w:val="en-CA"/>
        </w:rPr>
        <w:t xml:space="preserve">than a municipality.  As such, having the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 xml:space="preserve">uthority </w:t>
      </w:r>
      <w:r w:rsidRPr="00F837CF">
        <w:rPr>
          <w:rFonts w:ascii="Arial" w:hAnsi="Arial" w:cs="Arial"/>
          <w:sz w:val="22"/>
          <w:szCs w:val="22"/>
          <w:lang w:val="en-CA"/>
        </w:rPr>
        <w:t xml:space="preserve">lead for all </w:t>
      </w:r>
      <w:r w:rsidR="006911B4">
        <w:rPr>
          <w:rFonts w:ascii="Arial" w:hAnsi="Arial" w:cs="Arial"/>
          <w:sz w:val="22"/>
          <w:szCs w:val="22"/>
          <w:lang w:val="en-CA"/>
        </w:rPr>
        <w:t xml:space="preserve">erosion control infrastructure </w:t>
      </w:r>
      <w:r w:rsidRPr="00F837CF">
        <w:rPr>
          <w:rFonts w:ascii="Arial" w:hAnsi="Arial" w:cs="Arial"/>
          <w:sz w:val="22"/>
          <w:szCs w:val="22"/>
          <w:lang w:val="en-CA"/>
        </w:rPr>
        <w:t xml:space="preserve">could result in increased funding needs from a municipality.  Conversely, having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ies</w:t>
      </w:r>
      <w:r w:rsidRPr="00F837CF">
        <w:rPr>
          <w:rFonts w:ascii="Arial" w:hAnsi="Arial" w:cs="Arial"/>
          <w:sz w:val="22"/>
          <w:szCs w:val="22"/>
          <w:lang w:val="en-CA"/>
        </w:rPr>
        <w:t xml:space="preserve"> be responsible would address who owns the orphaned erosion control structures which </w:t>
      </w:r>
      <w:r w:rsidR="003C6569">
        <w:rPr>
          <w:rFonts w:ascii="Arial" w:hAnsi="Arial" w:cs="Arial"/>
          <w:sz w:val="22"/>
          <w:szCs w:val="22"/>
          <w:lang w:val="en-CA"/>
        </w:rPr>
        <w:t>c</w:t>
      </w:r>
      <w:r w:rsidR="0050538B" w:rsidRPr="0050538B">
        <w:rPr>
          <w:rFonts w:ascii="Arial" w:hAnsi="Arial" w:cs="Arial"/>
          <w:sz w:val="22"/>
          <w:szCs w:val="22"/>
          <w:lang w:val="en-CA"/>
        </w:rPr>
        <w:t xml:space="preserve">onservation </w:t>
      </w:r>
      <w:r w:rsidR="003C6569">
        <w:rPr>
          <w:rFonts w:ascii="Arial" w:hAnsi="Arial" w:cs="Arial"/>
          <w:sz w:val="22"/>
          <w:szCs w:val="22"/>
          <w:lang w:val="en-CA"/>
        </w:rPr>
        <w:t>a</w:t>
      </w:r>
      <w:r w:rsidR="0050538B" w:rsidRPr="0050538B">
        <w:rPr>
          <w:rFonts w:ascii="Arial" w:hAnsi="Arial" w:cs="Arial"/>
          <w:sz w:val="22"/>
          <w:szCs w:val="22"/>
          <w:lang w:val="en-CA"/>
        </w:rPr>
        <w:t>uthorit</w:t>
      </w:r>
      <w:r w:rsidR="003C6569">
        <w:rPr>
          <w:rFonts w:ascii="Arial" w:hAnsi="Arial" w:cs="Arial"/>
          <w:sz w:val="22"/>
          <w:szCs w:val="22"/>
          <w:lang w:val="en-CA"/>
        </w:rPr>
        <w:t>ie</w:t>
      </w:r>
      <w:r w:rsidRPr="00F837CF">
        <w:rPr>
          <w:rFonts w:ascii="Arial" w:hAnsi="Arial" w:cs="Arial"/>
          <w:sz w:val="22"/>
          <w:szCs w:val="22"/>
          <w:lang w:val="en-CA"/>
        </w:rPr>
        <w:t xml:space="preserve">s do not have sufficient funds to renew and municipalities are not willing or able to take over ownership.  </w:t>
      </w:r>
    </w:p>
    <w:p w:rsidR="00F837CF" w:rsidRDefault="00F837CF" w:rsidP="00F837CF">
      <w:pPr>
        <w:rPr>
          <w:rFonts w:ascii="Arial" w:hAnsi="Arial" w:cs="Arial"/>
          <w:b/>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Transition timelines</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The proposed timelines for completing municipal agreements is </w:t>
      </w:r>
      <w:r w:rsidR="002F57DC">
        <w:rPr>
          <w:rFonts w:ascii="Arial" w:hAnsi="Arial" w:cs="Arial"/>
          <w:sz w:val="22"/>
          <w:szCs w:val="22"/>
          <w:lang w:val="en-CA"/>
        </w:rPr>
        <w:t>exceptionally</w:t>
      </w:r>
      <w:r w:rsidRPr="00F837CF">
        <w:rPr>
          <w:rFonts w:ascii="Arial" w:hAnsi="Arial" w:cs="Arial"/>
          <w:sz w:val="22"/>
          <w:szCs w:val="22"/>
          <w:lang w:val="en-CA"/>
        </w:rPr>
        <w:t xml:space="preserve"> tight.  In addition, municipal elections will occur in the fall of 2022 and it will not be possible to obtain Council endorsements after July 2022 further shortening the timeframe available for putting the required conservation authority/municipal agreements in place, and transitioning municipal budgets to the new funding model for conservation authorities for 2023.  While it is understood that the Ministry is proposing to authorize the granting of extensions to the prescribed date, it is recommended that the Ministry extend the time to complete this process in the legislation by at least one year to account for the 2022 municipal election and the need to plan well in advance of 2023 for municipal budgets.    </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It is further recommended that the Province allow for a</w:t>
      </w:r>
      <w:r w:rsidR="00637502">
        <w:rPr>
          <w:rFonts w:ascii="Arial" w:hAnsi="Arial" w:cs="Arial"/>
          <w:sz w:val="22"/>
          <w:szCs w:val="22"/>
          <w:lang w:val="en-CA"/>
        </w:rPr>
        <w:t>t</w:t>
      </w:r>
      <w:r w:rsidRPr="00F837CF">
        <w:rPr>
          <w:rFonts w:ascii="Arial" w:hAnsi="Arial" w:cs="Arial"/>
          <w:sz w:val="22"/>
          <w:szCs w:val="22"/>
          <w:lang w:val="en-CA"/>
        </w:rPr>
        <w:t xml:space="preserve"> least a 6 month transition period between </w:t>
      </w:r>
      <w:proofErr w:type="gramStart"/>
      <w:r w:rsidRPr="00F837CF">
        <w:rPr>
          <w:rFonts w:ascii="Arial" w:hAnsi="Arial" w:cs="Arial"/>
          <w:sz w:val="22"/>
          <w:szCs w:val="22"/>
          <w:lang w:val="en-CA"/>
        </w:rPr>
        <w:t>adoption</w:t>
      </w:r>
      <w:proofErr w:type="gramEnd"/>
      <w:r w:rsidRPr="00F837CF">
        <w:rPr>
          <w:rFonts w:ascii="Arial" w:hAnsi="Arial" w:cs="Arial"/>
          <w:sz w:val="22"/>
          <w:szCs w:val="22"/>
          <w:lang w:val="en-CA"/>
        </w:rPr>
        <w:t xml:space="preserve"> of </w:t>
      </w:r>
      <w:r w:rsidR="009F6F69">
        <w:rPr>
          <w:rFonts w:ascii="Arial" w:hAnsi="Arial" w:cs="Arial"/>
          <w:sz w:val="22"/>
          <w:szCs w:val="22"/>
          <w:lang w:val="en-CA"/>
        </w:rPr>
        <w:t xml:space="preserve">any </w:t>
      </w:r>
      <w:r w:rsidRPr="00F837CF">
        <w:rPr>
          <w:rFonts w:ascii="Arial" w:hAnsi="Arial" w:cs="Arial"/>
          <w:sz w:val="22"/>
          <w:szCs w:val="22"/>
          <w:lang w:val="en-CA"/>
        </w:rPr>
        <w:t xml:space="preserve">new regulation </w:t>
      </w:r>
      <w:r w:rsidR="009F6F69">
        <w:rPr>
          <w:rFonts w:ascii="Arial" w:hAnsi="Arial" w:cs="Arial"/>
          <w:sz w:val="22"/>
          <w:szCs w:val="22"/>
          <w:lang w:val="en-CA"/>
        </w:rPr>
        <w:t>(</w:t>
      </w:r>
      <w:r w:rsidRPr="00F837CF">
        <w:rPr>
          <w:rFonts w:ascii="Arial" w:hAnsi="Arial" w:cs="Arial"/>
          <w:sz w:val="22"/>
          <w:szCs w:val="22"/>
          <w:lang w:val="en-CA"/>
        </w:rPr>
        <w:t>which do</w:t>
      </w:r>
      <w:r w:rsidR="009F6F69">
        <w:rPr>
          <w:rFonts w:ascii="Arial" w:hAnsi="Arial" w:cs="Arial"/>
          <w:sz w:val="22"/>
          <w:szCs w:val="22"/>
          <w:lang w:val="en-CA"/>
        </w:rPr>
        <w:t>es</w:t>
      </w:r>
      <w:r w:rsidRPr="00F837CF">
        <w:rPr>
          <w:rFonts w:ascii="Arial" w:hAnsi="Arial" w:cs="Arial"/>
          <w:sz w:val="22"/>
          <w:szCs w:val="22"/>
          <w:lang w:val="en-CA"/>
        </w:rPr>
        <w:t xml:space="preserve"> not address enforcement</w:t>
      </w:r>
      <w:r w:rsidR="009F6F69">
        <w:rPr>
          <w:rFonts w:ascii="Arial" w:hAnsi="Arial" w:cs="Arial"/>
          <w:sz w:val="22"/>
          <w:szCs w:val="22"/>
          <w:lang w:val="en-CA"/>
        </w:rPr>
        <w:t>)</w:t>
      </w:r>
      <w:r w:rsidRPr="00F837CF">
        <w:rPr>
          <w:rFonts w:ascii="Arial" w:hAnsi="Arial" w:cs="Arial"/>
          <w:sz w:val="22"/>
          <w:szCs w:val="22"/>
          <w:lang w:val="en-CA"/>
        </w:rPr>
        <w:t xml:space="preserve"> and when it becomes effective to allow for municipalities to </w:t>
      </w:r>
      <w:r w:rsidR="009F6F69">
        <w:rPr>
          <w:rFonts w:ascii="Arial" w:hAnsi="Arial" w:cs="Arial"/>
          <w:sz w:val="22"/>
          <w:szCs w:val="22"/>
          <w:lang w:val="en-CA"/>
        </w:rPr>
        <w:t>incorporate any changes into</w:t>
      </w:r>
      <w:r w:rsidRPr="00F837CF">
        <w:rPr>
          <w:rFonts w:ascii="Arial" w:hAnsi="Arial" w:cs="Arial"/>
          <w:sz w:val="22"/>
          <w:szCs w:val="22"/>
          <w:lang w:val="en-CA"/>
        </w:rPr>
        <w:t xml:space="preserve"> </w:t>
      </w:r>
      <w:r w:rsidR="009F6F69">
        <w:rPr>
          <w:rFonts w:ascii="Arial" w:hAnsi="Arial" w:cs="Arial"/>
          <w:sz w:val="22"/>
          <w:szCs w:val="22"/>
          <w:lang w:val="en-CA"/>
        </w:rPr>
        <w:t xml:space="preserve">municipal </w:t>
      </w:r>
      <w:r w:rsidRPr="00F837CF">
        <w:rPr>
          <w:rFonts w:ascii="Arial" w:hAnsi="Arial" w:cs="Arial"/>
          <w:sz w:val="22"/>
          <w:szCs w:val="22"/>
          <w:lang w:val="en-CA"/>
        </w:rPr>
        <w:t>budg</w:t>
      </w:r>
      <w:r w:rsidR="009F6F69">
        <w:rPr>
          <w:rFonts w:ascii="Arial" w:hAnsi="Arial" w:cs="Arial"/>
          <w:sz w:val="22"/>
          <w:szCs w:val="22"/>
          <w:lang w:val="en-CA"/>
        </w:rPr>
        <w:t>et cycles</w:t>
      </w:r>
      <w:r w:rsidRPr="00F837CF">
        <w:rPr>
          <w:rFonts w:ascii="Arial" w:hAnsi="Arial" w:cs="Arial"/>
          <w:sz w:val="22"/>
          <w:szCs w:val="22"/>
          <w:lang w:val="en-CA"/>
        </w:rPr>
        <w:t xml:space="preserve">.  </w:t>
      </w:r>
      <w:r w:rsidR="009F6F69">
        <w:rPr>
          <w:rFonts w:ascii="Arial" w:hAnsi="Arial" w:cs="Arial"/>
          <w:sz w:val="22"/>
          <w:szCs w:val="22"/>
          <w:lang w:val="en-CA"/>
        </w:rPr>
        <w:t>As stated above, t</w:t>
      </w:r>
      <w:r w:rsidRPr="00F837CF">
        <w:rPr>
          <w:rFonts w:ascii="Arial" w:hAnsi="Arial" w:cs="Arial"/>
          <w:sz w:val="22"/>
          <w:szCs w:val="22"/>
          <w:lang w:val="en-CA"/>
        </w:rPr>
        <w:t>he City continue</w:t>
      </w:r>
      <w:r w:rsidR="009F6F69">
        <w:rPr>
          <w:rFonts w:ascii="Arial" w:hAnsi="Arial" w:cs="Arial"/>
          <w:sz w:val="22"/>
          <w:szCs w:val="22"/>
          <w:lang w:val="en-CA"/>
        </w:rPr>
        <w:t>s</w:t>
      </w:r>
      <w:r w:rsidRPr="00F837CF">
        <w:rPr>
          <w:rFonts w:ascii="Arial" w:hAnsi="Arial" w:cs="Arial"/>
          <w:sz w:val="22"/>
          <w:szCs w:val="22"/>
          <w:lang w:val="en-CA"/>
        </w:rPr>
        <w:t xml:space="preserve"> to request that regulations </w:t>
      </w:r>
      <w:r w:rsidR="009F6F69">
        <w:rPr>
          <w:rFonts w:ascii="Arial" w:hAnsi="Arial" w:cs="Arial"/>
          <w:sz w:val="22"/>
          <w:szCs w:val="22"/>
          <w:lang w:val="en-CA"/>
        </w:rPr>
        <w:t>which</w:t>
      </w:r>
      <w:r w:rsidRPr="00F837CF">
        <w:rPr>
          <w:rFonts w:ascii="Arial" w:hAnsi="Arial" w:cs="Arial"/>
          <w:sz w:val="22"/>
          <w:szCs w:val="22"/>
          <w:lang w:val="en-CA"/>
        </w:rPr>
        <w:t xml:space="preserve"> address enforcement be proclaimed and </w:t>
      </w:r>
      <w:r w:rsidR="009F6F69">
        <w:rPr>
          <w:rFonts w:ascii="Arial" w:hAnsi="Arial" w:cs="Arial"/>
          <w:sz w:val="22"/>
          <w:szCs w:val="22"/>
          <w:lang w:val="en-CA"/>
        </w:rPr>
        <w:t xml:space="preserve">become </w:t>
      </w:r>
      <w:r w:rsidRPr="00F837CF">
        <w:rPr>
          <w:rFonts w:ascii="Arial" w:hAnsi="Arial" w:cs="Arial"/>
          <w:sz w:val="22"/>
          <w:szCs w:val="22"/>
          <w:lang w:val="en-CA"/>
        </w:rPr>
        <w:t>effective as soon as possible.</w:t>
      </w:r>
    </w:p>
    <w:p w:rsidR="00F837CF" w:rsidRPr="00F837CF" w:rsidRDefault="00F837CF" w:rsidP="00F837CF">
      <w:pPr>
        <w:rPr>
          <w:rFonts w:ascii="Arial" w:hAnsi="Arial" w:cs="Arial"/>
          <w:sz w:val="22"/>
          <w:szCs w:val="22"/>
          <w:lang w:val="en-CA"/>
        </w:rPr>
      </w:pPr>
    </w:p>
    <w:p w:rsidR="00F837CF" w:rsidRPr="00F837CF" w:rsidRDefault="00F837CF" w:rsidP="00F837CF">
      <w:pPr>
        <w:rPr>
          <w:rFonts w:ascii="Arial" w:hAnsi="Arial" w:cs="Arial"/>
          <w:b/>
          <w:sz w:val="22"/>
          <w:szCs w:val="22"/>
          <w:lang w:val="en-CA"/>
        </w:rPr>
      </w:pPr>
      <w:r w:rsidRPr="00F837CF">
        <w:rPr>
          <w:rFonts w:ascii="Arial" w:hAnsi="Arial" w:cs="Arial"/>
          <w:b/>
          <w:sz w:val="22"/>
          <w:szCs w:val="22"/>
          <w:lang w:val="en-CA"/>
        </w:rPr>
        <w:t>Community Advisory Boards</w:t>
      </w:r>
    </w:p>
    <w:p w:rsidR="00F837CF" w:rsidRPr="00F837CF" w:rsidRDefault="00F837CF" w:rsidP="00F837CF">
      <w:pPr>
        <w:rPr>
          <w:rFonts w:ascii="Arial" w:hAnsi="Arial" w:cs="Arial"/>
          <w:b/>
          <w:sz w:val="22"/>
          <w:szCs w:val="22"/>
          <w:lang w:val="en-CA"/>
        </w:rPr>
      </w:pPr>
    </w:p>
    <w:p w:rsidR="00180FCE" w:rsidRDefault="00381976" w:rsidP="00F837CF">
      <w:pPr>
        <w:rPr>
          <w:rFonts w:ascii="Arial" w:hAnsi="Arial" w:cs="Arial"/>
          <w:sz w:val="22"/>
          <w:szCs w:val="22"/>
          <w:lang w:val="en-CA"/>
        </w:rPr>
      </w:pPr>
      <w:r>
        <w:rPr>
          <w:rFonts w:ascii="Arial" w:hAnsi="Arial" w:cs="Arial"/>
          <w:sz w:val="22"/>
          <w:szCs w:val="22"/>
          <w:lang w:val="en-CA"/>
        </w:rPr>
        <w:t xml:space="preserve">City staff support the proposed </w:t>
      </w:r>
      <w:r w:rsidRPr="00381976">
        <w:rPr>
          <w:rFonts w:ascii="Arial" w:hAnsi="Arial" w:cs="Arial"/>
          <w:sz w:val="22"/>
          <w:szCs w:val="22"/>
          <w:lang w:val="en-CA"/>
        </w:rPr>
        <w:t>approach to structure conservation authority community advisory boards with minimal prescribed requirements, while enabling local flexibility to reflect a conservation authority’s circumstances</w:t>
      </w:r>
      <w:r w:rsidR="006121BE">
        <w:rPr>
          <w:rFonts w:ascii="Arial" w:hAnsi="Arial" w:cs="Arial"/>
          <w:sz w:val="22"/>
          <w:szCs w:val="22"/>
          <w:lang w:val="en-CA"/>
        </w:rPr>
        <w:t xml:space="preserve">. </w:t>
      </w:r>
      <w:r w:rsidR="00753D61">
        <w:rPr>
          <w:rFonts w:ascii="Arial" w:hAnsi="Arial" w:cs="Arial"/>
          <w:sz w:val="22"/>
          <w:szCs w:val="22"/>
          <w:lang w:val="en-CA"/>
        </w:rPr>
        <w:t xml:space="preserve"> The regulations should </w:t>
      </w:r>
      <w:r w:rsidR="000F4957">
        <w:rPr>
          <w:rFonts w:ascii="Arial" w:hAnsi="Arial" w:cs="Arial"/>
          <w:sz w:val="22"/>
          <w:szCs w:val="22"/>
          <w:lang w:val="en-CA"/>
        </w:rPr>
        <w:t xml:space="preserve">address </w:t>
      </w:r>
      <w:r w:rsidR="00F637D0">
        <w:rPr>
          <w:rFonts w:ascii="Arial" w:hAnsi="Arial" w:cs="Arial"/>
          <w:sz w:val="22"/>
          <w:szCs w:val="22"/>
          <w:lang w:val="en-CA"/>
        </w:rPr>
        <w:t>to</w:t>
      </w:r>
      <w:r w:rsidR="00753D61">
        <w:rPr>
          <w:rFonts w:ascii="Arial" w:hAnsi="Arial" w:cs="Arial"/>
          <w:sz w:val="22"/>
          <w:szCs w:val="22"/>
          <w:lang w:val="en-CA"/>
        </w:rPr>
        <w:t xml:space="preserve"> wh</w:t>
      </w:r>
      <w:r w:rsidR="00F837CF" w:rsidRPr="00F837CF">
        <w:rPr>
          <w:rFonts w:ascii="Arial" w:hAnsi="Arial" w:cs="Arial"/>
          <w:sz w:val="22"/>
          <w:szCs w:val="22"/>
          <w:lang w:val="en-CA"/>
        </w:rPr>
        <w:t>o</w:t>
      </w:r>
      <w:r w:rsidR="000F4957">
        <w:rPr>
          <w:rFonts w:ascii="Arial" w:hAnsi="Arial" w:cs="Arial"/>
          <w:sz w:val="22"/>
          <w:szCs w:val="22"/>
          <w:lang w:val="en-CA"/>
        </w:rPr>
        <w:t>m</w:t>
      </w:r>
      <w:r w:rsidR="00F837CF" w:rsidRPr="00F837CF">
        <w:rPr>
          <w:rFonts w:ascii="Arial" w:hAnsi="Arial" w:cs="Arial"/>
          <w:sz w:val="22"/>
          <w:szCs w:val="22"/>
          <w:lang w:val="en-CA"/>
        </w:rPr>
        <w:t xml:space="preserve"> </w:t>
      </w:r>
      <w:r w:rsidR="00F637D0">
        <w:rPr>
          <w:rFonts w:ascii="Arial" w:hAnsi="Arial" w:cs="Arial"/>
          <w:sz w:val="22"/>
          <w:szCs w:val="22"/>
          <w:lang w:val="en-CA"/>
        </w:rPr>
        <w:t xml:space="preserve">the </w:t>
      </w:r>
      <w:r w:rsidR="007D103E">
        <w:rPr>
          <w:rFonts w:ascii="Arial" w:hAnsi="Arial" w:cs="Arial"/>
          <w:sz w:val="22"/>
          <w:szCs w:val="22"/>
          <w:lang w:val="en-CA"/>
        </w:rPr>
        <w:t>b</w:t>
      </w:r>
      <w:r w:rsidR="00F637D0">
        <w:rPr>
          <w:rFonts w:ascii="Arial" w:hAnsi="Arial" w:cs="Arial"/>
          <w:sz w:val="22"/>
          <w:szCs w:val="22"/>
          <w:lang w:val="en-CA"/>
        </w:rPr>
        <w:t xml:space="preserve">oards are </w:t>
      </w:r>
      <w:r w:rsidR="00F837CF" w:rsidRPr="00F837CF">
        <w:rPr>
          <w:rFonts w:ascii="Arial" w:hAnsi="Arial" w:cs="Arial"/>
          <w:sz w:val="22"/>
          <w:szCs w:val="22"/>
          <w:lang w:val="en-CA"/>
        </w:rPr>
        <w:t>accountable</w:t>
      </w:r>
      <w:r w:rsidR="000F4957">
        <w:rPr>
          <w:rFonts w:ascii="Arial" w:hAnsi="Arial" w:cs="Arial"/>
          <w:sz w:val="22"/>
          <w:szCs w:val="22"/>
          <w:lang w:val="en-CA"/>
        </w:rPr>
        <w:t xml:space="preserve"> and</w:t>
      </w:r>
      <w:r w:rsidR="00F637D0">
        <w:rPr>
          <w:rFonts w:ascii="Arial" w:hAnsi="Arial" w:cs="Arial"/>
          <w:sz w:val="22"/>
          <w:szCs w:val="22"/>
          <w:lang w:val="en-CA"/>
        </w:rPr>
        <w:t xml:space="preserve"> s</w:t>
      </w:r>
      <w:r w:rsidR="00F837CF" w:rsidRPr="00F837CF">
        <w:rPr>
          <w:rFonts w:ascii="Arial" w:hAnsi="Arial" w:cs="Arial"/>
          <w:sz w:val="22"/>
          <w:szCs w:val="22"/>
          <w:lang w:val="en-CA"/>
        </w:rPr>
        <w:t xml:space="preserve">cope </w:t>
      </w:r>
      <w:r w:rsidR="00F637D0">
        <w:rPr>
          <w:rFonts w:ascii="Arial" w:hAnsi="Arial" w:cs="Arial"/>
          <w:sz w:val="22"/>
          <w:szCs w:val="22"/>
          <w:lang w:val="en-CA"/>
        </w:rPr>
        <w:t xml:space="preserve">(e.g., </w:t>
      </w:r>
      <w:r w:rsidR="00637502">
        <w:rPr>
          <w:rFonts w:ascii="Arial" w:hAnsi="Arial" w:cs="Arial"/>
          <w:sz w:val="22"/>
          <w:szCs w:val="22"/>
          <w:lang w:val="en-CA"/>
        </w:rPr>
        <w:t xml:space="preserve">scope </w:t>
      </w:r>
      <w:r w:rsidR="00F837CF" w:rsidRPr="00F837CF">
        <w:rPr>
          <w:rFonts w:ascii="Arial" w:hAnsi="Arial" w:cs="Arial"/>
          <w:sz w:val="22"/>
          <w:szCs w:val="22"/>
          <w:lang w:val="en-CA"/>
        </w:rPr>
        <w:t>should not include permits</w:t>
      </w:r>
      <w:r w:rsidR="00F637D0">
        <w:rPr>
          <w:rFonts w:ascii="Arial" w:hAnsi="Arial" w:cs="Arial"/>
          <w:sz w:val="22"/>
          <w:szCs w:val="22"/>
          <w:lang w:val="en-CA"/>
        </w:rPr>
        <w:t xml:space="preserve">) </w:t>
      </w:r>
      <w:r w:rsidR="000F4957">
        <w:rPr>
          <w:rFonts w:ascii="Arial" w:hAnsi="Arial" w:cs="Arial"/>
          <w:sz w:val="22"/>
          <w:szCs w:val="22"/>
          <w:lang w:val="en-CA"/>
        </w:rPr>
        <w:t>t</w:t>
      </w:r>
      <w:r w:rsidR="00F637D0">
        <w:rPr>
          <w:rFonts w:ascii="Arial" w:hAnsi="Arial" w:cs="Arial"/>
          <w:sz w:val="22"/>
          <w:szCs w:val="22"/>
          <w:lang w:val="en-CA"/>
        </w:rPr>
        <w:t>o avoid the potential for conflict</w:t>
      </w:r>
      <w:r w:rsidR="000F4957">
        <w:rPr>
          <w:rFonts w:ascii="Arial" w:hAnsi="Arial" w:cs="Arial"/>
          <w:sz w:val="22"/>
          <w:szCs w:val="22"/>
          <w:lang w:val="en-CA"/>
        </w:rPr>
        <w:t>s</w:t>
      </w:r>
      <w:r w:rsidR="00F637D0">
        <w:rPr>
          <w:rFonts w:ascii="Arial" w:hAnsi="Arial" w:cs="Arial"/>
          <w:sz w:val="22"/>
          <w:szCs w:val="22"/>
          <w:lang w:val="en-CA"/>
        </w:rPr>
        <w:t>.</w:t>
      </w:r>
    </w:p>
    <w:p w:rsidR="00F837CF" w:rsidRDefault="00F837CF" w:rsidP="00F837CF">
      <w:pPr>
        <w:rPr>
          <w:rFonts w:ascii="Arial" w:hAnsi="Arial" w:cs="Arial"/>
          <w:sz w:val="22"/>
          <w:szCs w:val="22"/>
          <w:lang w:val="en-CA"/>
        </w:rPr>
      </w:pPr>
      <w:r w:rsidRPr="00F837CF">
        <w:rPr>
          <w:rFonts w:ascii="Arial" w:hAnsi="Arial" w:cs="Arial"/>
          <w:sz w:val="22"/>
          <w:szCs w:val="22"/>
          <w:lang w:val="en-CA"/>
        </w:rPr>
        <w:t xml:space="preserve">  </w:t>
      </w:r>
    </w:p>
    <w:p w:rsidR="00A62E71" w:rsidRPr="00A62E71" w:rsidRDefault="00A62E71" w:rsidP="00A62E71">
      <w:pPr>
        <w:rPr>
          <w:rFonts w:ascii="Arial" w:hAnsi="Arial" w:cs="Arial"/>
          <w:sz w:val="22"/>
          <w:szCs w:val="22"/>
          <w:lang w:val="en-CA"/>
        </w:rPr>
      </w:pPr>
      <w:r w:rsidRPr="00A62E71">
        <w:rPr>
          <w:rFonts w:ascii="Arial" w:hAnsi="Arial" w:cs="Arial"/>
          <w:sz w:val="22"/>
          <w:szCs w:val="22"/>
          <w:lang w:val="en-CA"/>
        </w:rPr>
        <w:t xml:space="preserve">City staff welcome the opportunity to </w:t>
      </w:r>
      <w:r w:rsidR="00266EAC">
        <w:rPr>
          <w:rFonts w:ascii="Arial" w:hAnsi="Arial" w:cs="Arial"/>
          <w:sz w:val="22"/>
          <w:szCs w:val="22"/>
          <w:lang w:val="en-CA"/>
        </w:rPr>
        <w:t>provide input o</w:t>
      </w:r>
      <w:r>
        <w:rPr>
          <w:rFonts w:ascii="Arial" w:hAnsi="Arial" w:cs="Arial"/>
          <w:sz w:val="22"/>
          <w:szCs w:val="22"/>
          <w:lang w:val="en-CA"/>
        </w:rPr>
        <w:t xml:space="preserve">n </w:t>
      </w:r>
      <w:r w:rsidR="00A61210">
        <w:rPr>
          <w:rFonts w:ascii="Arial" w:hAnsi="Arial" w:cs="Arial"/>
          <w:sz w:val="22"/>
          <w:szCs w:val="22"/>
          <w:lang w:val="en-CA"/>
        </w:rPr>
        <w:t xml:space="preserve">regulatory proposals </w:t>
      </w:r>
      <w:r>
        <w:rPr>
          <w:rFonts w:ascii="Arial" w:hAnsi="Arial" w:cs="Arial"/>
          <w:sz w:val="22"/>
          <w:szCs w:val="22"/>
          <w:lang w:val="en-CA"/>
        </w:rPr>
        <w:t xml:space="preserve">respecting the </w:t>
      </w:r>
      <w:r w:rsidR="00A61210" w:rsidRPr="00A61210">
        <w:rPr>
          <w:rFonts w:ascii="Arial" w:hAnsi="Arial" w:cs="Arial"/>
          <w:i/>
          <w:sz w:val="22"/>
          <w:szCs w:val="22"/>
          <w:lang w:val="en-CA"/>
        </w:rPr>
        <w:t>Conservation Authorities Act</w:t>
      </w:r>
      <w:r>
        <w:rPr>
          <w:rFonts w:ascii="Arial" w:hAnsi="Arial" w:cs="Arial"/>
          <w:sz w:val="22"/>
          <w:szCs w:val="22"/>
          <w:lang w:val="en-CA"/>
        </w:rPr>
        <w:t xml:space="preserve">.  </w:t>
      </w:r>
      <w:r w:rsidRPr="00A62E71">
        <w:rPr>
          <w:rFonts w:ascii="Arial" w:hAnsi="Arial" w:cs="Arial"/>
          <w:sz w:val="22"/>
          <w:szCs w:val="22"/>
          <w:lang w:val="en-CA"/>
        </w:rPr>
        <w:t xml:space="preserve">Thank you for the opportunity to provide these comments.  </w:t>
      </w:r>
      <w:r w:rsidR="00A61210">
        <w:rPr>
          <w:rFonts w:ascii="Arial" w:hAnsi="Arial" w:cs="Arial"/>
          <w:sz w:val="22"/>
          <w:szCs w:val="22"/>
          <w:lang w:val="en-CA"/>
        </w:rPr>
        <w:t>If you have questions</w:t>
      </w:r>
      <w:r w:rsidR="00266EAC">
        <w:rPr>
          <w:rFonts w:ascii="Arial" w:hAnsi="Arial" w:cs="Arial"/>
          <w:sz w:val="22"/>
          <w:szCs w:val="22"/>
          <w:lang w:val="en-CA"/>
        </w:rPr>
        <w:t>,</w:t>
      </w:r>
      <w:r w:rsidR="00A61210">
        <w:rPr>
          <w:rFonts w:ascii="Arial" w:hAnsi="Arial" w:cs="Arial"/>
          <w:sz w:val="22"/>
          <w:szCs w:val="22"/>
          <w:lang w:val="en-CA"/>
        </w:rPr>
        <w:t xml:space="preserve"> or if you need additional information, p</w:t>
      </w:r>
      <w:r w:rsidRPr="00A62E71">
        <w:rPr>
          <w:rFonts w:ascii="Arial" w:hAnsi="Arial" w:cs="Arial"/>
          <w:sz w:val="22"/>
          <w:szCs w:val="22"/>
          <w:lang w:val="en-CA"/>
        </w:rPr>
        <w:t>lease feel free to follow up with me directly or with Jane Weninger, Senior Planner</w:t>
      </w:r>
      <w:r w:rsidR="00266EAC">
        <w:rPr>
          <w:rFonts w:ascii="Arial" w:hAnsi="Arial" w:cs="Arial"/>
          <w:sz w:val="22"/>
          <w:szCs w:val="22"/>
          <w:lang w:val="en-CA"/>
        </w:rPr>
        <w:t>, City Planning Division</w:t>
      </w:r>
      <w:r w:rsidRPr="00A62E71">
        <w:rPr>
          <w:rFonts w:ascii="Arial" w:hAnsi="Arial" w:cs="Arial"/>
          <w:sz w:val="22"/>
          <w:szCs w:val="22"/>
          <w:lang w:val="en-CA"/>
        </w:rPr>
        <w:t xml:space="preserve"> at </w:t>
      </w:r>
      <w:hyperlink r:id="rId10" w:history="1">
        <w:r w:rsidRPr="00A62E71">
          <w:rPr>
            <w:rStyle w:val="Hyperlink"/>
            <w:rFonts w:ascii="Arial" w:hAnsi="Arial" w:cs="Arial"/>
            <w:sz w:val="22"/>
            <w:szCs w:val="22"/>
            <w:lang w:val="en-CA"/>
          </w:rPr>
          <w:t>jane.weninger@toronto.ca</w:t>
        </w:r>
      </w:hyperlink>
    </w:p>
    <w:p w:rsidR="00F837CF" w:rsidRDefault="00F837CF" w:rsidP="00F837CF">
      <w:pPr>
        <w:rPr>
          <w:rFonts w:ascii="Arial" w:hAnsi="Arial" w:cs="Arial"/>
          <w:sz w:val="22"/>
          <w:szCs w:val="22"/>
          <w:lang w:val="en-CA"/>
        </w:rPr>
      </w:pPr>
    </w:p>
    <w:p w:rsidR="00637502" w:rsidRDefault="00637502"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090891" w:rsidRDefault="00090891" w:rsidP="00F837CF">
      <w:pPr>
        <w:rPr>
          <w:rFonts w:ascii="Arial" w:hAnsi="Arial" w:cs="Arial"/>
          <w:sz w:val="22"/>
          <w:szCs w:val="22"/>
          <w:lang w:val="en-CA"/>
        </w:rPr>
      </w:pPr>
    </w:p>
    <w:p w:rsidR="00F837CF" w:rsidRDefault="00A341FC" w:rsidP="00F837CF">
      <w:pPr>
        <w:rPr>
          <w:rFonts w:ascii="Arial" w:hAnsi="Arial" w:cs="Arial"/>
          <w:sz w:val="22"/>
          <w:szCs w:val="22"/>
          <w:lang w:val="en-CA"/>
        </w:rPr>
      </w:pPr>
      <w:r>
        <w:rPr>
          <w:rFonts w:ascii="Arial" w:hAnsi="Arial" w:cs="Arial"/>
          <w:sz w:val="22"/>
          <w:szCs w:val="22"/>
          <w:lang w:val="en-CA"/>
        </w:rPr>
        <w:t>Yours sincerely</w:t>
      </w:r>
      <w:r w:rsidR="00090891">
        <w:rPr>
          <w:rFonts w:ascii="Arial" w:hAnsi="Arial" w:cs="Arial"/>
          <w:sz w:val="22"/>
          <w:szCs w:val="22"/>
          <w:lang w:val="en-CA"/>
        </w:rPr>
        <w:t>,</w:t>
      </w:r>
    </w:p>
    <w:p w:rsidR="00A341FC" w:rsidRDefault="00090891" w:rsidP="00F837CF">
      <w:pPr>
        <w:rPr>
          <w:rFonts w:ascii="Arial" w:hAnsi="Arial" w:cs="Arial"/>
          <w:sz w:val="22"/>
          <w:szCs w:val="22"/>
          <w:lang w:val="en-CA"/>
        </w:rPr>
      </w:pPr>
      <w:r>
        <w:rPr>
          <w:noProof/>
          <w:lang w:val="en-CA" w:eastAsia="en-CA"/>
        </w:rPr>
        <w:drawing>
          <wp:inline distT="0" distB="0" distL="0" distR="0" wp14:anchorId="255B263D" wp14:editId="19CB6659">
            <wp:extent cx="1368425" cy="664664"/>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9449" cy="670019"/>
                    </a:xfrm>
                    <a:prstGeom prst="rect">
                      <a:avLst/>
                    </a:prstGeom>
                  </pic:spPr>
                </pic:pic>
              </a:graphicData>
            </a:graphic>
          </wp:inline>
        </w:drawing>
      </w:r>
    </w:p>
    <w:p w:rsidR="00022018" w:rsidRDefault="00022018" w:rsidP="00F837CF">
      <w:pPr>
        <w:rPr>
          <w:rFonts w:ascii="Arial" w:hAnsi="Arial" w:cs="Arial"/>
          <w:sz w:val="22"/>
          <w:szCs w:val="22"/>
          <w:lang w:val="en-CA"/>
        </w:rPr>
      </w:pPr>
    </w:p>
    <w:p w:rsidR="00022018" w:rsidRDefault="00022018"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Gregg </w:t>
      </w:r>
      <w:proofErr w:type="spellStart"/>
      <w:r w:rsidRPr="00F837CF">
        <w:rPr>
          <w:rFonts w:ascii="Arial" w:hAnsi="Arial" w:cs="Arial"/>
          <w:sz w:val="22"/>
          <w:szCs w:val="22"/>
          <w:lang w:val="en-CA"/>
        </w:rPr>
        <w:t>Lintern</w:t>
      </w:r>
      <w:proofErr w:type="spellEnd"/>
      <w:r w:rsidR="00090891">
        <w:rPr>
          <w:rFonts w:ascii="Arial" w:hAnsi="Arial" w:cs="Arial"/>
          <w:sz w:val="22"/>
          <w:szCs w:val="22"/>
          <w:lang w:val="en-CA"/>
        </w:rPr>
        <w:t>, MCIP RRP</w:t>
      </w:r>
    </w:p>
    <w:p w:rsidR="00090891" w:rsidRDefault="00F837CF" w:rsidP="00F837CF">
      <w:pPr>
        <w:rPr>
          <w:rFonts w:ascii="Arial" w:hAnsi="Arial" w:cs="Arial"/>
          <w:sz w:val="22"/>
          <w:szCs w:val="22"/>
          <w:lang w:val="en-CA"/>
        </w:rPr>
      </w:pPr>
      <w:r w:rsidRPr="00F837CF">
        <w:rPr>
          <w:rFonts w:ascii="Arial" w:hAnsi="Arial" w:cs="Arial"/>
          <w:sz w:val="22"/>
          <w:szCs w:val="22"/>
          <w:lang w:val="en-CA"/>
        </w:rPr>
        <w:t xml:space="preserve">Chief Planner and Executive Director, </w:t>
      </w:r>
    </w:p>
    <w:p w:rsidR="00F837CF" w:rsidRDefault="00F837CF" w:rsidP="00F837CF">
      <w:pPr>
        <w:rPr>
          <w:rFonts w:ascii="Arial" w:hAnsi="Arial" w:cs="Arial"/>
          <w:sz w:val="22"/>
          <w:szCs w:val="22"/>
          <w:lang w:val="en-CA"/>
        </w:rPr>
      </w:pPr>
      <w:r w:rsidRPr="00F837CF">
        <w:rPr>
          <w:rFonts w:ascii="Arial" w:hAnsi="Arial" w:cs="Arial"/>
          <w:sz w:val="22"/>
          <w:szCs w:val="22"/>
          <w:lang w:val="en-CA"/>
        </w:rPr>
        <w:t>City Planning</w:t>
      </w:r>
      <w:r w:rsidR="00090891">
        <w:rPr>
          <w:rFonts w:ascii="Arial" w:hAnsi="Arial" w:cs="Arial"/>
          <w:sz w:val="22"/>
          <w:szCs w:val="22"/>
          <w:lang w:val="en-CA"/>
        </w:rPr>
        <w:t xml:space="preserve"> Division</w:t>
      </w:r>
    </w:p>
    <w:p w:rsidR="00A341FC" w:rsidRPr="00F837CF" w:rsidRDefault="00A341FC"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p>
    <w:p w:rsidR="00637502" w:rsidRDefault="00637502" w:rsidP="00F837CF">
      <w:pPr>
        <w:rPr>
          <w:rFonts w:ascii="Arial" w:hAnsi="Arial" w:cs="Arial"/>
          <w:sz w:val="22"/>
          <w:szCs w:val="22"/>
          <w:lang w:val="en-CA"/>
        </w:rPr>
      </w:pPr>
      <w:bookmarkStart w:id="0" w:name="_GoBack"/>
      <w:bookmarkEnd w:id="0"/>
    </w:p>
    <w:p w:rsidR="00A341FC" w:rsidRDefault="00F837CF" w:rsidP="00F837CF">
      <w:pPr>
        <w:rPr>
          <w:rFonts w:ascii="Arial" w:hAnsi="Arial" w:cs="Arial"/>
          <w:sz w:val="22"/>
          <w:szCs w:val="22"/>
          <w:lang w:val="en-CA"/>
        </w:rPr>
      </w:pPr>
      <w:r w:rsidRPr="00F837CF">
        <w:rPr>
          <w:rFonts w:ascii="Arial" w:hAnsi="Arial" w:cs="Arial"/>
          <w:sz w:val="22"/>
          <w:szCs w:val="22"/>
          <w:lang w:val="en-CA"/>
        </w:rPr>
        <w:t xml:space="preserve">Cc:   </w:t>
      </w:r>
    </w:p>
    <w:p w:rsidR="00F837CF" w:rsidRPr="00F837CF" w:rsidRDefault="00F837CF" w:rsidP="00F837CF">
      <w:pPr>
        <w:rPr>
          <w:rFonts w:ascii="Arial" w:hAnsi="Arial" w:cs="Arial"/>
          <w:sz w:val="22"/>
          <w:szCs w:val="22"/>
          <w:lang w:val="en-CA"/>
        </w:rPr>
      </w:pPr>
      <w:r w:rsidRPr="00F837CF">
        <w:rPr>
          <w:rFonts w:ascii="Arial" w:hAnsi="Arial" w:cs="Arial"/>
          <w:sz w:val="22"/>
          <w:szCs w:val="22"/>
          <w:lang w:val="en-CA"/>
        </w:rPr>
        <w:t xml:space="preserve">Lou Di Gironimo, General Manager, Toronto Water </w:t>
      </w:r>
    </w:p>
    <w:p w:rsidR="00F837CF" w:rsidRDefault="00F837CF" w:rsidP="00F837CF">
      <w:pPr>
        <w:rPr>
          <w:rFonts w:ascii="Arial" w:hAnsi="Arial" w:cs="Arial"/>
          <w:sz w:val="22"/>
          <w:szCs w:val="22"/>
          <w:lang w:val="en-CA"/>
        </w:rPr>
      </w:pPr>
      <w:r w:rsidRPr="00F837CF">
        <w:rPr>
          <w:rFonts w:ascii="Arial" w:hAnsi="Arial" w:cs="Arial"/>
          <w:sz w:val="22"/>
          <w:szCs w:val="22"/>
          <w:lang w:val="en-CA"/>
        </w:rPr>
        <w:t>Janie Romoff, General Manager, Parks, Forestry &amp; Recreation</w:t>
      </w:r>
    </w:p>
    <w:p w:rsidR="00F837CF" w:rsidRDefault="00F837CF" w:rsidP="00F837CF">
      <w:pPr>
        <w:rPr>
          <w:rFonts w:ascii="Arial" w:hAnsi="Arial" w:cs="Arial"/>
          <w:sz w:val="22"/>
          <w:szCs w:val="22"/>
          <w:lang w:val="en-CA"/>
        </w:rPr>
      </w:pPr>
      <w:r w:rsidRPr="00F837CF">
        <w:rPr>
          <w:rFonts w:ascii="Arial" w:hAnsi="Arial" w:cs="Arial"/>
          <w:sz w:val="22"/>
          <w:szCs w:val="22"/>
          <w:lang w:val="en-CA"/>
        </w:rPr>
        <w:t xml:space="preserve">Paul Parsons, Senior Corporate Management Consultant, City </w:t>
      </w:r>
      <w:r w:rsidR="00A341FC">
        <w:rPr>
          <w:rFonts w:ascii="Arial" w:hAnsi="Arial" w:cs="Arial"/>
          <w:sz w:val="22"/>
          <w:szCs w:val="22"/>
          <w:lang w:val="en-CA"/>
        </w:rPr>
        <w:t>M</w:t>
      </w:r>
      <w:r w:rsidRPr="00F837CF">
        <w:rPr>
          <w:rFonts w:ascii="Arial" w:hAnsi="Arial" w:cs="Arial"/>
          <w:sz w:val="22"/>
          <w:szCs w:val="22"/>
          <w:lang w:val="en-CA"/>
        </w:rPr>
        <w:t>anager's Office</w:t>
      </w:r>
    </w:p>
    <w:p w:rsidR="00A341FC" w:rsidRPr="00A341FC" w:rsidRDefault="00A341FC" w:rsidP="00A341FC">
      <w:pPr>
        <w:rPr>
          <w:rFonts w:ascii="Arial" w:hAnsi="Arial" w:cs="Arial"/>
          <w:sz w:val="22"/>
          <w:szCs w:val="22"/>
          <w:lang w:val="en-CA"/>
        </w:rPr>
      </w:pPr>
      <w:r w:rsidRPr="00A341FC">
        <w:rPr>
          <w:rFonts w:ascii="Arial" w:hAnsi="Arial" w:cs="Arial"/>
          <w:sz w:val="22"/>
          <w:szCs w:val="22"/>
          <w:lang w:val="en-CA"/>
        </w:rPr>
        <w:t xml:space="preserve">Scott Pasternack, Senior Solicitor, </w:t>
      </w:r>
      <w:r w:rsidR="00180FCE">
        <w:rPr>
          <w:rFonts w:ascii="Arial" w:hAnsi="Arial" w:cs="Arial"/>
          <w:sz w:val="22"/>
          <w:szCs w:val="22"/>
          <w:lang w:val="en-CA"/>
        </w:rPr>
        <w:t xml:space="preserve">Toronto </w:t>
      </w:r>
      <w:r w:rsidRPr="00A341FC">
        <w:rPr>
          <w:rFonts w:ascii="Arial" w:hAnsi="Arial" w:cs="Arial"/>
          <w:sz w:val="22"/>
          <w:szCs w:val="22"/>
          <w:lang w:val="en-CA"/>
        </w:rPr>
        <w:t>Legal Services Division</w:t>
      </w:r>
    </w:p>
    <w:p w:rsidR="00180FCE" w:rsidRPr="00180FCE" w:rsidRDefault="00180FCE" w:rsidP="00180FCE">
      <w:pPr>
        <w:rPr>
          <w:rFonts w:ascii="Arial" w:hAnsi="Arial" w:cs="Arial"/>
          <w:sz w:val="22"/>
          <w:szCs w:val="22"/>
          <w:lang w:val="en-CA"/>
        </w:rPr>
      </w:pPr>
      <w:r w:rsidRPr="00180FCE">
        <w:rPr>
          <w:rFonts w:ascii="Arial" w:hAnsi="Arial" w:cs="Arial"/>
          <w:bCs/>
          <w:sz w:val="22"/>
          <w:szCs w:val="22"/>
          <w:lang w:val="en-CA"/>
        </w:rPr>
        <w:t>Daniel Elmadany</w:t>
      </w:r>
      <w:r>
        <w:rPr>
          <w:rFonts w:ascii="Arial" w:hAnsi="Arial" w:cs="Arial"/>
          <w:bCs/>
          <w:sz w:val="22"/>
          <w:szCs w:val="22"/>
          <w:lang w:val="en-CA"/>
        </w:rPr>
        <w:t>,</w:t>
      </w:r>
      <w:r w:rsidRPr="00180FCE">
        <w:rPr>
          <w:rFonts w:ascii="Arial" w:hAnsi="Arial" w:cs="Arial"/>
          <w:sz w:val="22"/>
          <w:szCs w:val="22"/>
          <w:lang w:val="en-CA"/>
        </w:rPr>
        <w:t xml:space="preserve"> Solicitor, </w:t>
      </w:r>
      <w:r>
        <w:rPr>
          <w:rFonts w:ascii="Arial" w:hAnsi="Arial" w:cs="Arial"/>
          <w:sz w:val="22"/>
          <w:szCs w:val="22"/>
          <w:lang w:val="en-CA"/>
        </w:rPr>
        <w:t xml:space="preserve">Toronto </w:t>
      </w:r>
      <w:r w:rsidRPr="00180FCE">
        <w:rPr>
          <w:rFonts w:ascii="Arial" w:hAnsi="Arial" w:cs="Arial"/>
          <w:sz w:val="22"/>
          <w:szCs w:val="22"/>
          <w:lang w:val="en-CA"/>
        </w:rPr>
        <w:t>Legal Services</w:t>
      </w:r>
      <w:r>
        <w:rPr>
          <w:rFonts w:ascii="Arial" w:hAnsi="Arial" w:cs="Arial"/>
          <w:sz w:val="22"/>
          <w:szCs w:val="22"/>
          <w:lang w:val="en-CA"/>
        </w:rPr>
        <w:t xml:space="preserve"> Division</w:t>
      </w:r>
    </w:p>
    <w:p w:rsidR="00A341FC" w:rsidRPr="00180FCE" w:rsidRDefault="00A341FC" w:rsidP="00F837CF">
      <w:pPr>
        <w:rPr>
          <w:rFonts w:ascii="Arial" w:hAnsi="Arial" w:cs="Arial"/>
          <w:sz w:val="22"/>
          <w:szCs w:val="22"/>
          <w:lang w:val="en-CA"/>
        </w:rPr>
      </w:pPr>
    </w:p>
    <w:p w:rsidR="00F837CF" w:rsidRPr="00F837CF" w:rsidRDefault="00F837CF" w:rsidP="00F837CF">
      <w:pPr>
        <w:rPr>
          <w:rFonts w:ascii="Arial" w:hAnsi="Arial" w:cs="Arial"/>
          <w:sz w:val="22"/>
          <w:szCs w:val="22"/>
          <w:lang w:val="en-CA"/>
        </w:rPr>
      </w:pPr>
    </w:p>
    <w:p w:rsidR="00B111B9" w:rsidRPr="00022018" w:rsidRDefault="00B111B9" w:rsidP="00975B94">
      <w:pPr>
        <w:rPr>
          <w:rFonts w:ascii="Arial" w:hAnsi="Arial" w:cs="Arial"/>
          <w:sz w:val="22"/>
          <w:szCs w:val="22"/>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p w:rsidR="00B111B9" w:rsidRDefault="00B111B9" w:rsidP="00975B94">
      <w:pPr>
        <w:rPr>
          <w:rFonts w:asciiTheme="minorHAnsi" w:hAnsiTheme="minorHAnsi" w:cs="Arial"/>
          <w:noProof/>
        </w:rPr>
      </w:pPr>
    </w:p>
    <w:sectPr w:rsidR="00B111B9" w:rsidSect="00975B94">
      <w:headerReference w:type="even" r:id="rId12"/>
      <w:headerReference w:type="default" r:id="rId13"/>
      <w:footerReference w:type="even" r:id="rId14"/>
      <w:footerReference w:type="default" r:id="rId15"/>
      <w:headerReference w:type="first" r:id="rId16"/>
      <w:footerReference w:type="first" r:id="rId17"/>
      <w:pgSz w:w="12240" w:h="15840"/>
      <w:pgMar w:top="902" w:right="112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314" w:rsidRDefault="00552314" w:rsidP="00975B94">
      <w:r>
        <w:separator/>
      </w:r>
    </w:p>
  </w:endnote>
  <w:endnote w:type="continuationSeparator" w:id="0">
    <w:p w:rsidR="00552314" w:rsidRDefault="00552314"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1" w:rsidRDefault="001B6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1" w:rsidRDefault="00180FCE">
    <w:pPr>
      <w:pStyle w:val="Footer"/>
    </w:pPr>
    <w:r>
      <w:rPr>
        <w:noProof/>
        <w:lang w:val="en-CA" w:eastAsia="en-CA"/>
      </w:rPr>
      <w:drawing>
        <wp:anchor distT="0" distB="0" distL="114300" distR="114300" simplePos="0" relativeHeight="251658752" behindDoc="1" locked="0" layoutInCell="1" allowOverlap="1">
          <wp:simplePos x="0" y="0"/>
          <wp:positionH relativeFrom="column">
            <wp:posOffset>5265420</wp:posOffset>
          </wp:positionH>
          <wp:positionV relativeFrom="paragraph">
            <wp:posOffset>-458470</wp:posOffset>
          </wp:positionV>
          <wp:extent cx="897890" cy="3200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1" w:rsidRDefault="001B6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314" w:rsidRDefault="00552314" w:rsidP="00975B94">
      <w:r>
        <w:separator/>
      </w:r>
    </w:p>
  </w:footnote>
  <w:footnote w:type="continuationSeparator" w:id="0">
    <w:p w:rsidR="00552314" w:rsidRDefault="00552314" w:rsidP="0097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1" w:rsidRDefault="001B6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7F" w:rsidRDefault="00180FCE">
    <w:pPr>
      <w:pStyle w:val="Header"/>
    </w:pPr>
    <w:r>
      <w:rPr>
        <w:noProof/>
        <w:lang w:val="en-CA" w:eastAsia="en-CA"/>
      </w:rPr>
      <w:drawing>
        <wp:anchor distT="0" distB="0" distL="114300" distR="114300" simplePos="0" relativeHeight="251657728" behindDoc="1" locked="0" layoutInCell="1" allowOverlap="1">
          <wp:simplePos x="0" y="0"/>
          <wp:positionH relativeFrom="column">
            <wp:posOffset>40005</wp:posOffset>
          </wp:positionH>
          <wp:positionV relativeFrom="paragraph">
            <wp:posOffset>621030</wp:posOffset>
          </wp:positionV>
          <wp:extent cx="6149340" cy="3810"/>
          <wp:effectExtent l="0" t="0" r="0" b="0"/>
          <wp:wrapNone/>
          <wp:docPr id="6" name="Picture 6"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ine"/>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340" cy="3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6704" behindDoc="0" locked="0" layoutInCell="1" allowOverlap="1">
          <wp:simplePos x="0" y="0"/>
          <wp:positionH relativeFrom="column">
            <wp:posOffset>36830</wp:posOffset>
          </wp:positionH>
          <wp:positionV relativeFrom="paragraph">
            <wp:posOffset>182245</wp:posOffset>
          </wp:positionV>
          <wp:extent cx="1143000" cy="355600"/>
          <wp:effectExtent l="0" t="0" r="0" b="6350"/>
          <wp:wrapNone/>
          <wp:docPr id="4" name="Picture 4" descr="toront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rontobw"/>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B1" w:rsidRDefault="001B6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C6F61"/>
    <w:multiLevelType w:val="hybridMultilevel"/>
    <w:tmpl w:val="F61C30C8"/>
    <w:lvl w:ilvl="0" w:tplc="B2B413E0">
      <w:start w:val="40"/>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E6376EF"/>
    <w:multiLevelType w:val="hybridMultilevel"/>
    <w:tmpl w:val="EB362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144"/>
  <w:drawingGridVerticalSpacing w:val="144"/>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CF"/>
    <w:rsid w:val="00002D03"/>
    <w:rsid w:val="0000456E"/>
    <w:rsid w:val="00022018"/>
    <w:rsid w:val="00090891"/>
    <w:rsid w:val="000E0C36"/>
    <w:rsid w:val="000F31DD"/>
    <w:rsid w:val="000F4957"/>
    <w:rsid w:val="00104527"/>
    <w:rsid w:val="001124CF"/>
    <w:rsid w:val="00131376"/>
    <w:rsid w:val="0013571F"/>
    <w:rsid w:val="00143B57"/>
    <w:rsid w:val="00145B70"/>
    <w:rsid w:val="00174A11"/>
    <w:rsid w:val="00180FCE"/>
    <w:rsid w:val="00186F47"/>
    <w:rsid w:val="00193143"/>
    <w:rsid w:val="001B6BB1"/>
    <w:rsid w:val="001B780B"/>
    <w:rsid w:val="001E1B95"/>
    <w:rsid w:val="00205969"/>
    <w:rsid w:val="00206B82"/>
    <w:rsid w:val="00215A46"/>
    <w:rsid w:val="00246CBF"/>
    <w:rsid w:val="00254EA9"/>
    <w:rsid w:val="002650FE"/>
    <w:rsid w:val="00266EAC"/>
    <w:rsid w:val="00280347"/>
    <w:rsid w:val="00293794"/>
    <w:rsid w:val="002C3A38"/>
    <w:rsid w:val="002D0EC5"/>
    <w:rsid w:val="002F1455"/>
    <w:rsid w:val="002F57DC"/>
    <w:rsid w:val="00347998"/>
    <w:rsid w:val="00381976"/>
    <w:rsid w:val="003866E3"/>
    <w:rsid w:val="00395913"/>
    <w:rsid w:val="003C6569"/>
    <w:rsid w:val="00421684"/>
    <w:rsid w:val="00457BC7"/>
    <w:rsid w:val="00465622"/>
    <w:rsid w:val="0047664E"/>
    <w:rsid w:val="004B2889"/>
    <w:rsid w:val="004C497B"/>
    <w:rsid w:val="004C7A7E"/>
    <w:rsid w:val="0050538B"/>
    <w:rsid w:val="00552314"/>
    <w:rsid w:val="005930ED"/>
    <w:rsid w:val="0060267F"/>
    <w:rsid w:val="006121BE"/>
    <w:rsid w:val="00637502"/>
    <w:rsid w:val="0068326A"/>
    <w:rsid w:val="006911B4"/>
    <w:rsid w:val="00693152"/>
    <w:rsid w:val="006C59CD"/>
    <w:rsid w:val="0074623F"/>
    <w:rsid w:val="00752043"/>
    <w:rsid w:val="00753D61"/>
    <w:rsid w:val="00766C45"/>
    <w:rsid w:val="00781B82"/>
    <w:rsid w:val="00785837"/>
    <w:rsid w:val="007A5FC4"/>
    <w:rsid w:val="007B102D"/>
    <w:rsid w:val="007C5F11"/>
    <w:rsid w:val="007D103E"/>
    <w:rsid w:val="00810BAA"/>
    <w:rsid w:val="008601B1"/>
    <w:rsid w:val="00861A72"/>
    <w:rsid w:val="008704EF"/>
    <w:rsid w:val="0088267E"/>
    <w:rsid w:val="008859F7"/>
    <w:rsid w:val="008B20D4"/>
    <w:rsid w:val="00937E02"/>
    <w:rsid w:val="00975B94"/>
    <w:rsid w:val="009B46F5"/>
    <w:rsid w:val="009B59E4"/>
    <w:rsid w:val="009C7353"/>
    <w:rsid w:val="009F6F69"/>
    <w:rsid w:val="00A05693"/>
    <w:rsid w:val="00A11E0B"/>
    <w:rsid w:val="00A12AF4"/>
    <w:rsid w:val="00A341FC"/>
    <w:rsid w:val="00A53A67"/>
    <w:rsid w:val="00A5668C"/>
    <w:rsid w:val="00A61210"/>
    <w:rsid w:val="00A62E71"/>
    <w:rsid w:val="00A748B6"/>
    <w:rsid w:val="00AA7B53"/>
    <w:rsid w:val="00AD491E"/>
    <w:rsid w:val="00AE0E86"/>
    <w:rsid w:val="00AF671C"/>
    <w:rsid w:val="00B03A22"/>
    <w:rsid w:val="00B111B9"/>
    <w:rsid w:val="00B15710"/>
    <w:rsid w:val="00B5177B"/>
    <w:rsid w:val="00B86FC3"/>
    <w:rsid w:val="00B95608"/>
    <w:rsid w:val="00BA0D31"/>
    <w:rsid w:val="00BA24CD"/>
    <w:rsid w:val="00BA2519"/>
    <w:rsid w:val="00BB5837"/>
    <w:rsid w:val="00BC538E"/>
    <w:rsid w:val="00C052AD"/>
    <w:rsid w:val="00C10881"/>
    <w:rsid w:val="00C25815"/>
    <w:rsid w:val="00C506F2"/>
    <w:rsid w:val="00C54728"/>
    <w:rsid w:val="00C86323"/>
    <w:rsid w:val="00CA4099"/>
    <w:rsid w:val="00D14E5F"/>
    <w:rsid w:val="00D24649"/>
    <w:rsid w:val="00DB0C94"/>
    <w:rsid w:val="00E334D2"/>
    <w:rsid w:val="00E7663D"/>
    <w:rsid w:val="00EE7D45"/>
    <w:rsid w:val="00EF642C"/>
    <w:rsid w:val="00F217C9"/>
    <w:rsid w:val="00F25912"/>
    <w:rsid w:val="00F40FFC"/>
    <w:rsid w:val="00F637D0"/>
    <w:rsid w:val="00F76EC1"/>
    <w:rsid w:val="00F837CF"/>
    <w:rsid w:val="00F878B7"/>
    <w:rsid w:val="00FE4115"/>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3EF6C7-9A72-4BBD-A804-1F06ABF2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D3"/>
    <w:rPr>
      <w:rFonts w:eastAsia="Times New Roman"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rsid w:val="00BE38A8"/>
    <w:pPr>
      <w:tabs>
        <w:tab w:val="center" w:pos="4320"/>
        <w:tab w:val="right" w:pos="8640"/>
      </w:tabs>
    </w:pPr>
  </w:style>
  <w:style w:type="character" w:customStyle="1" w:styleId="FooterChar">
    <w:name w:val="Footer Char"/>
    <w:basedOn w:val="DefaultParagraphFont"/>
    <w:link w:val="Footer"/>
    <w:semiHidden/>
    <w:rsid w:val="00280347"/>
    <w:rPr>
      <w:rFonts w:cs="Cambria"/>
      <w:sz w:val="24"/>
      <w:szCs w:val="24"/>
      <w:lang w:val="en-US" w:eastAsia="en-US"/>
    </w:rPr>
  </w:style>
  <w:style w:type="character" w:styleId="Hyperlink">
    <w:name w:val="Hyperlink"/>
    <w:basedOn w:val="DefaultParagraphFont"/>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odyText2">
    <w:name w:val="Body Text 2"/>
    <w:basedOn w:val="Normal"/>
    <w:link w:val="BodyText2Char"/>
    <w:rsid w:val="00C506F2"/>
    <w:pPr>
      <w:suppressAutoHyphens/>
      <w:spacing w:after="120" w:line="480" w:lineRule="auto"/>
    </w:pPr>
    <w:rPr>
      <w:rFonts w:ascii="Times New Roman" w:eastAsia="SimSun" w:hAnsi="Times New Roman" w:cs="Mangal"/>
      <w:kern w:val="1"/>
      <w:szCs w:val="21"/>
      <w:lang w:eastAsia="hi-IN" w:bidi="hi-IN"/>
    </w:rPr>
  </w:style>
  <w:style w:type="character" w:customStyle="1" w:styleId="BodyText2Char">
    <w:name w:val="Body Text 2 Char"/>
    <w:basedOn w:val="DefaultParagraphFont"/>
    <w:link w:val="BodyText2"/>
    <w:rsid w:val="00C506F2"/>
    <w:rPr>
      <w:rFonts w:ascii="Times New Roman" w:eastAsia="SimSun" w:hAnsi="Times New Roman" w:cs="Mangal"/>
      <w:kern w:val="1"/>
      <w:sz w:val="24"/>
      <w:szCs w:val="21"/>
      <w:lang w:val="en-US" w:eastAsia="hi-IN" w:bidi="hi-IN"/>
    </w:rPr>
  </w:style>
  <w:style w:type="paragraph" w:styleId="BalloonText">
    <w:name w:val="Balloon Text"/>
    <w:basedOn w:val="Normal"/>
    <w:link w:val="BalloonTextChar"/>
    <w:uiPriority w:val="99"/>
    <w:semiHidden/>
    <w:unhideWhenUsed/>
    <w:rsid w:val="00C25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815"/>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5030">
      <w:bodyDiv w:val="1"/>
      <w:marLeft w:val="0"/>
      <w:marRight w:val="0"/>
      <w:marTop w:val="0"/>
      <w:marBottom w:val="0"/>
      <w:divBdr>
        <w:top w:val="none" w:sz="0" w:space="0" w:color="auto"/>
        <w:left w:val="none" w:sz="0" w:space="0" w:color="auto"/>
        <w:bottom w:val="none" w:sz="0" w:space="0" w:color="auto"/>
        <w:right w:val="none" w:sz="0" w:space="0" w:color="auto"/>
      </w:divBdr>
    </w:div>
    <w:div w:id="256405545">
      <w:bodyDiv w:val="1"/>
      <w:marLeft w:val="0"/>
      <w:marRight w:val="0"/>
      <w:marTop w:val="0"/>
      <w:marBottom w:val="0"/>
      <w:divBdr>
        <w:top w:val="none" w:sz="0" w:space="0" w:color="auto"/>
        <w:left w:val="none" w:sz="0" w:space="0" w:color="auto"/>
        <w:bottom w:val="none" w:sz="0" w:space="0" w:color="auto"/>
        <w:right w:val="none" w:sz="0" w:space="0" w:color="auto"/>
      </w:divBdr>
    </w:div>
    <w:div w:id="495077714">
      <w:bodyDiv w:val="1"/>
      <w:marLeft w:val="0"/>
      <w:marRight w:val="0"/>
      <w:marTop w:val="0"/>
      <w:marBottom w:val="0"/>
      <w:divBdr>
        <w:top w:val="none" w:sz="0" w:space="0" w:color="auto"/>
        <w:left w:val="none" w:sz="0" w:space="0" w:color="auto"/>
        <w:bottom w:val="none" w:sz="0" w:space="0" w:color="auto"/>
        <w:right w:val="none" w:sz="0" w:space="0" w:color="auto"/>
      </w:divBdr>
    </w:div>
    <w:div w:id="727845572">
      <w:bodyDiv w:val="1"/>
      <w:marLeft w:val="41"/>
      <w:marRight w:val="41"/>
      <w:marTop w:val="41"/>
      <w:marBottom w:val="10"/>
      <w:divBdr>
        <w:top w:val="none" w:sz="0" w:space="0" w:color="auto"/>
        <w:left w:val="none" w:sz="0" w:space="0" w:color="auto"/>
        <w:bottom w:val="none" w:sz="0" w:space="0" w:color="auto"/>
        <w:right w:val="none" w:sz="0" w:space="0" w:color="auto"/>
      </w:divBdr>
      <w:divsChild>
        <w:div w:id="2019115402">
          <w:marLeft w:val="0"/>
          <w:marRight w:val="0"/>
          <w:marTop w:val="0"/>
          <w:marBottom w:val="0"/>
          <w:divBdr>
            <w:top w:val="none" w:sz="0" w:space="0" w:color="auto"/>
            <w:left w:val="none" w:sz="0" w:space="0" w:color="auto"/>
            <w:bottom w:val="none" w:sz="0" w:space="0" w:color="auto"/>
            <w:right w:val="none" w:sz="0" w:space="0" w:color="auto"/>
          </w:divBdr>
        </w:div>
        <w:div w:id="1713186386">
          <w:marLeft w:val="0"/>
          <w:marRight w:val="0"/>
          <w:marTop w:val="0"/>
          <w:marBottom w:val="0"/>
          <w:divBdr>
            <w:top w:val="none" w:sz="0" w:space="0" w:color="auto"/>
            <w:left w:val="none" w:sz="0" w:space="0" w:color="auto"/>
            <w:bottom w:val="none" w:sz="0" w:space="0" w:color="auto"/>
            <w:right w:val="none" w:sz="0" w:space="0" w:color="auto"/>
          </w:divBdr>
        </w:div>
        <w:div w:id="710113233">
          <w:marLeft w:val="0"/>
          <w:marRight w:val="0"/>
          <w:marTop w:val="0"/>
          <w:marBottom w:val="0"/>
          <w:divBdr>
            <w:top w:val="none" w:sz="0" w:space="0" w:color="auto"/>
            <w:left w:val="none" w:sz="0" w:space="0" w:color="auto"/>
            <w:bottom w:val="none" w:sz="0" w:space="0" w:color="auto"/>
            <w:right w:val="none" w:sz="0" w:space="0" w:color="auto"/>
          </w:divBdr>
        </w:div>
        <w:div w:id="1227572711">
          <w:marLeft w:val="0"/>
          <w:marRight w:val="0"/>
          <w:marTop w:val="0"/>
          <w:marBottom w:val="0"/>
          <w:divBdr>
            <w:top w:val="none" w:sz="0" w:space="0" w:color="auto"/>
            <w:left w:val="none" w:sz="0" w:space="0" w:color="auto"/>
            <w:bottom w:val="none" w:sz="0" w:space="0" w:color="auto"/>
            <w:right w:val="none" w:sz="0" w:space="0" w:color="auto"/>
          </w:divBdr>
        </w:div>
        <w:div w:id="1067915667">
          <w:marLeft w:val="0"/>
          <w:marRight w:val="0"/>
          <w:marTop w:val="0"/>
          <w:marBottom w:val="0"/>
          <w:divBdr>
            <w:top w:val="none" w:sz="0" w:space="0" w:color="auto"/>
            <w:left w:val="none" w:sz="0" w:space="0" w:color="auto"/>
            <w:bottom w:val="none" w:sz="0" w:space="0" w:color="auto"/>
            <w:right w:val="none" w:sz="0" w:space="0" w:color="auto"/>
          </w:divBdr>
        </w:div>
        <w:div w:id="546263405">
          <w:marLeft w:val="0"/>
          <w:marRight w:val="0"/>
          <w:marTop w:val="0"/>
          <w:marBottom w:val="0"/>
          <w:divBdr>
            <w:top w:val="none" w:sz="0" w:space="0" w:color="auto"/>
            <w:left w:val="none" w:sz="0" w:space="0" w:color="auto"/>
            <w:bottom w:val="none" w:sz="0" w:space="0" w:color="auto"/>
            <w:right w:val="none" w:sz="0" w:space="0" w:color="auto"/>
          </w:divBdr>
        </w:div>
        <w:div w:id="1556701831">
          <w:marLeft w:val="0"/>
          <w:marRight w:val="0"/>
          <w:marTop w:val="0"/>
          <w:marBottom w:val="0"/>
          <w:divBdr>
            <w:top w:val="none" w:sz="0" w:space="0" w:color="auto"/>
            <w:left w:val="none" w:sz="0" w:space="0" w:color="auto"/>
            <w:bottom w:val="none" w:sz="0" w:space="0" w:color="auto"/>
            <w:right w:val="none" w:sz="0" w:space="0" w:color="auto"/>
          </w:divBdr>
        </w:div>
        <w:div w:id="2017531813">
          <w:marLeft w:val="0"/>
          <w:marRight w:val="0"/>
          <w:marTop w:val="0"/>
          <w:marBottom w:val="0"/>
          <w:divBdr>
            <w:top w:val="none" w:sz="0" w:space="0" w:color="auto"/>
            <w:left w:val="none" w:sz="0" w:space="0" w:color="auto"/>
            <w:bottom w:val="none" w:sz="0" w:space="0" w:color="auto"/>
            <w:right w:val="none" w:sz="0" w:space="0" w:color="auto"/>
          </w:divBdr>
        </w:div>
      </w:divsChild>
    </w:div>
    <w:div w:id="1234854764">
      <w:bodyDiv w:val="1"/>
      <w:marLeft w:val="0"/>
      <w:marRight w:val="0"/>
      <w:marTop w:val="0"/>
      <w:marBottom w:val="0"/>
      <w:divBdr>
        <w:top w:val="none" w:sz="0" w:space="0" w:color="auto"/>
        <w:left w:val="none" w:sz="0" w:space="0" w:color="auto"/>
        <w:bottom w:val="none" w:sz="0" w:space="0" w:color="auto"/>
        <w:right w:val="none" w:sz="0" w:space="0" w:color="auto"/>
      </w:divBdr>
    </w:div>
    <w:div w:id="1434787750">
      <w:bodyDiv w:val="1"/>
      <w:marLeft w:val="0"/>
      <w:marRight w:val="0"/>
      <w:marTop w:val="0"/>
      <w:marBottom w:val="0"/>
      <w:divBdr>
        <w:top w:val="none" w:sz="0" w:space="0" w:color="auto"/>
        <w:left w:val="none" w:sz="0" w:space="0" w:color="auto"/>
        <w:bottom w:val="none" w:sz="0" w:space="0" w:color="auto"/>
        <w:right w:val="none" w:sz="0" w:space="0" w:color="auto"/>
      </w:divBdr>
    </w:div>
    <w:div w:id="1780174880">
      <w:bodyDiv w:val="1"/>
      <w:marLeft w:val="0"/>
      <w:marRight w:val="0"/>
      <w:marTop w:val="0"/>
      <w:marBottom w:val="0"/>
      <w:divBdr>
        <w:top w:val="none" w:sz="0" w:space="0" w:color="auto"/>
        <w:left w:val="none" w:sz="0" w:space="0" w:color="auto"/>
        <w:bottom w:val="none" w:sz="0" w:space="0" w:color="auto"/>
        <w:right w:val="none" w:sz="0" w:space="0" w:color="auto"/>
      </w:divBdr>
    </w:div>
    <w:div w:id="1892769809">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onto.ca/plan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onto.ca/plann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e.weninger@toronto.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o.ontario.ca/notice/019-298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olicy\SIPA%20templates\2019%20Chief%20Planner%20Templates%20-%20Gregg%20Lintern\2018%20-%20Gregg%20Lintern%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2018 - Gregg Lintern - Letterhead.dotx</Template>
  <TotalTime>1</TotalTime>
  <Pages>5</Pages>
  <Words>1911</Words>
  <Characters>11305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Weninger</dc:creator>
  <cp:lastModifiedBy>Jane Weninger</cp:lastModifiedBy>
  <cp:revision>2</cp:revision>
  <cp:lastPrinted>2011-12-20T19:33:00Z</cp:lastPrinted>
  <dcterms:created xsi:type="dcterms:W3CDTF">2021-06-28T01:41:00Z</dcterms:created>
  <dcterms:modified xsi:type="dcterms:W3CDTF">2021-06-28T01:41:00Z</dcterms:modified>
</cp:coreProperties>
</file>