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F2" w:rsidRDefault="00E758F2" w:rsidP="00E758F2">
      <w:pPr>
        <w:spacing w:after="0" w:line="240" w:lineRule="auto"/>
      </w:pPr>
    </w:p>
    <w:p w:rsidR="00E758F2" w:rsidRDefault="00E758F2" w:rsidP="00E758F2">
      <w:pPr>
        <w:spacing w:after="0" w:line="240" w:lineRule="auto"/>
      </w:pPr>
    </w:p>
    <w:p w:rsidR="00D83B32" w:rsidRDefault="00D83B32" w:rsidP="00E758F2"/>
    <w:p w:rsidR="00E758F2" w:rsidRDefault="00E758F2" w:rsidP="00E758F2">
      <w:r>
        <w:t>June 2</w:t>
      </w:r>
      <w:r w:rsidR="00E96BE5">
        <w:t>7</w:t>
      </w:r>
      <w:r>
        <w:t>, 2021</w:t>
      </w:r>
    </w:p>
    <w:p w:rsidR="00F55D94" w:rsidRDefault="00F55D94" w:rsidP="00E758F2"/>
    <w:p w:rsidR="00F55D94" w:rsidRPr="00F55D94" w:rsidRDefault="00E96BE5" w:rsidP="00F55D94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Calibri" w:eastAsia="Times New Roman" w:hAnsi="Calibri" w:cs="Calibri"/>
          <w:noProof/>
          <w:sz w:val="24"/>
          <w:szCs w:val="20"/>
        </w:rPr>
      </w:pPr>
      <w:r>
        <w:rPr>
          <w:rFonts w:ascii="Calibri" w:eastAsia="Times New Roman" w:hAnsi="Calibri" w:cs="Calibri"/>
          <w:noProof/>
          <w:sz w:val="24"/>
          <w:szCs w:val="20"/>
        </w:rPr>
        <w:t>Province of Ontario</w:t>
      </w:r>
    </w:p>
    <w:p w:rsidR="00F55D94" w:rsidRPr="00F55D94" w:rsidRDefault="00F55D94" w:rsidP="00F55D94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Calibri" w:eastAsia="Times New Roman" w:hAnsi="Calibri" w:cs="Calibri"/>
          <w:sz w:val="24"/>
          <w:szCs w:val="20"/>
        </w:rPr>
      </w:pPr>
    </w:p>
    <w:p w:rsidR="00F55D94" w:rsidRPr="00F55D94" w:rsidRDefault="00F55D94" w:rsidP="00F55D94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right="27"/>
        <w:rPr>
          <w:rFonts w:ascii="Calibri" w:eastAsia="Times New Roman" w:hAnsi="Calibri" w:cs="Calibri"/>
          <w:sz w:val="24"/>
          <w:szCs w:val="20"/>
        </w:rPr>
      </w:pPr>
      <w:r w:rsidRPr="00F55D94">
        <w:rPr>
          <w:rFonts w:ascii="Calibri" w:eastAsia="Times New Roman" w:hAnsi="Calibri" w:cs="Calibri"/>
          <w:sz w:val="24"/>
          <w:szCs w:val="20"/>
        </w:rPr>
        <w:t xml:space="preserve">Attention:  </w:t>
      </w:r>
      <w:r w:rsidR="00E96BE5">
        <w:rPr>
          <w:rFonts w:ascii="Calibri" w:eastAsia="Times New Roman" w:hAnsi="Calibri" w:cs="Calibri"/>
          <w:noProof/>
          <w:sz w:val="24"/>
          <w:szCs w:val="20"/>
        </w:rPr>
        <w:t>Environmental Registry of Ontario</w:t>
      </w:r>
      <w:bookmarkStart w:id="0" w:name="_GoBack"/>
      <w:bookmarkEnd w:id="0"/>
    </w:p>
    <w:p w:rsidR="00E758F2" w:rsidRDefault="00E758F2" w:rsidP="00E758F2"/>
    <w:p w:rsidR="00E758F2" w:rsidRPr="004F4F5D" w:rsidRDefault="00E758F2" w:rsidP="00E758F2">
      <w:pPr>
        <w:ind w:left="720" w:hanging="720"/>
        <w:rPr>
          <w:b/>
        </w:rPr>
      </w:pPr>
      <w:r w:rsidRPr="004F4F5D">
        <w:rPr>
          <w:b/>
        </w:rPr>
        <w:t xml:space="preserve">Re: </w:t>
      </w:r>
      <w:r w:rsidRPr="004F4F5D">
        <w:rPr>
          <w:b/>
        </w:rPr>
        <w:tab/>
      </w:r>
      <w:r w:rsidRPr="004F4F5D">
        <w:rPr>
          <w:b/>
          <w:u w:val="single"/>
        </w:rPr>
        <w:t xml:space="preserve">Lower Thames Valley Conservation Authority comments on </w:t>
      </w:r>
      <w:r w:rsidRPr="004F4F5D">
        <w:rPr>
          <w:rFonts w:cstheme="minorHAnsi"/>
          <w:b/>
          <w:sz w:val="24"/>
          <w:szCs w:val="24"/>
          <w:u w:val="single"/>
        </w:rPr>
        <w:t>Phase 1 REGULATORY PROPOSAL CONSULTATION GUIDE for the Conservation Authorities Act</w:t>
      </w:r>
    </w:p>
    <w:p w:rsidR="00E758F2" w:rsidRDefault="00E758F2" w:rsidP="00E758F2">
      <w:r>
        <w:t>During a special Board of Directors’ meeting of June 2, 2021 the board passed the following resolution:</w:t>
      </w:r>
    </w:p>
    <w:p w:rsidR="00E758F2" w:rsidRPr="00486990" w:rsidRDefault="00E758F2" w:rsidP="00E758F2">
      <w:pPr>
        <w:spacing w:after="0" w:line="240" w:lineRule="auto"/>
        <w:ind w:left="360" w:firstLine="360"/>
        <w:contextualSpacing/>
        <w:rPr>
          <w:rFonts w:cstheme="minorHAnsi"/>
          <w:b/>
          <w:sz w:val="24"/>
          <w:szCs w:val="24"/>
        </w:rPr>
      </w:pPr>
      <w:r w:rsidRPr="00486990">
        <w:rPr>
          <w:rFonts w:cstheme="minorHAnsi"/>
          <w:b/>
          <w:sz w:val="24"/>
          <w:szCs w:val="24"/>
          <w:lang w:val="en-US" w:eastAsia="ja-JP"/>
        </w:rPr>
        <w:t>BD-</w:t>
      </w:r>
      <w:r>
        <w:rPr>
          <w:rFonts w:cstheme="minorHAnsi"/>
          <w:b/>
          <w:sz w:val="24"/>
          <w:szCs w:val="24"/>
          <w:lang w:val="en-US" w:eastAsia="ja-JP"/>
        </w:rPr>
        <w:t>2021</w:t>
      </w:r>
      <w:r w:rsidRPr="00486990">
        <w:rPr>
          <w:rFonts w:cstheme="minorHAnsi"/>
          <w:b/>
          <w:sz w:val="24"/>
          <w:szCs w:val="24"/>
          <w:lang w:val="en-US" w:eastAsia="ja-JP"/>
        </w:rPr>
        <w:t>-</w:t>
      </w:r>
      <w:r>
        <w:rPr>
          <w:rFonts w:cstheme="minorHAnsi"/>
          <w:b/>
          <w:sz w:val="24"/>
          <w:szCs w:val="24"/>
          <w:lang w:val="en-US" w:eastAsia="ja-JP"/>
        </w:rPr>
        <w:t>13</w:t>
      </w:r>
      <w:r>
        <w:rPr>
          <w:rFonts w:cstheme="minorHAnsi"/>
          <w:b/>
          <w:sz w:val="24"/>
          <w:szCs w:val="24"/>
        </w:rPr>
        <w:tab/>
        <w:t>P. Tiessen – S. Emons</w:t>
      </w:r>
    </w:p>
    <w:p w:rsidR="00E758F2" w:rsidRDefault="00E758F2" w:rsidP="00E75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 w:line="240" w:lineRule="auto"/>
        <w:ind w:left="851"/>
        <w:rPr>
          <w:rFonts w:cstheme="minorHAnsi"/>
          <w:sz w:val="24"/>
          <w:szCs w:val="24"/>
        </w:rPr>
      </w:pPr>
      <w:r w:rsidRPr="000F647A">
        <w:rPr>
          <w:rFonts w:cstheme="minorHAnsi"/>
          <w:b/>
          <w:sz w:val="24"/>
          <w:szCs w:val="24"/>
        </w:rPr>
        <w:t>Moved that</w:t>
      </w:r>
      <w:r w:rsidRPr="000F647A">
        <w:rPr>
          <w:rFonts w:cstheme="minorHAnsi"/>
          <w:sz w:val="24"/>
          <w:szCs w:val="24"/>
        </w:rPr>
        <w:t xml:space="preserve"> the Board of Directors </w:t>
      </w:r>
      <w:r>
        <w:rPr>
          <w:rFonts w:cstheme="minorHAnsi"/>
          <w:sz w:val="24"/>
          <w:szCs w:val="24"/>
        </w:rPr>
        <w:t>receives</w:t>
      </w:r>
      <w:r w:rsidRPr="000F647A">
        <w:rPr>
          <w:rFonts w:cstheme="minorHAnsi"/>
          <w:sz w:val="24"/>
          <w:szCs w:val="24"/>
        </w:rPr>
        <w:t xml:space="preserve"> the presentation</w:t>
      </w:r>
      <w:r>
        <w:rPr>
          <w:rFonts w:cstheme="minorHAnsi"/>
          <w:sz w:val="24"/>
          <w:szCs w:val="24"/>
        </w:rPr>
        <w:t xml:space="preserve"> entitled “</w:t>
      </w:r>
      <w:r w:rsidRPr="00A56419">
        <w:rPr>
          <w:rFonts w:cstheme="minorHAnsi"/>
          <w:sz w:val="24"/>
          <w:szCs w:val="24"/>
        </w:rPr>
        <w:t>Phase 1 REGULATORY PROPOSAL CONSULTATION GUIDE for the Conservation Authorities Act</w:t>
      </w:r>
      <w:r>
        <w:rPr>
          <w:rFonts w:cstheme="minorHAnsi"/>
          <w:sz w:val="24"/>
          <w:szCs w:val="24"/>
        </w:rPr>
        <w:t xml:space="preserve">” and endorses the comments discussed, </w:t>
      </w:r>
    </w:p>
    <w:p w:rsidR="00E758F2" w:rsidRPr="00486990" w:rsidRDefault="00E758F2" w:rsidP="00E75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 w:line="240" w:lineRule="auto"/>
        <w:ind w:left="851"/>
        <w:rPr>
          <w:rFonts w:cstheme="minorHAnsi"/>
          <w:sz w:val="24"/>
          <w:szCs w:val="24"/>
        </w:rPr>
      </w:pPr>
      <w:r w:rsidRPr="000F647A">
        <w:rPr>
          <w:rFonts w:cstheme="minorHAnsi"/>
          <w:b/>
          <w:sz w:val="24"/>
          <w:szCs w:val="24"/>
        </w:rPr>
        <w:t>and further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 Board of Directors directs staff to prepare a letter with these comments to be p</w:t>
      </w:r>
      <w:r w:rsidRPr="000F647A">
        <w:rPr>
          <w:rFonts w:cstheme="minorHAnsi"/>
          <w:sz w:val="24"/>
          <w:szCs w:val="24"/>
        </w:rPr>
        <w:t>rovide</w:t>
      </w:r>
      <w:r>
        <w:rPr>
          <w:rFonts w:cstheme="minorHAnsi"/>
          <w:sz w:val="24"/>
          <w:szCs w:val="24"/>
        </w:rPr>
        <w:t>d</w:t>
      </w:r>
      <w:r w:rsidRPr="000F64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</w:t>
      </w:r>
      <w:r w:rsidRPr="000F647A">
        <w:rPr>
          <w:rFonts w:cstheme="minorHAnsi"/>
          <w:sz w:val="24"/>
          <w:szCs w:val="24"/>
        </w:rPr>
        <w:t>Conservation Ontario</w:t>
      </w:r>
      <w:r>
        <w:rPr>
          <w:rFonts w:cstheme="minorHAnsi"/>
          <w:sz w:val="24"/>
          <w:szCs w:val="24"/>
        </w:rPr>
        <w:t xml:space="preserve"> and the Province of Ontario</w:t>
      </w:r>
      <w:r w:rsidRPr="000F647A">
        <w:rPr>
          <w:rFonts w:cstheme="minorHAnsi"/>
          <w:sz w:val="24"/>
          <w:szCs w:val="24"/>
        </w:rPr>
        <w:t>.</w:t>
      </w:r>
    </w:p>
    <w:p w:rsidR="00E758F2" w:rsidRDefault="00E758F2" w:rsidP="00E758F2">
      <w:pPr>
        <w:tabs>
          <w:tab w:val="left" w:pos="6237"/>
        </w:tabs>
        <w:spacing w:after="0" w:line="240" w:lineRule="auto"/>
        <w:ind w:left="993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CARRIED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comments referred to in this resolution and further review of this matter at a Board of Directors meeting held on June 17 </w:t>
      </w:r>
      <w:r w:rsidRPr="00406BED">
        <w:rPr>
          <w:rFonts w:cstheme="minorHAnsi"/>
          <w:sz w:val="24"/>
          <w:szCs w:val="24"/>
        </w:rPr>
        <w:t>are noted below</w:t>
      </w:r>
      <w:r>
        <w:rPr>
          <w:rFonts w:cstheme="minorHAnsi"/>
          <w:sz w:val="24"/>
          <w:szCs w:val="24"/>
        </w:rPr>
        <w:t>:</w:t>
      </w:r>
    </w:p>
    <w:p w:rsidR="00E758F2" w:rsidRDefault="00E758F2" w:rsidP="00E758F2">
      <w:pPr>
        <w:tabs>
          <w:tab w:val="left" w:pos="6237"/>
        </w:tabs>
        <w:spacing w:after="0" w:line="240" w:lineRule="auto"/>
        <w:ind w:left="993" w:hanging="567"/>
        <w:rPr>
          <w:rFonts w:cstheme="minorHAnsi"/>
          <w:sz w:val="24"/>
          <w:szCs w:val="24"/>
        </w:rPr>
      </w:pPr>
    </w:p>
    <w:p w:rsidR="00E758F2" w:rsidRPr="004D544D" w:rsidRDefault="00E758F2" w:rsidP="00E758F2">
      <w:pPr>
        <w:tabs>
          <w:tab w:val="left" w:pos="6237"/>
        </w:tabs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4D544D">
        <w:rPr>
          <w:rFonts w:cstheme="minorHAnsi"/>
          <w:b/>
          <w:sz w:val="24"/>
          <w:szCs w:val="24"/>
        </w:rPr>
        <w:t>Issues with Definition of Mandatory and Non-Mandatory Programs</w:t>
      </w:r>
    </w:p>
    <w:p w:rsidR="00E758F2" w:rsidRDefault="00E758F2" w:rsidP="00E758F2">
      <w:pPr>
        <w:tabs>
          <w:tab w:val="left" w:pos="6237"/>
        </w:tabs>
        <w:spacing w:after="0" w:line="240" w:lineRule="auto"/>
        <w:ind w:left="993" w:hanging="567"/>
        <w:rPr>
          <w:rFonts w:cstheme="minorHAnsi"/>
          <w:sz w:val="24"/>
          <w:szCs w:val="24"/>
        </w:rPr>
      </w:pPr>
    </w:p>
    <w:p w:rsidR="00E758F2" w:rsidRPr="00A56419" w:rsidRDefault="00E758F2" w:rsidP="00E758F2">
      <w:pPr>
        <w:pStyle w:val="ListParagraph"/>
        <w:numPr>
          <w:ilvl w:val="0"/>
          <w:numId w:val="1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>A number of requirements under the mandatory programs as detailed are not within</w:t>
      </w:r>
      <w:r>
        <w:rPr>
          <w:rFonts w:cstheme="minorHAnsi"/>
          <w:sz w:val="24"/>
          <w:szCs w:val="24"/>
        </w:rPr>
        <w:t xml:space="preserve"> the</w:t>
      </w:r>
      <w:r w:rsidRPr="00A56419">
        <w:rPr>
          <w:rFonts w:cstheme="minorHAnsi"/>
          <w:sz w:val="24"/>
          <w:szCs w:val="24"/>
        </w:rPr>
        <w:t xml:space="preserve"> current budget scope of</w:t>
      </w:r>
      <w:r>
        <w:rPr>
          <w:rFonts w:cstheme="minorHAnsi"/>
          <w:sz w:val="24"/>
          <w:szCs w:val="24"/>
        </w:rPr>
        <w:t xml:space="preserve"> the</w:t>
      </w:r>
      <w:r w:rsidRPr="00A56419">
        <w:rPr>
          <w:rFonts w:cstheme="minorHAnsi"/>
          <w:sz w:val="24"/>
          <w:szCs w:val="24"/>
        </w:rPr>
        <w:t xml:space="preserve"> LTVCA,</w:t>
      </w:r>
      <w:r>
        <w:rPr>
          <w:rFonts w:cstheme="minorHAnsi"/>
          <w:sz w:val="24"/>
          <w:szCs w:val="24"/>
        </w:rPr>
        <w:t xml:space="preserve"> Will the province fund these? S</w:t>
      </w:r>
      <w:r w:rsidRPr="00A56419">
        <w:rPr>
          <w:rFonts w:cstheme="minorHAnsi"/>
          <w:sz w:val="24"/>
          <w:szCs w:val="24"/>
        </w:rPr>
        <w:t>ome examples include:</w:t>
      </w:r>
    </w:p>
    <w:p w:rsidR="00E758F2" w:rsidRPr="00A56419" w:rsidRDefault="00E758F2" w:rsidP="00E758F2">
      <w:pPr>
        <w:pStyle w:val="ListParagraph"/>
        <w:numPr>
          <w:ilvl w:val="1"/>
          <w:numId w:val="1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 xml:space="preserve">Asset Management of Flood Control Structures – over last 3 years </w:t>
      </w:r>
      <w:r>
        <w:rPr>
          <w:rFonts w:cstheme="minorHAnsi"/>
          <w:sz w:val="24"/>
          <w:szCs w:val="24"/>
        </w:rPr>
        <w:t>the LTVCA has</w:t>
      </w:r>
      <w:r w:rsidRPr="00A56419">
        <w:rPr>
          <w:rFonts w:cstheme="minorHAnsi"/>
          <w:sz w:val="24"/>
          <w:szCs w:val="24"/>
        </w:rPr>
        <w:t xml:space="preserve"> been working to address</w:t>
      </w:r>
      <w:r>
        <w:rPr>
          <w:rFonts w:cstheme="minorHAnsi"/>
          <w:sz w:val="24"/>
          <w:szCs w:val="24"/>
        </w:rPr>
        <w:t xml:space="preserve"> this issue as current general levy will not cover all costs</w:t>
      </w:r>
    </w:p>
    <w:p w:rsidR="00E758F2" w:rsidRPr="00A56419" w:rsidRDefault="00E758F2" w:rsidP="00E758F2">
      <w:pPr>
        <w:pStyle w:val="ListParagraph"/>
        <w:numPr>
          <w:ilvl w:val="1"/>
          <w:numId w:val="1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>Flood Plain mapping</w:t>
      </w:r>
      <w:r>
        <w:rPr>
          <w:rFonts w:cstheme="minorHAnsi"/>
          <w:sz w:val="24"/>
          <w:szCs w:val="24"/>
        </w:rPr>
        <w:t xml:space="preserve"> for all streams</w:t>
      </w:r>
    </w:p>
    <w:p w:rsidR="00E758F2" w:rsidRDefault="00E758F2" w:rsidP="00E758F2">
      <w:pPr>
        <w:pStyle w:val="ListParagraph"/>
        <w:numPr>
          <w:ilvl w:val="1"/>
          <w:numId w:val="1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>Conservation Area Management Plans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1866"/>
        <w:rPr>
          <w:rFonts w:cstheme="minorHAnsi"/>
          <w:sz w:val="24"/>
          <w:szCs w:val="24"/>
        </w:rPr>
      </w:pPr>
    </w:p>
    <w:p w:rsidR="00E758F2" w:rsidRPr="00A56419" w:rsidRDefault="00E758F2" w:rsidP="00E758F2">
      <w:pPr>
        <w:pStyle w:val="ListParagraph"/>
        <w:numPr>
          <w:ilvl w:val="0"/>
          <w:numId w:val="1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 xml:space="preserve">Currently </w:t>
      </w:r>
      <w:r>
        <w:rPr>
          <w:rFonts w:cstheme="minorHAnsi"/>
          <w:sz w:val="24"/>
          <w:szCs w:val="24"/>
        </w:rPr>
        <w:t>Mandatory Programs do</w:t>
      </w:r>
      <w:r w:rsidRPr="00A56419">
        <w:rPr>
          <w:rFonts w:cstheme="minorHAnsi"/>
          <w:sz w:val="24"/>
          <w:szCs w:val="24"/>
        </w:rPr>
        <w:t xml:space="preserve"> not include:</w:t>
      </w:r>
      <w:r>
        <w:rPr>
          <w:rFonts w:cstheme="minorHAnsi"/>
          <w:sz w:val="24"/>
          <w:szCs w:val="24"/>
        </w:rPr>
        <w:t xml:space="preserve"> </w:t>
      </w:r>
      <w:r w:rsidRPr="00A56419">
        <w:rPr>
          <w:rFonts w:cstheme="minorHAnsi"/>
          <w:sz w:val="24"/>
          <w:szCs w:val="24"/>
        </w:rPr>
        <w:t>Stewardship</w:t>
      </w:r>
    </w:p>
    <w:p w:rsidR="00E758F2" w:rsidRPr="00A56419" w:rsidRDefault="00E758F2" w:rsidP="00E758F2">
      <w:pPr>
        <w:pStyle w:val="ListParagraph"/>
        <w:numPr>
          <w:ilvl w:val="0"/>
          <w:numId w:val="2"/>
        </w:numPr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 xml:space="preserve">Stewardship </w:t>
      </w:r>
      <w:r>
        <w:rPr>
          <w:rFonts w:cstheme="minorHAnsi"/>
          <w:sz w:val="24"/>
          <w:szCs w:val="24"/>
        </w:rPr>
        <w:t xml:space="preserve">is </w:t>
      </w:r>
      <w:r w:rsidRPr="00A56419">
        <w:rPr>
          <w:rFonts w:cstheme="minorHAnsi"/>
          <w:sz w:val="24"/>
          <w:szCs w:val="24"/>
        </w:rPr>
        <w:t xml:space="preserve">required as LTVCA </w:t>
      </w:r>
      <w:r>
        <w:rPr>
          <w:rFonts w:cstheme="minorHAnsi"/>
          <w:sz w:val="24"/>
          <w:szCs w:val="24"/>
        </w:rPr>
        <w:t>is the main partner of</w:t>
      </w:r>
      <w:r w:rsidRPr="00A56419">
        <w:rPr>
          <w:rFonts w:cstheme="minorHAnsi"/>
          <w:sz w:val="24"/>
          <w:szCs w:val="24"/>
        </w:rPr>
        <w:t xml:space="preserve"> this work in this watershed</w:t>
      </w:r>
    </w:p>
    <w:p w:rsidR="00E758F2" w:rsidRPr="00A56419" w:rsidRDefault="00E758F2" w:rsidP="00E758F2">
      <w:pPr>
        <w:pStyle w:val="ListParagraph"/>
        <w:numPr>
          <w:ilvl w:val="0"/>
          <w:numId w:val="2"/>
        </w:numPr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>At LTVCA stewardship pays its own way but we want municipalities to have funds committed to this work</w:t>
      </w:r>
    </w:p>
    <w:p w:rsidR="00E758F2" w:rsidRPr="00A56419" w:rsidRDefault="00E758F2" w:rsidP="00E758F2">
      <w:pPr>
        <w:pStyle w:val="ListParagraph"/>
        <w:numPr>
          <w:ilvl w:val="0"/>
          <w:numId w:val="2"/>
        </w:numPr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  <w:r w:rsidRPr="00A56419">
        <w:rPr>
          <w:rFonts w:cstheme="minorHAnsi"/>
          <w:sz w:val="24"/>
          <w:szCs w:val="24"/>
        </w:rPr>
        <w:t xml:space="preserve">Significant international commitments </w:t>
      </w:r>
      <w:r>
        <w:rPr>
          <w:rFonts w:cstheme="minorHAnsi"/>
          <w:sz w:val="24"/>
          <w:szCs w:val="24"/>
        </w:rPr>
        <w:t xml:space="preserve">(COA, LEAP etc.) </w:t>
      </w:r>
      <w:r w:rsidRPr="00A56419">
        <w:rPr>
          <w:rFonts w:cstheme="minorHAnsi"/>
          <w:sz w:val="24"/>
          <w:szCs w:val="24"/>
        </w:rPr>
        <w:t xml:space="preserve">are based on </w:t>
      </w:r>
      <w:r>
        <w:rPr>
          <w:rFonts w:cstheme="minorHAnsi"/>
          <w:sz w:val="24"/>
          <w:szCs w:val="24"/>
        </w:rPr>
        <w:t>LTV</w:t>
      </w:r>
      <w:r w:rsidRPr="00A56419">
        <w:rPr>
          <w:rFonts w:cstheme="minorHAnsi"/>
          <w:sz w:val="24"/>
          <w:szCs w:val="24"/>
        </w:rPr>
        <w:t>CA</w:t>
      </w:r>
      <w:r>
        <w:rPr>
          <w:rFonts w:cstheme="minorHAnsi"/>
          <w:sz w:val="24"/>
          <w:szCs w:val="24"/>
        </w:rPr>
        <w:t>’</w:t>
      </w:r>
      <w:r w:rsidRPr="00A56419">
        <w:rPr>
          <w:rFonts w:cstheme="minorHAnsi"/>
          <w:sz w:val="24"/>
          <w:szCs w:val="24"/>
        </w:rPr>
        <w:t>s stewardship work</w:t>
      </w:r>
      <w:r>
        <w:rPr>
          <w:rFonts w:cstheme="minorHAnsi"/>
          <w:sz w:val="24"/>
          <w:szCs w:val="24"/>
        </w:rPr>
        <w:t>. Is this work not as important as the work addressing commitments under the Lake Simcoe Protection Act?</w:t>
      </w:r>
    </w:p>
    <w:p w:rsidR="00E758F2" w:rsidRPr="00B92F45" w:rsidRDefault="00E758F2" w:rsidP="00E758F2">
      <w:pPr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numPr>
          <w:ilvl w:val="0"/>
          <w:numId w:val="2"/>
        </w:numPr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Even though stewardship has significant impacts in reducing hazards described in the Natural Hazards program, the stewardship program should be considered as a separate mandatory program</w:t>
      </w:r>
    </w:p>
    <w:p w:rsidR="00E758F2" w:rsidRDefault="00E758F2" w:rsidP="00E758F2">
      <w:pPr>
        <w:pStyle w:val="ListParagraph"/>
        <w:numPr>
          <w:ilvl w:val="0"/>
          <w:numId w:val="2"/>
        </w:numPr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province should consider putting this into a regulation to be developed in the one year following the transition period.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1843"/>
        <w:rPr>
          <w:rFonts w:cstheme="minorHAnsi"/>
          <w:sz w:val="24"/>
          <w:szCs w:val="24"/>
        </w:rPr>
      </w:pPr>
    </w:p>
    <w:p w:rsidR="00E758F2" w:rsidRPr="009F3FB4" w:rsidRDefault="00E758F2" w:rsidP="00E758F2">
      <w:pPr>
        <w:pStyle w:val="ListParagraph"/>
        <w:numPr>
          <w:ilvl w:val="0"/>
          <w:numId w:val="1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Mandatory Programs currently do</w:t>
      </w:r>
      <w:r w:rsidRPr="009F3FB4">
        <w:rPr>
          <w:rFonts w:cstheme="minorHAnsi"/>
          <w:sz w:val="24"/>
          <w:szCs w:val="24"/>
        </w:rPr>
        <w:t xml:space="preserve"> not include:</w:t>
      </w:r>
    </w:p>
    <w:p w:rsidR="00E758F2" w:rsidRPr="009F3FB4" w:rsidRDefault="00E758F2" w:rsidP="00E758F2">
      <w:pPr>
        <w:pStyle w:val="ListParagraph"/>
        <w:numPr>
          <w:ilvl w:val="2"/>
          <w:numId w:val="1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9F3FB4">
        <w:rPr>
          <w:rFonts w:cstheme="minorHAnsi"/>
          <w:sz w:val="24"/>
          <w:szCs w:val="24"/>
        </w:rPr>
        <w:t>Recreation in Conservation Areas</w:t>
      </w:r>
    </w:p>
    <w:p w:rsidR="00E758F2" w:rsidRDefault="00E758F2" w:rsidP="00E758F2">
      <w:pPr>
        <w:pStyle w:val="ListParagraph"/>
        <w:numPr>
          <w:ilvl w:val="2"/>
          <w:numId w:val="1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9F3FB4">
        <w:rPr>
          <w:rFonts w:cstheme="minorHAnsi"/>
          <w:sz w:val="24"/>
          <w:szCs w:val="24"/>
        </w:rPr>
        <w:t>Education Programming</w:t>
      </w:r>
    </w:p>
    <w:p w:rsidR="00E758F2" w:rsidRPr="009F3FB4" w:rsidRDefault="00E758F2" w:rsidP="00E758F2">
      <w:pPr>
        <w:pStyle w:val="ListParagraph"/>
        <w:tabs>
          <w:tab w:val="left" w:pos="6237"/>
        </w:tabs>
        <w:spacing w:after="0" w:line="240" w:lineRule="auto"/>
        <w:ind w:left="2586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Additionally this </w:t>
      </w:r>
      <w:r w:rsidRPr="009F3FB4">
        <w:rPr>
          <w:rFonts w:cstheme="minorHAnsi"/>
          <w:sz w:val="24"/>
          <w:szCs w:val="24"/>
        </w:rPr>
        <w:t xml:space="preserve">potentially </w:t>
      </w:r>
      <w:r>
        <w:rPr>
          <w:rFonts w:cstheme="minorHAnsi"/>
          <w:sz w:val="24"/>
          <w:szCs w:val="24"/>
        </w:rPr>
        <w:t xml:space="preserve">includes </w:t>
      </w:r>
      <w:r w:rsidRPr="009F3FB4">
        <w:rPr>
          <w:rFonts w:cstheme="minorHAnsi"/>
          <w:sz w:val="24"/>
          <w:szCs w:val="24"/>
        </w:rPr>
        <w:t>assets associated with these</w:t>
      </w:r>
      <w:r>
        <w:rPr>
          <w:rFonts w:cstheme="minorHAnsi"/>
          <w:sz w:val="24"/>
          <w:szCs w:val="24"/>
        </w:rPr>
        <w:t xml:space="preserve"> programs</w:t>
      </w:r>
      <w:r w:rsidRPr="009F3FB4">
        <w:rPr>
          <w:rFonts w:cstheme="minorHAnsi"/>
          <w:sz w:val="24"/>
          <w:szCs w:val="24"/>
        </w:rPr>
        <w:t xml:space="preserve"> – significant assets in some Conservation Areas</w:t>
      </w:r>
      <w:r>
        <w:rPr>
          <w:rFonts w:cstheme="minorHAnsi"/>
          <w:sz w:val="24"/>
          <w:szCs w:val="24"/>
        </w:rPr>
        <w:t xml:space="preserve">. </w:t>
      </w:r>
      <w:r w:rsidRPr="009F3F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This will impact</w:t>
      </w:r>
      <w:r w:rsidRPr="009F3FB4">
        <w:rPr>
          <w:rFonts w:cstheme="minorHAnsi"/>
          <w:sz w:val="24"/>
          <w:szCs w:val="24"/>
        </w:rPr>
        <w:t xml:space="preserve"> small C</w:t>
      </w:r>
      <w:r>
        <w:rPr>
          <w:rFonts w:cstheme="minorHAnsi"/>
          <w:sz w:val="24"/>
          <w:szCs w:val="24"/>
        </w:rPr>
        <w:t xml:space="preserve">onservation </w:t>
      </w:r>
      <w:r w:rsidRPr="009F3FB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uthoritie</w:t>
      </w:r>
      <w:r w:rsidRPr="009F3FB4">
        <w:rPr>
          <w:rFonts w:cstheme="minorHAnsi"/>
          <w:sz w:val="24"/>
          <w:szCs w:val="24"/>
        </w:rPr>
        <w:t>s that do not make money on their Conservation Areas in recreation and education programming</w:t>
      </w:r>
      <w:r>
        <w:rPr>
          <w:rFonts w:cstheme="minorHAnsi"/>
          <w:sz w:val="24"/>
          <w:szCs w:val="24"/>
        </w:rPr>
        <w:t xml:space="preserve">. This </w:t>
      </w:r>
      <w:r w:rsidR="00EE2099">
        <w:rPr>
          <w:rFonts w:cstheme="minorHAnsi"/>
          <w:sz w:val="24"/>
          <w:szCs w:val="24"/>
        </w:rPr>
        <w:t>w</w:t>
      </w:r>
      <w:r w:rsidR="00EE2099" w:rsidRPr="009F3FB4">
        <w:rPr>
          <w:rFonts w:cstheme="minorHAnsi"/>
          <w:sz w:val="24"/>
          <w:szCs w:val="24"/>
        </w:rPr>
        <w:t>ill not</w:t>
      </w:r>
      <w:r w:rsidRPr="009F3FB4">
        <w:rPr>
          <w:rFonts w:cstheme="minorHAnsi"/>
          <w:sz w:val="24"/>
          <w:szCs w:val="24"/>
        </w:rPr>
        <w:t xml:space="preserve"> affect the big programs e.g. Black Creek Pioneer Village but will affect </w:t>
      </w:r>
      <w:r>
        <w:rPr>
          <w:rFonts w:cstheme="minorHAnsi"/>
          <w:sz w:val="24"/>
          <w:szCs w:val="24"/>
        </w:rPr>
        <w:t xml:space="preserve">LTVCA’s </w:t>
      </w:r>
      <w:r w:rsidRPr="009F3FB4">
        <w:rPr>
          <w:rFonts w:cstheme="minorHAnsi"/>
          <w:sz w:val="24"/>
          <w:szCs w:val="24"/>
        </w:rPr>
        <w:t>Longwoods Rd CA programs</w:t>
      </w:r>
      <w:r>
        <w:rPr>
          <w:rFonts w:cstheme="minorHAnsi"/>
          <w:sz w:val="24"/>
          <w:szCs w:val="24"/>
        </w:rPr>
        <w:t xml:space="preserve">. This will create big city urban haves and rural </w:t>
      </w:r>
      <w:r w:rsidR="00EE2099">
        <w:rPr>
          <w:rFonts w:cstheme="minorHAnsi"/>
          <w:sz w:val="24"/>
          <w:szCs w:val="24"/>
        </w:rPr>
        <w:t>have-nots</w:t>
      </w:r>
      <w:r>
        <w:rPr>
          <w:rFonts w:cstheme="minorHAnsi"/>
          <w:sz w:val="24"/>
          <w:szCs w:val="24"/>
        </w:rPr>
        <w:t>.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a minimum, the assets associated with the Recreational and Education Programs of a Conservation Authority should be included in the Mandatory Conservation Areas Program. Without this, there is potential that significant assets could be allowed to deteriorate. 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numPr>
          <w:ilvl w:val="0"/>
          <w:numId w:val="1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issue of Climate Change has not been adequately addressed in the Discussion Paper when dealing with mandatory programs.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1146"/>
        <w:rPr>
          <w:rFonts w:cstheme="minorHAnsi"/>
          <w:sz w:val="24"/>
          <w:szCs w:val="24"/>
        </w:rPr>
      </w:pPr>
    </w:p>
    <w:p w:rsidR="00E758F2" w:rsidRPr="004D544D" w:rsidRDefault="00E758F2" w:rsidP="00E758F2">
      <w:pPr>
        <w:pStyle w:val="ListParagraph"/>
        <w:tabs>
          <w:tab w:val="left" w:pos="6237"/>
        </w:tabs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4D544D">
        <w:rPr>
          <w:rFonts w:cstheme="minorHAnsi"/>
          <w:b/>
          <w:sz w:val="24"/>
          <w:szCs w:val="24"/>
        </w:rPr>
        <w:t>Issues with Transition Period</w:t>
      </w:r>
    </w:p>
    <w:p w:rsidR="00E758F2" w:rsidRDefault="00E758F2" w:rsidP="00E758F2">
      <w:pPr>
        <w:pStyle w:val="ListParagraph"/>
        <w:tabs>
          <w:tab w:val="left" w:pos="6237"/>
        </w:tabs>
        <w:spacing w:after="0" w:line="240" w:lineRule="auto"/>
        <w:ind w:left="1146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106F9F">
        <w:rPr>
          <w:rFonts w:cstheme="minorHAnsi"/>
          <w:sz w:val="24"/>
          <w:szCs w:val="24"/>
        </w:rPr>
        <w:t>The LTVCA supports the change in the Tran</w:t>
      </w:r>
      <w:r>
        <w:rPr>
          <w:rFonts w:cstheme="minorHAnsi"/>
          <w:sz w:val="24"/>
          <w:szCs w:val="24"/>
        </w:rPr>
        <w:t xml:space="preserve">sition Period to January 1, </w:t>
      </w:r>
      <w:r w:rsidR="00EE2099">
        <w:rPr>
          <w:rFonts w:cstheme="minorHAnsi"/>
          <w:sz w:val="24"/>
          <w:szCs w:val="24"/>
        </w:rPr>
        <w:t>2023;</w:t>
      </w:r>
      <w:r>
        <w:rPr>
          <w:rFonts w:cstheme="minorHAnsi"/>
          <w:sz w:val="24"/>
          <w:szCs w:val="24"/>
        </w:rPr>
        <w:t xml:space="preserve"> </w:t>
      </w:r>
      <w:r w:rsidR="00EE2099">
        <w:rPr>
          <w:rFonts w:cstheme="minorHAnsi"/>
          <w:sz w:val="24"/>
          <w:szCs w:val="24"/>
        </w:rPr>
        <w:t>however,</w:t>
      </w:r>
      <w:r>
        <w:rPr>
          <w:rFonts w:cstheme="minorHAnsi"/>
          <w:sz w:val="24"/>
          <w:szCs w:val="24"/>
        </w:rPr>
        <w:t xml:space="preserve"> a number of factors will challenge both municipalities and conservation authorities in completing the significant number of tasks associated with the upcoming regulations. These are: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numPr>
          <w:ilvl w:val="0"/>
          <w:numId w:val="3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 w:rsidRPr="00106F9F">
        <w:rPr>
          <w:rFonts w:cstheme="minorHAnsi"/>
          <w:sz w:val="24"/>
          <w:szCs w:val="24"/>
        </w:rPr>
        <w:t xml:space="preserve">Municipalities </w:t>
      </w:r>
      <w:r>
        <w:rPr>
          <w:rFonts w:cstheme="minorHAnsi"/>
          <w:sz w:val="24"/>
          <w:szCs w:val="24"/>
        </w:rPr>
        <w:t xml:space="preserve">are </w:t>
      </w:r>
      <w:r w:rsidRPr="00106F9F">
        <w:rPr>
          <w:rFonts w:cstheme="minorHAnsi"/>
          <w:sz w:val="24"/>
          <w:szCs w:val="24"/>
        </w:rPr>
        <w:t xml:space="preserve">dealing with COVID-19 </w:t>
      </w:r>
      <w:r>
        <w:rPr>
          <w:rFonts w:cstheme="minorHAnsi"/>
          <w:sz w:val="24"/>
          <w:szCs w:val="24"/>
        </w:rPr>
        <w:t xml:space="preserve">fallout and reopening challenges and </w:t>
      </w:r>
      <w:r w:rsidRPr="00106F9F">
        <w:rPr>
          <w:rFonts w:cstheme="minorHAnsi"/>
          <w:sz w:val="24"/>
          <w:szCs w:val="24"/>
        </w:rPr>
        <w:t>may not be interested in</w:t>
      </w:r>
      <w:r>
        <w:rPr>
          <w:rFonts w:cstheme="minorHAnsi"/>
          <w:sz w:val="24"/>
          <w:szCs w:val="24"/>
        </w:rPr>
        <w:t xml:space="preserve"> developing Memorandum of Understanding </w:t>
      </w:r>
      <w:r w:rsidRPr="00106F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106F9F">
        <w:rPr>
          <w:rFonts w:cstheme="minorHAnsi"/>
          <w:sz w:val="24"/>
          <w:szCs w:val="24"/>
        </w:rPr>
        <w:t>MOUs</w:t>
      </w:r>
      <w:r>
        <w:rPr>
          <w:rFonts w:cstheme="minorHAnsi"/>
          <w:sz w:val="24"/>
          <w:szCs w:val="24"/>
        </w:rPr>
        <w:t>) with CAs</w:t>
      </w:r>
    </w:p>
    <w:p w:rsidR="00E758F2" w:rsidRDefault="00E758F2" w:rsidP="00E758F2">
      <w:pPr>
        <w:pStyle w:val="ListParagraph"/>
        <w:numPr>
          <w:ilvl w:val="0"/>
          <w:numId w:val="3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 w:rsidRPr="00106F9F">
        <w:rPr>
          <w:rFonts w:cstheme="minorHAnsi"/>
          <w:sz w:val="24"/>
          <w:szCs w:val="24"/>
        </w:rPr>
        <w:t xml:space="preserve">Timing </w:t>
      </w:r>
      <w:r>
        <w:rPr>
          <w:rFonts w:cstheme="minorHAnsi"/>
          <w:sz w:val="24"/>
          <w:szCs w:val="24"/>
        </w:rPr>
        <w:t xml:space="preserve">is </w:t>
      </w:r>
      <w:r w:rsidRPr="00106F9F">
        <w:rPr>
          <w:rFonts w:cstheme="minorHAnsi"/>
          <w:sz w:val="24"/>
          <w:szCs w:val="24"/>
        </w:rPr>
        <w:t xml:space="preserve">still short due to </w:t>
      </w:r>
      <w:r>
        <w:rPr>
          <w:rFonts w:cstheme="minorHAnsi"/>
          <w:sz w:val="24"/>
          <w:szCs w:val="24"/>
        </w:rPr>
        <w:t xml:space="preserve">the fact that the municipal </w:t>
      </w:r>
      <w:r w:rsidRPr="00106F9F">
        <w:rPr>
          <w:rFonts w:cstheme="minorHAnsi"/>
          <w:sz w:val="24"/>
          <w:szCs w:val="24"/>
        </w:rPr>
        <w:t>election</w:t>
      </w:r>
      <w:r>
        <w:rPr>
          <w:rFonts w:cstheme="minorHAnsi"/>
          <w:sz w:val="24"/>
          <w:szCs w:val="24"/>
        </w:rPr>
        <w:t xml:space="preserve">s will be held in 2022.  All work </w:t>
      </w:r>
      <w:r w:rsidRPr="00106F9F">
        <w:rPr>
          <w:rFonts w:cstheme="minorHAnsi"/>
          <w:sz w:val="24"/>
          <w:szCs w:val="24"/>
        </w:rPr>
        <w:t>probably needs to be done by June</w:t>
      </w:r>
      <w:r>
        <w:rPr>
          <w:rFonts w:cstheme="minorHAnsi"/>
          <w:sz w:val="24"/>
          <w:szCs w:val="24"/>
        </w:rPr>
        <w:t xml:space="preserve"> 30,</w:t>
      </w:r>
      <w:r w:rsidRPr="00106F9F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due to councils entering lame duck periods prior to election.</w:t>
      </w:r>
    </w:p>
    <w:p w:rsidR="00E758F2" w:rsidRDefault="00E758F2" w:rsidP="00E758F2">
      <w:pPr>
        <w:pStyle w:val="ListParagraph"/>
        <w:numPr>
          <w:ilvl w:val="0"/>
          <w:numId w:val="3"/>
        </w:numPr>
        <w:tabs>
          <w:tab w:val="left" w:pos="6237"/>
        </w:tabs>
        <w:spacing w:after="0" w:line="240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Pr="00106F9F">
        <w:rPr>
          <w:rFonts w:cstheme="minorHAnsi"/>
          <w:sz w:val="24"/>
          <w:szCs w:val="24"/>
        </w:rPr>
        <w:t>ost of doing this work</w:t>
      </w:r>
      <w:r>
        <w:rPr>
          <w:rFonts w:cstheme="minorHAnsi"/>
          <w:sz w:val="24"/>
          <w:szCs w:val="24"/>
        </w:rPr>
        <w:t xml:space="preserve"> will be significant – review of programs and finances, and preparation of plans – I</w:t>
      </w:r>
      <w:r w:rsidRPr="006821B4">
        <w:rPr>
          <w:rFonts w:cstheme="minorHAnsi"/>
          <w:sz w:val="24"/>
          <w:szCs w:val="24"/>
        </w:rPr>
        <w:t>s the provincial government going to fund this extra work?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4D544D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D544D">
        <w:rPr>
          <w:rFonts w:cstheme="minorHAnsi"/>
          <w:b/>
          <w:sz w:val="24"/>
          <w:szCs w:val="24"/>
        </w:rPr>
        <w:t>Issues with Watershed-Based Resources Management Strategy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felt that the </w:t>
      </w:r>
      <w:r w:rsidRPr="006821B4">
        <w:rPr>
          <w:rFonts w:cstheme="minorHAnsi"/>
          <w:sz w:val="24"/>
          <w:szCs w:val="24"/>
        </w:rPr>
        <w:t xml:space="preserve">Watershed-Based Resource Management Strategy could </w:t>
      </w:r>
      <w:r>
        <w:rPr>
          <w:rFonts w:cstheme="minorHAnsi"/>
          <w:sz w:val="24"/>
          <w:szCs w:val="24"/>
        </w:rPr>
        <w:t xml:space="preserve">and should </w:t>
      </w:r>
      <w:r w:rsidRPr="006821B4">
        <w:rPr>
          <w:rFonts w:cstheme="minorHAnsi"/>
          <w:sz w:val="24"/>
          <w:szCs w:val="24"/>
        </w:rPr>
        <w:t xml:space="preserve">act as </w:t>
      </w:r>
      <w:r>
        <w:rPr>
          <w:rFonts w:cstheme="minorHAnsi"/>
          <w:sz w:val="24"/>
          <w:szCs w:val="24"/>
        </w:rPr>
        <w:t xml:space="preserve">an </w:t>
      </w:r>
      <w:r w:rsidRPr="006821B4">
        <w:rPr>
          <w:rFonts w:cstheme="minorHAnsi"/>
          <w:sz w:val="24"/>
          <w:szCs w:val="24"/>
        </w:rPr>
        <w:t>LTVCA Strategic Plan</w:t>
      </w:r>
      <w:r>
        <w:rPr>
          <w:rFonts w:cstheme="minorHAnsi"/>
          <w:sz w:val="24"/>
          <w:szCs w:val="24"/>
        </w:rPr>
        <w:t xml:space="preserve"> update. The strategy would provide</w:t>
      </w:r>
      <w:r w:rsidRPr="006821B4">
        <w:rPr>
          <w:rFonts w:cstheme="minorHAnsi"/>
          <w:sz w:val="24"/>
          <w:szCs w:val="24"/>
        </w:rPr>
        <w:t xml:space="preserve"> an organizing framework for categorizing the mandatory and non-mandatory programs and services for consultation with municipalities and for the establishment of a single </w:t>
      </w:r>
      <w:r>
        <w:rPr>
          <w:rFonts w:cstheme="minorHAnsi"/>
          <w:sz w:val="24"/>
          <w:szCs w:val="24"/>
        </w:rPr>
        <w:t xml:space="preserve">comprehensive </w:t>
      </w:r>
      <w:r w:rsidRPr="006821B4">
        <w:rPr>
          <w:rFonts w:cstheme="minorHAnsi"/>
          <w:sz w:val="24"/>
          <w:szCs w:val="24"/>
        </w:rPr>
        <w:t>MOU/agreement</w:t>
      </w:r>
      <w:r>
        <w:rPr>
          <w:rFonts w:cstheme="minorHAnsi"/>
          <w:sz w:val="24"/>
          <w:szCs w:val="24"/>
        </w:rPr>
        <w:t>. The board is c</w:t>
      </w:r>
      <w:r w:rsidRPr="006821B4">
        <w:rPr>
          <w:rFonts w:cstheme="minorHAnsi"/>
          <w:sz w:val="24"/>
          <w:szCs w:val="24"/>
        </w:rPr>
        <w:t xml:space="preserve">oncerned about doing this </w:t>
      </w:r>
      <w:r>
        <w:rPr>
          <w:rFonts w:cstheme="minorHAnsi"/>
          <w:sz w:val="24"/>
          <w:szCs w:val="24"/>
        </w:rPr>
        <w:t xml:space="preserve">work </w:t>
      </w:r>
      <w:r w:rsidRPr="006821B4">
        <w:rPr>
          <w:rFonts w:cstheme="minorHAnsi"/>
          <w:sz w:val="24"/>
          <w:szCs w:val="24"/>
        </w:rPr>
        <w:t xml:space="preserve">after the MOUs </w:t>
      </w:r>
      <w:r w:rsidR="00EE2099">
        <w:rPr>
          <w:rFonts w:cstheme="minorHAnsi"/>
          <w:sz w:val="24"/>
          <w:szCs w:val="24"/>
        </w:rPr>
        <w:t>have been</w:t>
      </w:r>
      <w:r w:rsidRPr="006821B4">
        <w:rPr>
          <w:rFonts w:cstheme="minorHAnsi"/>
          <w:sz w:val="24"/>
          <w:szCs w:val="24"/>
        </w:rPr>
        <w:t xml:space="preserve"> </w:t>
      </w:r>
      <w:r w:rsidR="00EE2099" w:rsidRPr="006821B4">
        <w:rPr>
          <w:rFonts w:cstheme="minorHAnsi"/>
          <w:sz w:val="24"/>
          <w:szCs w:val="24"/>
        </w:rPr>
        <w:t>signed,</w:t>
      </w:r>
      <w:r>
        <w:rPr>
          <w:rFonts w:cstheme="minorHAnsi"/>
          <w:sz w:val="24"/>
          <w:szCs w:val="24"/>
        </w:rPr>
        <w:t xml:space="preserve"> as the MOUs should be based on a strategic plan that encompasses the period of the MOUs. With this in </w:t>
      </w:r>
      <w:r w:rsidR="00EE2099">
        <w:rPr>
          <w:rFonts w:cstheme="minorHAnsi"/>
          <w:sz w:val="24"/>
          <w:szCs w:val="24"/>
        </w:rPr>
        <w:t>mind,</w:t>
      </w:r>
      <w:r>
        <w:rPr>
          <w:rFonts w:cstheme="minorHAnsi"/>
          <w:sz w:val="24"/>
          <w:szCs w:val="24"/>
        </w:rPr>
        <w:t xml:space="preserve"> the following comments are provided: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6821B4" w:rsidRDefault="00E758F2" w:rsidP="00E758F2">
      <w:pPr>
        <w:pStyle w:val="ListParagraph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way the discussion paper</w:t>
      </w:r>
      <w:r w:rsidRPr="006821B4">
        <w:rPr>
          <w:rFonts w:cstheme="minorHAnsi"/>
          <w:sz w:val="24"/>
          <w:szCs w:val="24"/>
        </w:rPr>
        <w:t xml:space="preserve"> is written</w:t>
      </w:r>
      <w:r>
        <w:rPr>
          <w:rFonts w:cstheme="minorHAnsi"/>
          <w:sz w:val="24"/>
          <w:szCs w:val="24"/>
        </w:rPr>
        <w:t>,</w:t>
      </w:r>
      <w:r w:rsidRPr="006821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these strategies are </w:t>
      </w:r>
      <w:r w:rsidRPr="006821B4">
        <w:rPr>
          <w:rFonts w:cstheme="minorHAnsi"/>
          <w:sz w:val="24"/>
          <w:szCs w:val="24"/>
        </w:rPr>
        <w:t>only to include mandatory programs</w:t>
      </w:r>
      <w:r>
        <w:rPr>
          <w:rFonts w:cstheme="minorHAnsi"/>
          <w:sz w:val="24"/>
          <w:szCs w:val="24"/>
        </w:rPr>
        <w:t xml:space="preserve">. </w:t>
      </w:r>
      <w:r w:rsidRPr="006821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It appears that they c</w:t>
      </w:r>
      <w:r w:rsidRPr="006821B4">
        <w:rPr>
          <w:rFonts w:cstheme="minorHAnsi"/>
          <w:sz w:val="24"/>
          <w:szCs w:val="24"/>
        </w:rPr>
        <w:t xml:space="preserve">an include non-mandatory programs but need to make </w:t>
      </w:r>
      <w:r>
        <w:rPr>
          <w:rFonts w:cstheme="minorHAnsi"/>
          <w:sz w:val="24"/>
          <w:szCs w:val="24"/>
        </w:rPr>
        <w:t xml:space="preserve">a </w:t>
      </w:r>
      <w:r w:rsidRPr="006821B4">
        <w:rPr>
          <w:rFonts w:cstheme="minorHAnsi"/>
          <w:sz w:val="24"/>
          <w:szCs w:val="24"/>
        </w:rPr>
        <w:t xml:space="preserve">connection </w:t>
      </w:r>
      <w:r>
        <w:rPr>
          <w:rFonts w:cstheme="minorHAnsi"/>
          <w:sz w:val="24"/>
          <w:szCs w:val="24"/>
        </w:rPr>
        <w:t>between</w:t>
      </w:r>
      <w:r w:rsidRPr="006821B4">
        <w:rPr>
          <w:rFonts w:cstheme="minorHAnsi"/>
          <w:sz w:val="24"/>
          <w:szCs w:val="24"/>
        </w:rPr>
        <w:t xml:space="preserve"> them and mandatory programs – e.g. stewardship work will support damp</w:t>
      </w:r>
      <w:r>
        <w:rPr>
          <w:rFonts w:cstheme="minorHAnsi"/>
          <w:sz w:val="24"/>
          <w:szCs w:val="24"/>
        </w:rPr>
        <w:t>en</w:t>
      </w:r>
      <w:r w:rsidRPr="006821B4">
        <w:rPr>
          <w:rFonts w:cstheme="minorHAnsi"/>
          <w:sz w:val="24"/>
          <w:szCs w:val="24"/>
        </w:rPr>
        <w:t>ing of flood events</w:t>
      </w:r>
      <w:r>
        <w:rPr>
          <w:rFonts w:cstheme="minorHAnsi"/>
          <w:sz w:val="24"/>
          <w:szCs w:val="24"/>
        </w:rPr>
        <w:t>. We believe all proposed programs (mandatory and non-mandatory) should be included to make this a complete strategy for the LTVCA.</w:t>
      </w:r>
    </w:p>
    <w:p w:rsidR="00E758F2" w:rsidRPr="006821B4" w:rsidRDefault="00E758F2" w:rsidP="00E758F2">
      <w:pPr>
        <w:pStyle w:val="ListParagraph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6821B4">
        <w:rPr>
          <w:rFonts w:cstheme="minorHAnsi"/>
          <w:sz w:val="24"/>
          <w:szCs w:val="24"/>
        </w:rPr>
        <w:t>Cost of completing this strategy</w:t>
      </w:r>
      <w:r>
        <w:rPr>
          <w:rFonts w:cstheme="minorHAnsi"/>
          <w:sz w:val="24"/>
          <w:szCs w:val="24"/>
        </w:rPr>
        <w:t xml:space="preserve"> is significant and provincial funding is requested.</w:t>
      </w:r>
    </w:p>
    <w:p w:rsidR="00E758F2" w:rsidRDefault="00E758F2" w:rsidP="00E758F2">
      <w:pPr>
        <w:pStyle w:val="ListParagraph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6821B4">
        <w:rPr>
          <w:rFonts w:cstheme="minorHAnsi"/>
          <w:sz w:val="24"/>
          <w:szCs w:val="24"/>
        </w:rPr>
        <w:t xml:space="preserve">LTVCA needs to </w:t>
      </w:r>
      <w:r>
        <w:rPr>
          <w:rFonts w:cstheme="minorHAnsi"/>
          <w:sz w:val="24"/>
          <w:szCs w:val="24"/>
        </w:rPr>
        <w:t xml:space="preserve">complete this strategy </w:t>
      </w:r>
      <w:r w:rsidRPr="006821B4">
        <w:rPr>
          <w:rFonts w:cstheme="minorHAnsi"/>
          <w:sz w:val="24"/>
          <w:szCs w:val="24"/>
        </w:rPr>
        <w:t>but should do it in one year</w:t>
      </w:r>
      <w:r>
        <w:rPr>
          <w:rFonts w:cstheme="minorHAnsi"/>
          <w:sz w:val="24"/>
          <w:szCs w:val="24"/>
        </w:rPr>
        <w:t xml:space="preserve"> so it can be part of MOU discussions. This will be very difficult </w:t>
      </w:r>
      <w:r w:rsidR="00EE2099">
        <w:rPr>
          <w:rFonts w:cstheme="minorHAnsi"/>
          <w:sz w:val="24"/>
          <w:szCs w:val="24"/>
        </w:rPr>
        <w:t>both due to timing and due to capacity</w:t>
      </w:r>
      <w:r>
        <w:rPr>
          <w:rFonts w:cstheme="minorHAnsi"/>
          <w:sz w:val="24"/>
          <w:szCs w:val="24"/>
        </w:rPr>
        <w:t>.</w:t>
      </w:r>
    </w:p>
    <w:p w:rsidR="00E758F2" w:rsidRDefault="00E758F2" w:rsidP="00E758F2">
      <w:pPr>
        <w:pStyle w:val="ListParagraph"/>
        <w:numPr>
          <w:ilvl w:val="0"/>
          <w:numId w:val="4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Additionally, public consultation will be an important part of this strategy and this needs time.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751615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51615">
        <w:rPr>
          <w:rFonts w:cstheme="minorHAnsi"/>
          <w:b/>
          <w:sz w:val="24"/>
          <w:szCs w:val="24"/>
        </w:rPr>
        <w:t>Issues / Questions with Community Advisory Boards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Conservation Authorities used to have numerous advisory boards</w:t>
      </w:r>
      <w:r w:rsidRPr="00F12810">
        <w:rPr>
          <w:rFonts w:cstheme="minorHAnsi"/>
          <w:sz w:val="24"/>
          <w:szCs w:val="24"/>
        </w:rPr>
        <w:t xml:space="preserve"> but past committees</w:t>
      </w:r>
      <w:r>
        <w:rPr>
          <w:rFonts w:cstheme="minorHAnsi"/>
          <w:sz w:val="24"/>
          <w:szCs w:val="24"/>
        </w:rPr>
        <w:t xml:space="preserve"> were</w:t>
      </w:r>
      <w:r w:rsidRPr="00F12810">
        <w:rPr>
          <w:rFonts w:cstheme="minorHAnsi"/>
          <w:sz w:val="24"/>
          <w:szCs w:val="24"/>
        </w:rPr>
        <w:t xml:space="preserve"> disbanded due to issues with accountability and cost.</w:t>
      </w:r>
      <w:r>
        <w:rPr>
          <w:rFonts w:cstheme="minorHAnsi"/>
          <w:sz w:val="24"/>
          <w:szCs w:val="24"/>
        </w:rPr>
        <w:t xml:space="preserve"> A number of questions arise:</w:t>
      </w:r>
    </w:p>
    <w:p w:rsidR="00E758F2" w:rsidRPr="00F12810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F12810" w:rsidRDefault="00E758F2" w:rsidP="00E758F2">
      <w:pPr>
        <w:pStyle w:val="ListParagraph"/>
        <w:numPr>
          <w:ilvl w:val="0"/>
          <w:numId w:val="5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F12810">
        <w:rPr>
          <w:rFonts w:cstheme="minorHAnsi"/>
          <w:sz w:val="24"/>
          <w:szCs w:val="24"/>
        </w:rPr>
        <w:t xml:space="preserve">What is their decision making </w:t>
      </w:r>
      <w:r w:rsidR="00EE2099" w:rsidRPr="00F12810">
        <w:rPr>
          <w:rFonts w:cstheme="minorHAnsi"/>
          <w:sz w:val="24"/>
          <w:szCs w:val="24"/>
        </w:rPr>
        <w:t>power,</w:t>
      </w:r>
      <w:r w:rsidRPr="00F12810">
        <w:rPr>
          <w:rFonts w:cstheme="minorHAnsi"/>
          <w:sz w:val="24"/>
          <w:szCs w:val="24"/>
        </w:rPr>
        <w:t xml:space="preserve"> as they are</w:t>
      </w:r>
      <w:r w:rsidR="00EE2099">
        <w:rPr>
          <w:rFonts w:cstheme="minorHAnsi"/>
          <w:sz w:val="24"/>
          <w:szCs w:val="24"/>
        </w:rPr>
        <w:t xml:space="preserve"> </w:t>
      </w:r>
      <w:r w:rsidRPr="00F12810">
        <w:rPr>
          <w:rFonts w:cstheme="minorHAnsi"/>
          <w:sz w:val="24"/>
          <w:szCs w:val="24"/>
        </w:rPr>
        <w:t>n</w:t>
      </w:r>
      <w:r w:rsidR="00EE2099">
        <w:rPr>
          <w:rFonts w:cstheme="minorHAnsi"/>
          <w:sz w:val="24"/>
          <w:szCs w:val="24"/>
        </w:rPr>
        <w:t>o</w:t>
      </w:r>
      <w:r w:rsidRPr="00F12810">
        <w:rPr>
          <w:rFonts w:cstheme="minorHAnsi"/>
          <w:sz w:val="24"/>
          <w:szCs w:val="24"/>
        </w:rPr>
        <w:t>t part of levy discussions?</w:t>
      </w:r>
      <w:r>
        <w:rPr>
          <w:rFonts w:cstheme="minorHAnsi"/>
          <w:sz w:val="24"/>
          <w:szCs w:val="24"/>
        </w:rPr>
        <w:t xml:space="preserve"> Giving residents a powerless role will frustrate </w:t>
      </w:r>
      <w:r w:rsidR="00EE2099">
        <w:rPr>
          <w:rFonts w:cstheme="minorHAnsi"/>
          <w:sz w:val="24"/>
          <w:szCs w:val="24"/>
        </w:rPr>
        <w:t>well-intentioned</w:t>
      </w:r>
      <w:r>
        <w:rPr>
          <w:rFonts w:cstheme="minorHAnsi"/>
          <w:sz w:val="24"/>
          <w:szCs w:val="24"/>
        </w:rPr>
        <w:t xml:space="preserve"> people.</w:t>
      </w:r>
    </w:p>
    <w:p w:rsidR="00E758F2" w:rsidRPr="00F12810" w:rsidRDefault="00E758F2" w:rsidP="00E758F2">
      <w:pPr>
        <w:pStyle w:val="ListParagraph"/>
        <w:numPr>
          <w:ilvl w:val="0"/>
          <w:numId w:val="5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F12810">
        <w:rPr>
          <w:rFonts w:cstheme="minorHAnsi"/>
          <w:sz w:val="24"/>
          <w:szCs w:val="24"/>
        </w:rPr>
        <w:t>Will we have enough people interested?</w:t>
      </w:r>
      <w:r>
        <w:rPr>
          <w:rFonts w:cstheme="minorHAnsi"/>
          <w:sz w:val="24"/>
          <w:szCs w:val="24"/>
        </w:rPr>
        <w:t xml:space="preserve"> </w:t>
      </w:r>
    </w:p>
    <w:p w:rsidR="00E758F2" w:rsidRPr="00F12810" w:rsidRDefault="00E758F2" w:rsidP="00E758F2">
      <w:pPr>
        <w:pStyle w:val="ListParagraph"/>
        <w:numPr>
          <w:ilvl w:val="0"/>
          <w:numId w:val="5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F12810">
        <w:rPr>
          <w:rFonts w:cstheme="minorHAnsi"/>
          <w:sz w:val="24"/>
          <w:szCs w:val="24"/>
        </w:rPr>
        <w:t xml:space="preserve">Will </w:t>
      </w:r>
      <w:r w:rsidR="00EE2099" w:rsidRPr="00F12810">
        <w:rPr>
          <w:rFonts w:cstheme="minorHAnsi"/>
          <w:sz w:val="24"/>
          <w:szCs w:val="24"/>
        </w:rPr>
        <w:t>those who are interested slant Advisory Boards</w:t>
      </w:r>
      <w:r w:rsidRPr="00F12810">
        <w:rPr>
          <w:rFonts w:cstheme="minorHAnsi"/>
          <w:sz w:val="24"/>
          <w:szCs w:val="24"/>
        </w:rPr>
        <w:t>?</w:t>
      </w:r>
    </w:p>
    <w:p w:rsidR="00E758F2" w:rsidRPr="00F12810" w:rsidRDefault="00E758F2" w:rsidP="00E758F2">
      <w:pPr>
        <w:pStyle w:val="ListParagraph"/>
        <w:numPr>
          <w:ilvl w:val="0"/>
          <w:numId w:val="5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is paying the c</w:t>
      </w:r>
      <w:r w:rsidRPr="00F12810">
        <w:rPr>
          <w:rFonts w:cstheme="minorHAnsi"/>
          <w:sz w:val="24"/>
          <w:szCs w:val="24"/>
        </w:rPr>
        <w:t>ost of</w:t>
      </w:r>
      <w:r>
        <w:rPr>
          <w:rFonts w:cstheme="minorHAnsi"/>
          <w:sz w:val="24"/>
          <w:szCs w:val="24"/>
        </w:rPr>
        <w:t xml:space="preserve"> running this Board? Will the province provide funding?</w:t>
      </w:r>
    </w:p>
    <w:p w:rsidR="00E758F2" w:rsidRDefault="00E758F2" w:rsidP="00E758F2">
      <w:pPr>
        <w:pStyle w:val="ListParagraph"/>
        <w:numPr>
          <w:ilvl w:val="0"/>
          <w:numId w:val="5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F12810">
        <w:rPr>
          <w:rFonts w:cstheme="minorHAnsi"/>
          <w:sz w:val="24"/>
          <w:szCs w:val="24"/>
        </w:rPr>
        <w:t>Will First Nations be interested in being a member of this Advisory Board?</w:t>
      </w:r>
      <w:r>
        <w:rPr>
          <w:rFonts w:cstheme="minorHAnsi"/>
          <w:sz w:val="24"/>
          <w:szCs w:val="24"/>
        </w:rPr>
        <w:t xml:space="preserve"> Our experience with the First Nations within the area we call the lower Thames valley is that the Nations consider themselves equal in co-management of the Thames River, within a shared waters approach. The Nations may not be interested in being a member of an advisory board. Have </w:t>
      </w:r>
      <w:r w:rsidR="00EE2099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irst </w:t>
      </w:r>
      <w:r w:rsidR="00EE209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ations been approached with this idea?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4D544D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D544D">
        <w:rPr>
          <w:rFonts w:cstheme="minorHAnsi"/>
          <w:b/>
          <w:sz w:val="24"/>
          <w:szCs w:val="24"/>
        </w:rPr>
        <w:t>Section 29 –</w:t>
      </w:r>
      <w:r>
        <w:rPr>
          <w:rFonts w:cstheme="minorHAnsi"/>
          <w:b/>
          <w:sz w:val="24"/>
          <w:szCs w:val="24"/>
        </w:rPr>
        <w:t xml:space="preserve"> C</w:t>
      </w:r>
      <w:r w:rsidRPr="004D544D">
        <w:rPr>
          <w:rFonts w:cstheme="minorHAnsi"/>
          <w:b/>
          <w:sz w:val="24"/>
          <w:szCs w:val="24"/>
        </w:rPr>
        <w:t>reation of Minister’s Regulation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863B2F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believe there is a commitment to maintain</w:t>
      </w:r>
      <w:r w:rsidRPr="00863B2F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substance of</w:t>
      </w:r>
      <w:r w:rsidRPr="00863B2F">
        <w:rPr>
          <w:rFonts w:cstheme="minorHAnsi"/>
          <w:sz w:val="24"/>
          <w:szCs w:val="24"/>
        </w:rPr>
        <w:t xml:space="preserve"> existing s.29 Conservation Areas Regulations</w:t>
      </w:r>
      <w:r w:rsidR="00EE2099">
        <w:rPr>
          <w:rFonts w:cstheme="minorHAnsi"/>
          <w:sz w:val="24"/>
          <w:szCs w:val="24"/>
        </w:rPr>
        <w:t>,</w:t>
      </w:r>
      <w:r w:rsidRPr="00863B2F">
        <w:rPr>
          <w:rFonts w:cstheme="minorHAnsi"/>
          <w:sz w:val="24"/>
          <w:szCs w:val="24"/>
        </w:rPr>
        <w:t xml:space="preserve"> but </w:t>
      </w:r>
      <w:r>
        <w:rPr>
          <w:rFonts w:cstheme="minorHAnsi"/>
          <w:sz w:val="24"/>
          <w:szCs w:val="24"/>
        </w:rPr>
        <w:t xml:space="preserve">this </w:t>
      </w:r>
      <w:r w:rsidRPr="00863B2F">
        <w:rPr>
          <w:rFonts w:cstheme="minorHAnsi"/>
          <w:sz w:val="24"/>
          <w:szCs w:val="24"/>
        </w:rPr>
        <w:t>will be consolidated into one Minister’s Regulation</w:t>
      </w:r>
      <w:r>
        <w:rPr>
          <w:rFonts w:cstheme="minorHAnsi"/>
          <w:sz w:val="24"/>
          <w:szCs w:val="24"/>
        </w:rPr>
        <w:t>. The current regulations have enforcement/c</w:t>
      </w:r>
      <w:r w:rsidRPr="00863B2F">
        <w:rPr>
          <w:rFonts w:cstheme="minorHAnsi"/>
          <w:sz w:val="24"/>
          <w:szCs w:val="24"/>
        </w:rPr>
        <w:t xml:space="preserve">ompliance issues; </w:t>
      </w:r>
      <w:r w:rsidR="00EE2099">
        <w:rPr>
          <w:rFonts w:cstheme="minorHAnsi"/>
          <w:sz w:val="24"/>
          <w:szCs w:val="24"/>
        </w:rPr>
        <w:t>therefore,</w:t>
      </w:r>
      <w:r>
        <w:rPr>
          <w:rFonts w:cstheme="minorHAnsi"/>
          <w:sz w:val="24"/>
          <w:szCs w:val="24"/>
        </w:rPr>
        <w:t xml:space="preserve"> </w:t>
      </w:r>
      <w:r w:rsidRPr="00863B2F">
        <w:rPr>
          <w:rFonts w:cstheme="minorHAnsi"/>
          <w:sz w:val="24"/>
          <w:szCs w:val="24"/>
        </w:rPr>
        <w:t>tools</w:t>
      </w:r>
      <w:r>
        <w:rPr>
          <w:rFonts w:cstheme="minorHAnsi"/>
          <w:sz w:val="24"/>
          <w:szCs w:val="24"/>
        </w:rPr>
        <w:t xml:space="preserve"> are</w:t>
      </w:r>
      <w:r w:rsidRPr="00863B2F">
        <w:rPr>
          <w:rFonts w:cstheme="minorHAnsi"/>
          <w:sz w:val="24"/>
          <w:szCs w:val="24"/>
        </w:rPr>
        <w:t xml:space="preserve"> needed</w:t>
      </w:r>
      <w:r>
        <w:rPr>
          <w:rFonts w:cstheme="minorHAnsi"/>
          <w:sz w:val="24"/>
          <w:szCs w:val="24"/>
        </w:rPr>
        <w:t xml:space="preserve">. The LTVCA is </w:t>
      </w:r>
      <w:r w:rsidRPr="00863B2F">
        <w:rPr>
          <w:rFonts w:cstheme="minorHAnsi"/>
          <w:sz w:val="24"/>
          <w:szCs w:val="24"/>
        </w:rPr>
        <w:t xml:space="preserve">encouraging review of the </w:t>
      </w:r>
      <w:r>
        <w:rPr>
          <w:rFonts w:cstheme="minorHAnsi"/>
          <w:sz w:val="24"/>
          <w:szCs w:val="24"/>
        </w:rPr>
        <w:t>s.29 enforcement/compliance program area in the updating</w:t>
      </w:r>
      <w:r w:rsidRPr="00863B2F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 xml:space="preserve">the </w:t>
      </w:r>
      <w:r w:rsidRPr="00863B2F">
        <w:rPr>
          <w:rFonts w:cstheme="minorHAnsi"/>
          <w:sz w:val="24"/>
          <w:szCs w:val="24"/>
        </w:rPr>
        <w:t>Regulation</w:t>
      </w:r>
      <w:r>
        <w:rPr>
          <w:rFonts w:cstheme="minorHAnsi"/>
          <w:sz w:val="24"/>
          <w:szCs w:val="24"/>
        </w:rPr>
        <w:t xml:space="preserve">. 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However, we request </w:t>
      </w:r>
      <w:r w:rsidRPr="00863B2F">
        <w:rPr>
          <w:rFonts w:cstheme="minorHAnsi"/>
          <w:sz w:val="24"/>
          <w:szCs w:val="24"/>
        </w:rPr>
        <w:t xml:space="preserve">flexibility to ensure large Conservation Authority resources </w:t>
      </w:r>
      <w:r w:rsidR="00EE2099" w:rsidRPr="00863B2F">
        <w:rPr>
          <w:rFonts w:cstheme="minorHAnsi"/>
          <w:sz w:val="24"/>
          <w:szCs w:val="24"/>
        </w:rPr>
        <w:t>are not</w:t>
      </w:r>
      <w:r w:rsidRPr="00863B2F">
        <w:rPr>
          <w:rFonts w:cstheme="minorHAnsi"/>
          <w:sz w:val="24"/>
          <w:szCs w:val="24"/>
        </w:rPr>
        <w:t xml:space="preserve"> expected from small CAs</w:t>
      </w:r>
      <w:r>
        <w:rPr>
          <w:rFonts w:cstheme="minorHAnsi"/>
          <w:sz w:val="24"/>
          <w:szCs w:val="24"/>
        </w:rPr>
        <w:t xml:space="preserve"> in the management of CA owned lands.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4D544D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D544D">
        <w:rPr>
          <w:rFonts w:cstheme="minorHAnsi"/>
          <w:b/>
          <w:sz w:val="24"/>
          <w:szCs w:val="24"/>
        </w:rPr>
        <w:t>Minimum Levy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LTVCA requests that administration and overhead for all programs, both mandatory and non-mandatory be included in the minimum levy. This will ensure maintenance of all CA owned assets.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E758F2" w:rsidRPr="00751615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Overall</w:t>
      </w:r>
      <w:r w:rsidRPr="00751615">
        <w:rPr>
          <w:rFonts w:cstheme="minorHAnsi"/>
          <w:b/>
          <w:sz w:val="24"/>
          <w:szCs w:val="24"/>
        </w:rPr>
        <w:t xml:space="preserve"> Concerns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LTVCA expresses three major overall concerns with the discussion paper contents. These are: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pStyle w:val="ListParagraph"/>
        <w:numPr>
          <w:ilvl w:val="0"/>
          <w:numId w:val="6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COSTS: Who is </w:t>
      </w:r>
      <w:r w:rsidR="00EE2099">
        <w:rPr>
          <w:rFonts w:cstheme="minorHAnsi"/>
          <w:sz w:val="24"/>
          <w:szCs w:val="24"/>
        </w:rPr>
        <w:t>responsible for paying</w:t>
      </w:r>
      <w:r>
        <w:rPr>
          <w:rFonts w:cstheme="minorHAnsi"/>
          <w:sz w:val="24"/>
          <w:szCs w:val="24"/>
        </w:rPr>
        <w:t xml:space="preserve"> for the extra work </w:t>
      </w:r>
      <w:r w:rsidR="00EE2099">
        <w:rPr>
          <w:rFonts w:cstheme="minorHAnsi"/>
          <w:sz w:val="24"/>
          <w:szCs w:val="24"/>
        </w:rPr>
        <w:t>imposed on</w:t>
      </w:r>
      <w:r>
        <w:rPr>
          <w:rFonts w:cstheme="minorHAnsi"/>
          <w:sz w:val="24"/>
          <w:szCs w:val="24"/>
        </w:rPr>
        <w:t xml:space="preserve"> both municipalities and Conservation Authorities for what is being proposed</w:t>
      </w:r>
      <w:r w:rsidR="00EE2099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The costs are not </w:t>
      </w:r>
      <w:r w:rsidR="00EE2099">
        <w:rPr>
          <w:rFonts w:cstheme="minorHAnsi"/>
          <w:sz w:val="24"/>
          <w:szCs w:val="24"/>
        </w:rPr>
        <w:t>simply</w:t>
      </w:r>
      <w:r>
        <w:rPr>
          <w:rFonts w:cstheme="minorHAnsi"/>
          <w:sz w:val="24"/>
          <w:szCs w:val="24"/>
        </w:rPr>
        <w:t xml:space="preserve"> one time as future MOUs will need to be renegotiated.</w:t>
      </w:r>
    </w:p>
    <w:p w:rsidR="00E758F2" w:rsidRDefault="00E758F2" w:rsidP="00E758F2">
      <w:pPr>
        <w:pStyle w:val="ListParagraph"/>
        <w:numPr>
          <w:ilvl w:val="0"/>
          <w:numId w:val="6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CAPACITY: Given existing resources, it is questionable whether CAs have the capacity to achieve all the proposed extra tasks associated with this discussion paper.</w:t>
      </w:r>
    </w:p>
    <w:p w:rsidR="00E758F2" w:rsidRDefault="00E758F2" w:rsidP="00E758F2">
      <w:pPr>
        <w:pStyle w:val="ListParagraph"/>
        <w:numPr>
          <w:ilvl w:val="0"/>
          <w:numId w:val="6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TIMING: Given the pandemic and elections in 2022, timing will be a huge issue when completing the tasks associated with this discussion paper.</w:t>
      </w:r>
    </w:p>
    <w:p w:rsidR="00E758F2" w:rsidRPr="009A1E0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Summary</w:t>
      </w:r>
      <w:r w:rsidRPr="009A1E02">
        <w:rPr>
          <w:rFonts w:cstheme="minorHAnsi"/>
          <w:b/>
          <w:sz w:val="24"/>
          <w:szCs w:val="24"/>
        </w:rPr>
        <w:t>: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E758F2" w:rsidRPr="00406BED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406BED">
        <w:rPr>
          <w:rFonts w:cstheme="minorHAnsi"/>
          <w:sz w:val="24"/>
          <w:szCs w:val="24"/>
        </w:rPr>
        <w:t xml:space="preserve">In </w:t>
      </w:r>
      <w:r w:rsidR="00EE2099" w:rsidRPr="00406BED">
        <w:rPr>
          <w:rFonts w:cstheme="minorHAnsi"/>
          <w:sz w:val="24"/>
          <w:szCs w:val="24"/>
        </w:rPr>
        <w:t>summary,</w:t>
      </w:r>
      <w:r w:rsidRPr="00406BED">
        <w:rPr>
          <w:rFonts w:cstheme="minorHAnsi"/>
          <w:sz w:val="24"/>
          <w:szCs w:val="24"/>
        </w:rPr>
        <w:t xml:space="preserve"> we wish to stress the following points: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Pr="00406BED">
        <w:rPr>
          <w:rFonts w:cstheme="minorHAnsi"/>
          <w:sz w:val="24"/>
          <w:szCs w:val="24"/>
        </w:rPr>
        <w:t xml:space="preserve"> timelines </w:t>
      </w:r>
      <w:r>
        <w:rPr>
          <w:rFonts w:cstheme="minorHAnsi"/>
          <w:sz w:val="24"/>
          <w:szCs w:val="24"/>
        </w:rPr>
        <w:t xml:space="preserve">are tight </w:t>
      </w:r>
      <w:r w:rsidRPr="00406BED">
        <w:rPr>
          <w:rFonts w:cstheme="minorHAnsi"/>
          <w:sz w:val="24"/>
          <w:szCs w:val="24"/>
        </w:rPr>
        <w:t xml:space="preserve">to develop / implement </w:t>
      </w:r>
      <w:r>
        <w:rPr>
          <w:rFonts w:cstheme="minorHAnsi"/>
          <w:sz w:val="24"/>
          <w:szCs w:val="24"/>
        </w:rPr>
        <w:t xml:space="preserve">the </w:t>
      </w:r>
      <w:r w:rsidRPr="00406BED">
        <w:rPr>
          <w:rFonts w:cstheme="minorHAnsi"/>
          <w:sz w:val="24"/>
          <w:szCs w:val="24"/>
        </w:rPr>
        <w:t>Transition Plan</w:t>
      </w: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406BED">
        <w:rPr>
          <w:rFonts w:cstheme="minorHAnsi"/>
          <w:sz w:val="24"/>
          <w:szCs w:val="24"/>
        </w:rPr>
        <w:t>Watershed Based Resource Management Strategy is a good new story</w:t>
      </w: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that the province</w:t>
      </w:r>
      <w:r w:rsidRPr="00406BED">
        <w:rPr>
          <w:rFonts w:cstheme="minorHAnsi"/>
          <w:sz w:val="24"/>
          <w:szCs w:val="24"/>
        </w:rPr>
        <w:t xml:space="preserve"> designate private land stewardship as  mandatory program and services in Natural Hazards</w:t>
      </w: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that the province</w:t>
      </w:r>
      <w:r w:rsidRPr="00406BED">
        <w:rPr>
          <w:rFonts w:cstheme="minorHAnsi"/>
          <w:sz w:val="24"/>
          <w:szCs w:val="24"/>
        </w:rPr>
        <w:t xml:space="preserve"> designate passive recreational activities </w:t>
      </w:r>
      <w:r>
        <w:rPr>
          <w:rFonts w:cstheme="minorHAnsi"/>
          <w:sz w:val="24"/>
          <w:szCs w:val="24"/>
        </w:rPr>
        <w:t>such as hiking in Conservation A</w:t>
      </w:r>
      <w:r w:rsidRPr="00406BED">
        <w:rPr>
          <w:rFonts w:cstheme="minorHAnsi"/>
          <w:sz w:val="24"/>
          <w:szCs w:val="24"/>
        </w:rPr>
        <w:t>reas as mandatory programs and services</w:t>
      </w: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 that the p</w:t>
      </w:r>
      <w:r w:rsidRPr="00406BED">
        <w:rPr>
          <w:rFonts w:cstheme="minorHAnsi"/>
          <w:sz w:val="24"/>
          <w:szCs w:val="24"/>
        </w:rPr>
        <w:t>roposed Advisory Boards be flexible and not duplicate the work of the Board of Directors</w:t>
      </w:r>
    </w:p>
    <w:p w:rsidR="00E758F2" w:rsidRPr="00406BED" w:rsidRDefault="00E758F2" w:rsidP="00E758F2">
      <w:pPr>
        <w:pStyle w:val="ListParagraph"/>
        <w:numPr>
          <w:ilvl w:val="0"/>
          <w:numId w:val="7"/>
        </w:num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that the province i</w:t>
      </w:r>
      <w:r w:rsidRPr="00406BED">
        <w:rPr>
          <w:rFonts w:cstheme="minorHAnsi"/>
          <w:sz w:val="24"/>
          <w:szCs w:val="24"/>
        </w:rPr>
        <w:t>nclude Conservation Area Assets in mandatory programs and services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behalf of the Board of Directors, 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Thank-you for this opportunity to provide input into this discussion paper.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 w:rsidRPr="003A2CF5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81476E0" wp14:editId="642127B8">
            <wp:simplePos x="0" y="0"/>
            <wp:positionH relativeFrom="margin">
              <wp:posOffset>-247650</wp:posOffset>
            </wp:positionH>
            <wp:positionV relativeFrom="paragraph">
              <wp:posOffset>225425</wp:posOffset>
            </wp:positionV>
            <wp:extent cx="2057400" cy="819978"/>
            <wp:effectExtent l="0" t="0" r="0" b="0"/>
            <wp:wrapNone/>
            <wp:docPr id="2" name="Picture 2" descr="S:\Administration\Signatures-Secure\Mark Peac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\Signatures-Secure\Mark Peaco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Sincerely,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 Peacock, P. Eng.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C.A.O. / Secretary-Treasurer </w:t>
      </w: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  <w:rPr>
          <w:rFonts w:cstheme="minorHAnsi"/>
          <w:sz w:val="24"/>
          <w:szCs w:val="24"/>
        </w:rPr>
      </w:pPr>
    </w:p>
    <w:p w:rsidR="00E758F2" w:rsidRDefault="00E758F2" w:rsidP="00E758F2">
      <w:pPr>
        <w:tabs>
          <w:tab w:val="left" w:pos="6237"/>
        </w:tabs>
        <w:spacing w:after="0" w:line="240" w:lineRule="auto"/>
      </w:pPr>
      <w:r>
        <w:rPr>
          <w:rFonts w:cstheme="minorHAnsi"/>
          <w:sz w:val="24"/>
          <w:szCs w:val="24"/>
        </w:rPr>
        <w:t>Cc:  Municipal LTVCA Board Member</w:t>
      </w:r>
    </w:p>
    <w:p w:rsidR="00BD2CDC" w:rsidRDefault="00BD2CDC"/>
    <w:sectPr w:rsidR="00BD2CDC" w:rsidSect="003A2CF5">
      <w:headerReference w:type="default" r:id="rId8"/>
      <w:footerReference w:type="default" r:id="rId9"/>
      <w:headerReference w:type="first" r:id="rId10"/>
      <w:pgSz w:w="12240" w:h="15840"/>
      <w:pgMar w:top="1440" w:right="1077" w:bottom="1134" w:left="1077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B2" w:rsidRDefault="000E462A">
      <w:pPr>
        <w:spacing w:after="0" w:line="240" w:lineRule="auto"/>
      </w:pPr>
      <w:r>
        <w:separator/>
      </w:r>
    </w:p>
  </w:endnote>
  <w:endnote w:type="continuationSeparator" w:id="0">
    <w:p w:rsidR="005A34B2" w:rsidRDefault="000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45" w:rsidRDefault="00EE2099">
    <w:pPr>
      <w:pStyle w:val="Footer"/>
    </w:pPr>
    <w:r>
      <w:rPr>
        <w:color w:val="4F81BD" w:themeColor="accent1"/>
      </w:rPr>
      <w:tab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E96BE5" w:rsidRPr="00E96BE5">
      <w:rPr>
        <w:rFonts w:eastAsiaTheme="minorEastAsia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B2" w:rsidRDefault="000E462A">
      <w:pPr>
        <w:spacing w:after="0" w:line="240" w:lineRule="auto"/>
      </w:pPr>
      <w:r>
        <w:separator/>
      </w:r>
    </w:p>
  </w:footnote>
  <w:footnote w:type="continuationSeparator" w:id="0">
    <w:p w:rsidR="005A34B2" w:rsidRDefault="000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AF" w:rsidRPr="004D60AF" w:rsidRDefault="00EE2099" w:rsidP="004D60AF">
    <w:pPr>
      <w:pStyle w:val="Header"/>
      <w:rPr>
        <w:u w:val="single"/>
      </w:rPr>
    </w:pPr>
    <w:r w:rsidRPr="004D60AF">
      <w:rPr>
        <w:u w:val="single"/>
      </w:rPr>
      <w:t xml:space="preserve">Comments on Discussion Paper - Lower Thames </w:t>
    </w:r>
    <w:r>
      <w:rPr>
        <w:u w:val="single"/>
      </w:rPr>
      <w:t xml:space="preserve">Valley Conservation Authority </w:t>
    </w:r>
    <w:r>
      <w:rPr>
        <w:u w:val="single"/>
      </w:rPr>
      <w:tab/>
    </w:r>
    <w:r w:rsidRPr="004D60AF">
      <w:rPr>
        <w:u w:val="single"/>
      </w:rPr>
      <w:t>June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BB" w:rsidRDefault="00EE209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64374B" wp14:editId="0FA9F877">
          <wp:simplePos x="0" y="0"/>
          <wp:positionH relativeFrom="column">
            <wp:posOffset>-714375</wp:posOffset>
          </wp:positionH>
          <wp:positionV relativeFrom="paragraph">
            <wp:posOffset>-535940</wp:posOffset>
          </wp:positionV>
          <wp:extent cx="7781925" cy="1007077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with vi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0B9"/>
    <w:multiLevelType w:val="hybridMultilevel"/>
    <w:tmpl w:val="50DEE9C6"/>
    <w:lvl w:ilvl="0" w:tplc="149AC83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28A6"/>
    <w:multiLevelType w:val="hybridMultilevel"/>
    <w:tmpl w:val="3E2C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77D4E"/>
    <w:multiLevelType w:val="hybridMultilevel"/>
    <w:tmpl w:val="25CE98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874AD"/>
    <w:multiLevelType w:val="hybridMultilevel"/>
    <w:tmpl w:val="1F86C934"/>
    <w:lvl w:ilvl="0" w:tplc="649C0C74">
      <w:start w:val="1"/>
      <w:numFmt w:val="lowerLetter"/>
      <w:lvlText w:val="%1."/>
      <w:lvlJc w:val="left"/>
      <w:pPr>
        <w:ind w:left="1506" w:hanging="360"/>
      </w:pPr>
      <w:rPr>
        <w:rFonts w:asciiTheme="minorHAnsi" w:eastAsiaTheme="minorHAnsi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D59471A"/>
    <w:multiLevelType w:val="hybridMultilevel"/>
    <w:tmpl w:val="FAF428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5606C"/>
    <w:multiLevelType w:val="hybridMultilevel"/>
    <w:tmpl w:val="E5407D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13395"/>
    <w:multiLevelType w:val="hybridMultilevel"/>
    <w:tmpl w:val="1FA6A7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10090019">
      <w:start w:val="1"/>
      <w:numFmt w:val="lowerLetter"/>
      <w:lvlText w:val="%2."/>
      <w:lvlJc w:val="left"/>
      <w:pPr>
        <w:ind w:left="1866" w:hanging="360"/>
      </w:p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F2"/>
    <w:rsid w:val="000E462A"/>
    <w:rsid w:val="005A34B2"/>
    <w:rsid w:val="00851BE6"/>
    <w:rsid w:val="00BD2CDC"/>
    <w:rsid w:val="00D83B32"/>
    <w:rsid w:val="00E758F2"/>
    <w:rsid w:val="00E96BE5"/>
    <w:rsid w:val="00EE2099"/>
    <w:rsid w:val="00F55D94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CABC"/>
  <w15:chartTrackingRefBased/>
  <w15:docId w15:val="{77661FC4-2B5C-4001-9F7D-BA49FCFD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Arial"/>
        <w:color w:val="333333"/>
        <w:sz w:val="21"/>
        <w:szCs w:val="21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F2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8F2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8F2"/>
    <w:rPr>
      <w:rFonts w:ascii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E7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 Casier</dc:creator>
  <cp:keywords/>
  <dc:description/>
  <cp:lastModifiedBy>Mark Peacock</cp:lastModifiedBy>
  <cp:revision>2</cp:revision>
  <dcterms:created xsi:type="dcterms:W3CDTF">2021-06-27T19:00:00Z</dcterms:created>
  <dcterms:modified xsi:type="dcterms:W3CDTF">2021-06-27T19:00:00Z</dcterms:modified>
</cp:coreProperties>
</file>