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8EEE" w14:textId="33F63A25" w:rsidR="0021070E" w:rsidRDefault="0021070E" w:rsidP="0021070E">
      <w:pPr>
        <w:pStyle w:val="ListParagraph"/>
        <w:ind w:left="0" w:firstLine="360"/>
        <w:jc w:val="both"/>
      </w:pPr>
      <w:r>
        <w:t>Dear Ford Government,</w:t>
      </w:r>
    </w:p>
    <w:p w14:paraId="0821678D" w14:textId="77777777" w:rsidR="0021070E" w:rsidRDefault="0021070E" w:rsidP="0021070E">
      <w:pPr>
        <w:pStyle w:val="ListParagraph"/>
        <w:ind w:left="0" w:firstLine="360"/>
        <w:jc w:val="both"/>
      </w:pPr>
    </w:p>
    <w:p w14:paraId="3650C6D9" w14:textId="5E207F5D" w:rsidR="0021070E" w:rsidRDefault="00E17463" w:rsidP="0021070E">
      <w:pPr>
        <w:pStyle w:val="ListParagraph"/>
        <w:ind w:left="0" w:firstLine="360"/>
        <w:jc w:val="both"/>
      </w:pPr>
      <w:r>
        <w:t>Current government and business holdings increased from 2018 to 2020</w:t>
      </w:r>
      <w:r w:rsidR="00672F08">
        <w:t xml:space="preserve">. </w:t>
      </w:r>
      <w:r>
        <w:t>Yet the</w:t>
      </w:r>
      <w:r w:rsidR="00672F08">
        <w:t xml:space="preserve"> Government of Ontario</w:t>
      </w:r>
      <w:r>
        <w:t xml:space="preserve"> hold</w:t>
      </w:r>
      <w:r w:rsidR="00672F08">
        <w:t>s</w:t>
      </w:r>
      <w:r>
        <w:t xml:space="preserve"> the least amount of vacant land compared to all the other provinces</w:t>
      </w:r>
      <w:r w:rsidR="00672F08">
        <w:t>.</w:t>
      </w:r>
      <w:r w:rsidR="0021070E">
        <w:rPr>
          <w:vertAlign w:val="superscript"/>
        </w:rPr>
        <w:t>1</w:t>
      </w:r>
      <w:r w:rsidR="00672F08">
        <w:t xml:space="preserve"> Destroying conserved land to build </w:t>
      </w:r>
      <w:r w:rsidR="0021070E">
        <w:t>5</w:t>
      </w:r>
      <w:r w:rsidR="00672F08">
        <w:t xml:space="preserve">0,000 unaffordable homes results in a small impact in the 1.5 million homes needed to improve the housing crisis in Ontario. </w:t>
      </w:r>
    </w:p>
    <w:p w14:paraId="6C2605EA" w14:textId="373CE603" w:rsidR="00E17463" w:rsidRDefault="0021070E" w:rsidP="0021070E">
      <w:pPr>
        <w:pStyle w:val="ListParagraph"/>
        <w:ind w:left="0" w:firstLine="360"/>
        <w:jc w:val="center"/>
      </w:pPr>
      <w:r>
        <w:rPr>
          <w:noProof/>
        </w:rPr>
        <w:drawing>
          <wp:inline distT="0" distB="0" distL="0" distR="0" wp14:anchorId="33A45EA9" wp14:editId="2493EBF4">
            <wp:extent cx="4948989" cy="3120612"/>
            <wp:effectExtent l="0" t="0" r="4445" b="3810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940" cy="312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F253C" w14:textId="31380481" w:rsidR="00672F08" w:rsidRDefault="00672F08" w:rsidP="0021070E">
      <w:pPr>
        <w:ind w:firstLine="360"/>
        <w:jc w:val="both"/>
      </w:pPr>
      <w:r>
        <w:t xml:space="preserve">It is understood that Ontario has a </w:t>
      </w:r>
      <w:r>
        <w:t xml:space="preserve">higher </w:t>
      </w:r>
      <w:r>
        <w:t xml:space="preserve">percent </w:t>
      </w:r>
      <w:r>
        <w:t>population</w:t>
      </w:r>
      <w:r>
        <w:t xml:space="preserve"> compared to all other provinces, but population growth is l</w:t>
      </w:r>
      <w:r w:rsidR="00E17463">
        <w:t>ower than BC (5.8% compared to 7.6%)</w:t>
      </w:r>
      <w:r>
        <w:t>. The population of Ontario has an average household income of $51,300.</w:t>
      </w:r>
      <w:r w:rsidR="0021070E">
        <w:rPr>
          <w:vertAlign w:val="superscript"/>
        </w:rPr>
        <w:t>2</w:t>
      </w:r>
      <w:r>
        <w:t xml:space="preserve"> The proposed plan by the Ontario government to reduce the cost of housing by $75,000 will not offset the $100,000 increase in extra costs also outlined in the CD-Howe report</w:t>
      </w:r>
      <w:r w:rsidR="0021070E">
        <w:t xml:space="preserve"> cited</w:t>
      </w:r>
      <w:r>
        <w:t xml:space="preserve"> </w:t>
      </w:r>
      <w:r w:rsidR="0021070E">
        <w:t>in the More Homes Built Faster plan.</w:t>
      </w:r>
      <w:r w:rsidR="0021070E">
        <w:rPr>
          <w:vertAlign w:val="superscript"/>
        </w:rPr>
        <w:t>3</w:t>
      </w:r>
      <w:r w:rsidR="0021070E">
        <w:t xml:space="preserve"> This plan will not help the Ontarians entering this province who cannot afford new homes being constructed. </w:t>
      </w:r>
    </w:p>
    <w:p w14:paraId="08932DAE" w14:textId="0BC4BA25" w:rsidR="00954505" w:rsidRDefault="0021070E" w:rsidP="0021070E">
      <w:pPr>
        <w:ind w:firstLine="360"/>
        <w:jc w:val="both"/>
      </w:pPr>
      <w:r>
        <w:t xml:space="preserve">The Ford Government should help the small </w:t>
      </w:r>
      <w:r w:rsidR="00954505">
        <w:t xml:space="preserve">percentage of sole proprietorship property type </w:t>
      </w:r>
      <w:r>
        <w:t xml:space="preserve">owners who have </w:t>
      </w:r>
      <w:r w:rsidR="00954505">
        <w:t>decreased by 1.4% from 2018 while government and corporation ownership have increased by a combined 1.5% in the same period</w:t>
      </w:r>
      <w:r>
        <w:t>.</w:t>
      </w:r>
      <w:r>
        <w:rPr>
          <w:vertAlign w:val="superscript"/>
        </w:rPr>
        <w:t>4</w:t>
      </w:r>
      <w:r>
        <w:t xml:space="preserve"> </w:t>
      </w:r>
    </w:p>
    <w:p w14:paraId="68ADBFAA" w14:textId="251A5C7C" w:rsidR="0021070E" w:rsidRDefault="0021070E" w:rsidP="0021070E">
      <w:pPr>
        <w:jc w:val="center"/>
      </w:pPr>
      <w:r>
        <w:rPr>
          <w:noProof/>
        </w:rPr>
        <w:lastRenderedPageBreak/>
        <w:drawing>
          <wp:inline distT="0" distB="0" distL="0" distR="0" wp14:anchorId="7F5AD902" wp14:editId="6356814F">
            <wp:extent cx="4804611" cy="3483449"/>
            <wp:effectExtent l="0" t="0" r="0" b="3175"/>
            <wp:docPr id="4" name="Picture 4" descr="Chart, timeline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timeline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496" cy="3500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0678A" w14:textId="561EC1CE" w:rsidR="007A1FBE" w:rsidRDefault="0021070E" w:rsidP="0021070E">
      <w:r>
        <w:t xml:space="preserve">The Ford Government should not listen to the </w:t>
      </w:r>
      <w:r w:rsidR="007A1FBE">
        <w:t>grow</w:t>
      </w:r>
      <w:r>
        <w:t>ing</w:t>
      </w:r>
      <w:r w:rsidR="007A1FBE">
        <w:t xml:space="preserve"> Real estate industry</w:t>
      </w:r>
      <w:r>
        <w:t xml:space="preserve"> which</w:t>
      </w:r>
      <w:r w:rsidR="007A1FBE">
        <w:t xml:space="preserve"> has driven our economy further to housing financialization – this does not equate to more Ontarians being able to attain housing.</w:t>
      </w:r>
      <w:r w:rsidR="00E21164">
        <w:rPr>
          <w:vertAlign w:val="superscript"/>
        </w:rPr>
        <w:t>5</w:t>
      </w:r>
      <w:r>
        <w:t xml:space="preserve"> </w:t>
      </w:r>
    </w:p>
    <w:p w14:paraId="4145BF9A" w14:textId="4D629DDD" w:rsidR="007A1FBE" w:rsidRPr="00E21164" w:rsidRDefault="007A1FBE" w:rsidP="0021070E">
      <w:pPr>
        <w:rPr>
          <w:vertAlign w:val="superscript"/>
        </w:rPr>
      </w:pPr>
      <w:r>
        <w:t xml:space="preserve">The re-allocation of government and corporate properties in lieu of building only </w:t>
      </w:r>
      <w:r w:rsidR="0021070E">
        <w:t>5</w:t>
      </w:r>
      <w:r>
        <w:t>0,000 more homes will jump-start a shift in relation to home</w:t>
      </w:r>
      <w:r w:rsidR="00E21164">
        <w:t xml:space="preserve"> </w:t>
      </w:r>
      <w:r>
        <w:t xml:space="preserve">ownership in Ontario and reduce the financialization of the housing market. Governments should be accountable for their human rights obligations before those of their investors. </w:t>
      </w:r>
      <w:r w:rsidR="00E21164">
        <w:t xml:space="preserve"> What happened to the Premier’s promise to leave the Greenbelt untouched?</w:t>
      </w:r>
      <w:r w:rsidR="00E21164">
        <w:rPr>
          <w:vertAlign w:val="superscript"/>
        </w:rPr>
        <w:t>6</w:t>
      </w:r>
    </w:p>
    <w:p w14:paraId="17B3FCFE" w14:textId="1D7CBFF6" w:rsidR="0021070E" w:rsidRDefault="0021070E" w:rsidP="0021070E">
      <w:r>
        <w:rPr>
          <w:b/>
          <w:bCs/>
        </w:rPr>
        <w:t>References</w:t>
      </w:r>
    </w:p>
    <w:p w14:paraId="55DCF3B1" w14:textId="54958F8C" w:rsidR="0021070E" w:rsidRDefault="0021070E" w:rsidP="0021070E">
      <w:pPr>
        <w:pStyle w:val="ListParagraph"/>
        <w:numPr>
          <w:ilvl w:val="0"/>
          <w:numId w:val="2"/>
        </w:numPr>
      </w:pPr>
      <w:r>
        <w:t xml:space="preserve">Canadian Housing Statistics Program, 2019 and 2020. </w:t>
      </w:r>
      <w:hyperlink r:id="rId7" w:history="1">
        <w:r w:rsidRPr="0098163D">
          <w:rPr>
            <w:rStyle w:val="Hyperlink"/>
          </w:rPr>
          <w:t>https://www150.statcan.gc.ca/n1/daily-quotidien/221110/dq221110c-eng.pdf</w:t>
        </w:r>
      </w:hyperlink>
      <w:r>
        <w:t>. (Accessed: 11/14/22).</w:t>
      </w:r>
    </w:p>
    <w:p w14:paraId="08B0D809" w14:textId="3DBA2A20" w:rsidR="0021070E" w:rsidRDefault="00E21164" w:rsidP="0021070E">
      <w:pPr>
        <w:pStyle w:val="ListParagraph"/>
        <w:numPr>
          <w:ilvl w:val="0"/>
          <w:numId w:val="2"/>
        </w:numPr>
      </w:pPr>
      <w:r>
        <w:t xml:space="preserve">Income of individuals by age group, sex and income source, Canada, </w:t>
      </w:r>
      <w:proofErr w:type="gramStart"/>
      <w:r>
        <w:t>provinces</w:t>
      </w:r>
      <w:proofErr w:type="gramEnd"/>
      <w:r>
        <w:t xml:space="preserve"> and selected census metropolitan areas. </w:t>
      </w:r>
      <w:r w:rsidR="0021070E" w:rsidRPr="0021070E">
        <w:t>https://doi.org/10.25318/1110023901-eng</w:t>
      </w:r>
      <w:r w:rsidR="0021070E">
        <w:t>. (Accessed: 11/14/22).</w:t>
      </w:r>
    </w:p>
    <w:p w14:paraId="64D717B1" w14:textId="61A07B09" w:rsidR="0021070E" w:rsidRDefault="0021070E" w:rsidP="0021070E">
      <w:pPr>
        <w:pStyle w:val="ListParagraph"/>
        <w:numPr>
          <w:ilvl w:val="0"/>
          <w:numId w:val="2"/>
        </w:numPr>
      </w:pPr>
      <w:r>
        <w:t xml:space="preserve">Through the Roof: The High Cost of Barriers to Build New Housing in Canadian Municipalities. </w:t>
      </w:r>
      <w:hyperlink r:id="rId8" w:history="1">
        <w:r w:rsidRPr="0098163D">
          <w:rPr>
            <w:rStyle w:val="Hyperlink"/>
          </w:rPr>
          <w:t>https://www.cdhowe.org/sites/default/files/2021-12/Friday%20Commentary_513.pdf</w:t>
        </w:r>
      </w:hyperlink>
      <w:r>
        <w:t xml:space="preserve">. (Accessed: 11/14/22). </w:t>
      </w:r>
    </w:p>
    <w:p w14:paraId="00F7CB86" w14:textId="2A876A83" w:rsidR="0021070E" w:rsidRDefault="00E21164" w:rsidP="0021070E">
      <w:pPr>
        <w:pStyle w:val="ListParagraph"/>
        <w:numPr>
          <w:ilvl w:val="0"/>
          <w:numId w:val="2"/>
        </w:numPr>
      </w:pPr>
      <w:r w:rsidRPr="0021070E">
        <w:t xml:space="preserve">Business and government ownership of residential properties, by legal type and industry. </w:t>
      </w:r>
      <w:hyperlink r:id="rId9" w:history="1">
        <w:r w:rsidR="0021070E" w:rsidRPr="0098163D">
          <w:rPr>
            <w:rStyle w:val="Hyperlink"/>
          </w:rPr>
          <w:t>https://doi.org/10.25318/46</w:t>
        </w:r>
        <w:r w:rsidR="0021070E" w:rsidRPr="0098163D">
          <w:rPr>
            <w:rStyle w:val="Hyperlink"/>
          </w:rPr>
          <w:t>1</w:t>
        </w:r>
        <w:r w:rsidR="0021070E" w:rsidRPr="0098163D">
          <w:rPr>
            <w:rStyle w:val="Hyperlink"/>
          </w:rPr>
          <w:t>0002301-eng</w:t>
        </w:r>
      </w:hyperlink>
      <w:r>
        <w:t>. (Accessed: 11/14/22).</w:t>
      </w:r>
    </w:p>
    <w:p w14:paraId="280DDDBC" w14:textId="5B4EF8CE" w:rsidR="00E21164" w:rsidRDefault="00E21164" w:rsidP="0021070E">
      <w:pPr>
        <w:pStyle w:val="ListParagraph"/>
        <w:numPr>
          <w:ilvl w:val="0"/>
          <w:numId w:val="2"/>
        </w:numPr>
      </w:pPr>
      <w:r>
        <w:t xml:space="preserve">Ontarians must commit to affordable housing for all, not attainable housing. </w:t>
      </w:r>
      <w:hyperlink r:id="rId10" w:history="1">
        <w:r w:rsidRPr="0098163D">
          <w:rPr>
            <w:rStyle w:val="Hyperlink"/>
          </w:rPr>
          <w:t>https://euc.yorku.ca/research-spotlight/ontario-must-commit-to-affordable-housing-for-all-not-attainable-housing/</w:t>
        </w:r>
      </w:hyperlink>
      <w:r>
        <w:t>. (Accessed: 11/14/22).</w:t>
      </w:r>
    </w:p>
    <w:p w14:paraId="7FABE8A6" w14:textId="5824BAE3" w:rsidR="00E21164" w:rsidRPr="0021070E" w:rsidRDefault="00E21164" w:rsidP="0021070E">
      <w:pPr>
        <w:pStyle w:val="ListParagraph"/>
        <w:numPr>
          <w:ilvl w:val="0"/>
          <w:numId w:val="2"/>
        </w:numPr>
      </w:pPr>
      <w:r>
        <w:t xml:space="preserve">Ford in 2018: ‘We won’t touch the Greenbelt’. </w:t>
      </w:r>
      <w:hyperlink r:id="rId11" w:history="1">
        <w:r w:rsidRPr="0098163D">
          <w:rPr>
            <w:rStyle w:val="Hyperlink"/>
          </w:rPr>
          <w:t>https://www.ctvnews.ca/video?clipId=2557879</w:t>
        </w:r>
      </w:hyperlink>
      <w:r>
        <w:t xml:space="preserve">. (Accessed: 11/14/22). </w:t>
      </w:r>
    </w:p>
    <w:p w14:paraId="6B84AA47" w14:textId="506F4DA9" w:rsidR="00954505" w:rsidRDefault="00954505" w:rsidP="00954505"/>
    <w:sectPr w:rsidR="009545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91C"/>
    <w:multiLevelType w:val="hybridMultilevel"/>
    <w:tmpl w:val="559A7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F75AD"/>
    <w:multiLevelType w:val="hybridMultilevel"/>
    <w:tmpl w:val="47D8B988"/>
    <w:lvl w:ilvl="0" w:tplc="C66A6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1692">
    <w:abstractNumId w:val="1"/>
  </w:num>
  <w:num w:numId="2" w16cid:durableId="180801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63"/>
    <w:rsid w:val="0021070E"/>
    <w:rsid w:val="00460838"/>
    <w:rsid w:val="00672F08"/>
    <w:rsid w:val="007A1FBE"/>
    <w:rsid w:val="00897A13"/>
    <w:rsid w:val="00947DEE"/>
    <w:rsid w:val="00954505"/>
    <w:rsid w:val="00E17463"/>
    <w:rsid w:val="00E2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5C43"/>
  <w15:chartTrackingRefBased/>
  <w15:docId w15:val="{B461E775-AE91-4D59-A5EE-19F36D7E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4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5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F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1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howe.org/sites/default/files/2021-12/Friday%20Commentary_51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150.statcan.gc.ca/n1/daily-quotidien/221110/dq221110c-en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tvnews.ca/video?clipId=255787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uc.yorku.ca/research-spotlight/ontario-must-commit-to-affordable-housing-for-all-not-attainable-hous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5318/4610002301-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Chung</dc:creator>
  <cp:keywords/>
  <dc:description/>
  <cp:lastModifiedBy>Elise Chung</cp:lastModifiedBy>
  <cp:revision>1</cp:revision>
  <dcterms:created xsi:type="dcterms:W3CDTF">2022-11-14T13:53:00Z</dcterms:created>
  <dcterms:modified xsi:type="dcterms:W3CDTF">2022-11-14T15:21:00Z</dcterms:modified>
</cp:coreProperties>
</file>