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865" w:rsidRPr="008D0865" w:rsidRDefault="008D0865" w:rsidP="00983EAD">
      <w:pPr>
        <w:spacing w:after="60" w:line="240" w:lineRule="auto"/>
        <w:jc w:val="center"/>
        <w:rPr>
          <w:rFonts w:ascii="Arial" w:hAnsi="Arial" w:cs="Arial"/>
          <w:b/>
          <w:bCs/>
          <w:sz w:val="24"/>
          <w:szCs w:val="24"/>
          <w:lang w:val="en-US"/>
        </w:rPr>
      </w:pPr>
      <w:r w:rsidRPr="008D0865">
        <w:rPr>
          <w:rFonts w:ascii="Arial" w:hAnsi="Arial" w:cs="Arial"/>
          <w:b/>
          <w:bCs/>
          <w:sz w:val="24"/>
          <w:szCs w:val="24"/>
          <w:lang w:val="en-US"/>
        </w:rPr>
        <w:t>EASTERN ONTARIO LANDLORD ORGANIZATION (EOLO)</w:t>
      </w:r>
    </w:p>
    <w:p w:rsidR="00983EAD" w:rsidRDefault="008D0865" w:rsidP="00983EAD">
      <w:pPr>
        <w:spacing w:after="60" w:line="240" w:lineRule="auto"/>
        <w:jc w:val="center"/>
        <w:rPr>
          <w:rFonts w:ascii="Arial" w:hAnsi="Arial" w:cs="Arial"/>
          <w:b/>
          <w:bCs/>
          <w:sz w:val="24"/>
          <w:szCs w:val="24"/>
          <w:lang w:val="en-US"/>
        </w:rPr>
      </w:pPr>
      <w:r w:rsidRPr="008D0865">
        <w:rPr>
          <w:rFonts w:ascii="Arial" w:hAnsi="Arial" w:cs="Arial"/>
          <w:b/>
          <w:bCs/>
          <w:sz w:val="24"/>
          <w:szCs w:val="24"/>
          <w:lang w:val="en-US"/>
        </w:rPr>
        <w:t xml:space="preserve">SUBMISSION </w:t>
      </w:r>
    </w:p>
    <w:p w:rsidR="008D0865" w:rsidRPr="008D0865" w:rsidRDefault="008D0865" w:rsidP="00983EAD">
      <w:pPr>
        <w:spacing w:after="60" w:line="240" w:lineRule="auto"/>
        <w:jc w:val="center"/>
        <w:rPr>
          <w:rFonts w:ascii="Arial" w:hAnsi="Arial" w:cs="Arial"/>
          <w:b/>
          <w:bCs/>
          <w:sz w:val="24"/>
          <w:szCs w:val="24"/>
          <w:lang w:val="en-US"/>
        </w:rPr>
      </w:pPr>
      <w:r w:rsidRPr="008D0865">
        <w:rPr>
          <w:rFonts w:ascii="Arial" w:hAnsi="Arial" w:cs="Arial"/>
          <w:b/>
          <w:bCs/>
          <w:sz w:val="24"/>
          <w:szCs w:val="24"/>
          <w:lang w:val="en-US"/>
        </w:rPr>
        <w:t>on the proposed regulation</w:t>
      </w:r>
      <w:r w:rsidR="00FB1148">
        <w:rPr>
          <w:rFonts w:ascii="Arial" w:hAnsi="Arial" w:cs="Arial"/>
          <w:b/>
          <w:bCs/>
          <w:sz w:val="24"/>
          <w:szCs w:val="24"/>
          <w:lang w:val="en-US"/>
        </w:rPr>
        <w:t xml:space="preserve"> on Additional Dwelling Units</w:t>
      </w:r>
    </w:p>
    <w:p w:rsidR="008D0865" w:rsidRPr="008D0865" w:rsidRDefault="008D0865" w:rsidP="00983EAD">
      <w:pPr>
        <w:spacing w:before="240" w:after="60" w:line="240" w:lineRule="auto"/>
        <w:jc w:val="right"/>
        <w:rPr>
          <w:rFonts w:ascii="Arial" w:hAnsi="Arial" w:cs="Arial"/>
          <w:b/>
          <w:bCs/>
          <w:lang w:val="en-US"/>
        </w:rPr>
      </w:pPr>
      <w:r w:rsidRPr="008D0865">
        <w:rPr>
          <w:rFonts w:ascii="Arial" w:hAnsi="Arial" w:cs="Arial"/>
          <w:b/>
          <w:bCs/>
          <w:lang w:val="en-US"/>
        </w:rPr>
        <w:t>December 9, 2022</w:t>
      </w:r>
    </w:p>
    <w:p w:rsidR="008D0865" w:rsidRPr="008D0865" w:rsidRDefault="008D0865" w:rsidP="008D0865">
      <w:pPr>
        <w:spacing w:after="60" w:line="240" w:lineRule="auto"/>
        <w:rPr>
          <w:rFonts w:ascii="Arial" w:hAnsi="Arial" w:cs="Arial"/>
          <w:b/>
          <w:bCs/>
        </w:rPr>
      </w:pPr>
      <w:r w:rsidRPr="008D0865">
        <w:rPr>
          <w:rFonts w:ascii="Arial" w:hAnsi="Arial" w:cs="Arial"/>
          <w:b/>
          <w:bCs/>
        </w:rPr>
        <w:t>About EOLO</w:t>
      </w:r>
    </w:p>
    <w:p w:rsidR="008D0865" w:rsidRPr="008D0865" w:rsidRDefault="008D0865" w:rsidP="008D0865">
      <w:pPr>
        <w:spacing w:after="60"/>
        <w:rPr>
          <w:rFonts w:ascii="Arial" w:hAnsi="Arial" w:cs="Arial"/>
        </w:rPr>
      </w:pPr>
      <w:r w:rsidRPr="008D0865">
        <w:rPr>
          <w:rFonts w:ascii="Arial" w:hAnsi="Arial" w:cs="Arial"/>
        </w:rPr>
        <w:t>The Eastern Ontario Landlord Organization (EOLO) consists of the owners and managers of more than 45,000 residential rental homes in Ottawa, as well as many suppliers to the rental housing industry. EOLO has been the leading voice for private rental housing providers in Ottawa since 1990.</w:t>
      </w:r>
    </w:p>
    <w:p w:rsidR="008D0865" w:rsidRDefault="008D0865" w:rsidP="008D0865">
      <w:pPr>
        <w:spacing w:after="60"/>
        <w:rPr>
          <w:rFonts w:ascii="Arial" w:hAnsi="Arial" w:cs="Arial"/>
        </w:rPr>
      </w:pPr>
      <w:r w:rsidRPr="008D0865">
        <w:rPr>
          <w:rFonts w:ascii="Arial" w:hAnsi="Arial" w:cs="Arial"/>
        </w:rPr>
        <w:t xml:space="preserve">Our members range from the largest rental housing providers in Ottawa to the owners of one or two rental units. Our Board of Directors includes representatives of Paramount, Homestead, Minto, Osgoode, </w:t>
      </w:r>
      <w:proofErr w:type="spellStart"/>
      <w:r w:rsidRPr="008D0865">
        <w:rPr>
          <w:rFonts w:ascii="Arial" w:hAnsi="Arial" w:cs="Arial"/>
        </w:rPr>
        <w:t>Hazelview</w:t>
      </w:r>
      <w:proofErr w:type="spellEnd"/>
      <w:r w:rsidRPr="008D0865">
        <w:rPr>
          <w:rFonts w:ascii="Arial" w:hAnsi="Arial" w:cs="Arial"/>
        </w:rPr>
        <w:t xml:space="preserve">, CLV, </w:t>
      </w:r>
      <w:proofErr w:type="spellStart"/>
      <w:r w:rsidRPr="008D0865">
        <w:rPr>
          <w:rFonts w:ascii="Arial" w:hAnsi="Arial" w:cs="Arial"/>
        </w:rPr>
        <w:t>Ferguslea</w:t>
      </w:r>
      <w:proofErr w:type="spellEnd"/>
      <w:r w:rsidRPr="008D0865">
        <w:rPr>
          <w:rFonts w:ascii="Arial" w:hAnsi="Arial" w:cs="Arial"/>
        </w:rPr>
        <w:t>, District, Killam, CAPREIT, United Properties – Ottawa and Empire Holdings.</w:t>
      </w:r>
    </w:p>
    <w:p w:rsidR="00F240FB" w:rsidRPr="008D0865" w:rsidRDefault="00F240FB" w:rsidP="008D0865">
      <w:pPr>
        <w:spacing w:after="60"/>
        <w:rPr>
          <w:rFonts w:ascii="Arial" w:hAnsi="Arial" w:cs="Arial"/>
        </w:rPr>
      </w:pPr>
      <w:r w:rsidRPr="00F240FB">
        <w:rPr>
          <w:rFonts w:ascii="Arial" w:hAnsi="Arial" w:cs="Arial"/>
        </w:rPr>
        <w:t>Through a special arrangement with them, the Ottawa Real Estate Investors Organization (OREIO) is a corporate member of EOLO. OREIO represents many small-scale rental providers and developers</w:t>
      </w:r>
      <w:r w:rsidR="0067667B">
        <w:rPr>
          <w:rFonts w:ascii="Arial" w:hAnsi="Arial" w:cs="Arial"/>
        </w:rPr>
        <w:t xml:space="preserve"> in Ottawa</w:t>
      </w:r>
      <w:r w:rsidRPr="00F240FB">
        <w:rPr>
          <w:rFonts w:ascii="Arial" w:hAnsi="Arial" w:cs="Arial"/>
        </w:rPr>
        <w:t>. An OREIO leader sits on the EOLO Board.</w:t>
      </w:r>
    </w:p>
    <w:p w:rsidR="00F240FB" w:rsidRDefault="008D0865" w:rsidP="008D0865">
      <w:pPr>
        <w:spacing w:after="60"/>
        <w:rPr>
          <w:rFonts w:ascii="Arial" w:hAnsi="Arial" w:cs="Arial"/>
        </w:rPr>
      </w:pPr>
      <w:r w:rsidRPr="008D0865">
        <w:rPr>
          <w:rFonts w:ascii="Arial" w:hAnsi="Arial" w:cs="Arial"/>
        </w:rPr>
        <w:t>EOLO’s large members primarily own or manage existing rental buildings of more than 6 units in size. Some EOLO members also develop new rental buildings or homes for sale to owner-occupiers. Some have been doing so for over 50 years, and are very well known throughout the community.</w:t>
      </w:r>
    </w:p>
    <w:p w:rsidR="008D0865" w:rsidRPr="008D0865" w:rsidRDefault="008D0865" w:rsidP="008D0865">
      <w:pPr>
        <w:spacing w:after="60"/>
        <w:rPr>
          <w:rFonts w:ascii="Arial" w:hAnsi="Arial" w:cs="Arial"/>
        </w:rPr>
      </w:pPr>
      <w:r w:rsidRPr="008D0865">
        <w:rPr>
          <w:rFonts w:ascii="Arial" w:hAnsi="Arial" w:cs="Arial"/>
        </w:rPr>
        <w:t xml:space="preserve">EOLO’s smaller members primarily own and manage </w:t>
      </w:r>
      <w:r w:rsidR="0067667B">
        <w:rPr>
          <w:rFonts w:ascii="Arial" w:hAnsi="Arial" w:cs="Arial"/>
        </w:rPr>
        <w:t xml:space="preserve">mid-size and </w:t>
      </w:r>
      <w:r w:rsidRPr="008D0865">
        <w:rPr>
          <w:rFonts w:ascii="Arial" w:hAnsi="Arial" w:cs="Arial"/>
        </w:rPr>
        <w:t>small residential rental properties. They also include many investors who develop small rental buildings, or add additional dwelling units to existing single family homes</w:t>
      </w:r>
      <w:r w:rsidR="00FB1148">
        <w:rPr>
          <w:rFonts w:ascii="Arial" w:hAnsi="Arial" w:cs="Arial"/>
        </w:rPr>
        <w:t>, when they are allowed to do so by municipal rules</w:t>
      </w:r>
    </w:p>
    <w:p w:rsidR="00B12C46" w:rsidRPr="002B4026" w:rsidRDefault="002B4026" w:rsidP="007F34D0">
      <w:pPr>
        <w:pStyle w:val="xmsonormal"/>
        <w:shd w:val="clear" w:color="auto" w:fill="FFFFFF"/>
        <w:spacing w:before="120" w:after="60"/>
        <w:rPr>
          <w:rStyle w:val="xcontentpasted2"/>
          <w:rFonts w:ascii="Arial" w:hAnsi="Arial" w:cs="Arial"/>
          <w:b/>
          <w:bCs/>
          <w:color w:val="000000"/>
          <w:shd w:val="clear" w:color="auto" w:fill="FFFFFF"/>
        </w:rPr>
      </w:pPr>
      <w:r w:rsidRPr="002B4026">
        <w:rPr>
          <w:rStyle w:val="xcontentpasted2"/>
          <w:rFonts w:ascii="Arial" w:hAnsi="Arial" w:cs="Arial"/>
          <w:b/>
          <w:bCs/>
          <w:color w:val="000000"/>
          <w:shd w:val="clear" w:color="auto" w:fill="FFFFFF"/>
        </w:rPr>
        <w:t>Background</w:t>
      </w:r>
    </w:p>
    <w:p w:rsidR="00B12C46" w:rsidRDefault="00E67BDD" w:rsidP="002B4026">
      <w:pPr>
        <w:spacing w:after="60"/>
        <w:rPr>
          <w:rFonts w:ascii="Arial" w:hAnsi="Arial" w:cs="Arial"/>
        </w:rPr>
      </w:pPr>
      <w:r w:rsidRPr="002B4026">
        <w:rPr>
          <w:rFonts w:ascii="Arial" w:hAnsi="Arial" w:cs="Arial"/>
        </w:rPr>
        <w:t xml:space="preserve">EOLO has long pointed out the need for more housing supply, and the problem of rising municipal charges, requirements and delays, especially as they affect rental housing </w:t>
      </w:r>
      <w:r w:rsidR="0067667B">
        <w:rPr>
          <w:rFonts w:ascii="Arial" w:hAnsi="Arial" w:cs="Arial"/>
        </w:rPr>
        <w:t>development</w:t>
      </w:r>
      <w:r w:rsidRPr="002B4026">
        <w:rPr>
          <w:rFonts w:ascii="Arial" w:hAnsi="Arial" w:cs="Arial"/>
        </w:rPr>
        <w:t>s of all sizes. NIMBYism is a huge challenge to all rental housing development.</w:t>
      </w:r>
      <w:r w:rsidR="002B4026" w:rsidRPr="002B4026">
        <w:rPr>
          <w:rFonts w:ascii="Arial" w:hAnsi="Arial" w:cs="Arial"/>
        </w:rPr>
        <w:t xml:space="preserve"> </w:t>
      </w:r>
      <w:r w:rsidRPr="002B4026">
        <w:rPr>
          <w:rFonts w:ascii="Arial" w:hAnsi="Arial" w:cs="Arial"/>
        </w:rPr>
        <w:t>NIMBYism is also a huge challenge to gentle intensification, and in particular to adding additional dwelling units</w:t>
      </w:r>
      <w:r w:rsidR="002B4026">
        <w:rPr>
          <w:rFonts w:ascii="Arial" w:hAnsi="Arial" w:cs="Arial"/>
        </w:rPr>
        <w:t>.</w:t>
      </w:r>
    </w:p>
    <w:p w:rsidR="002B4026" w:rsidRDefault="002B4026" w:rsidP="002B4026">
      <w:pPr>
        <w:spacing w:after="60"/>
        <w:rPr>
          <w:rFonts w:ascii="Arial" w:hAnsi="Arial" w:cs="Arial"/>
        </w:rPr>
      </w:pPr>
      <w:r>
        <w:rPr>
          <w:rFonts w:ascii="Arial" w:hAnsi="Arial" w:cs="Arial"/>
        </w:rPr>
        <w:t xml:space="preserve">Apartment towers tend not to provide rental units larger than two-bedrooms. In addition, many people with children </w:t>
      </w:r>
      <w:r w:rsidR="00EF4157">
        <w:rPr>
          <w:rFonts w:ascii="Arial" w:hAnsi="Arial" w:cs="Arial"/>
        </w:rPr>
        <w:t>want to live in</w:t>
      </w:r>
      <w:r>
        <w:rPr>
          <w:rFonts w:ascii="Arial" w:hAnsi="Arial" w:cs="Arial"/>
        </w:rPr>
        <w:t xml:space="preserve"> a ground-oriented home with a yard where the</w:t>
      </w:r>
      <w:r w:rsidR="00EF4157">
        <w:rPr>
          <w:rFonts w:ascii="Arial" w:hAnsi="Arial" w:cs="Arial"/>
        </w:rPr>
        <w:t>ir</w:t>
      </w:r>
      <w:r>
        <w:rPr>
          <w:rFonts w:ascii="Arial" w:hAnsi="Arial" w:cs="Arial"/>
        </w:rPr>
        <w:t xml:space="preserve"> children can play outside safely. To accommodate a growing number of renters with children, additional rental units on what are currently single-family urban lots are ideal.</w:t>
      </w:r>
    </w:p>
    <w:p w:rsidR="002B4026" w:rsidRDefault="002B4026" w:rsidP="002B4026">
      <w:pPr>
        <w:spacing w:after="60"/>
        <w:rPr>
          <w:rFonts w:ascii="Arial" w:hAnsi="Arial" w:cs="Arial"/>
        </w:rPr>
      </w:pPr>
      <w:r>
        <w:rPr>
          <w:rFonts w:ascii="Arial" w:hAnsi="Arial" w:cs="Arial"/>
        </w:rPr>
        <w:t xml:space="preserve">EOLO’s members include small scale developers who specialize in buying suitable single-family homes, </w:t>
      </w:r>
      <w:r w:rsidR="00983EAD">
        <w:rPr>
          <w:rFonts w:ascii="Arial" w:hAnsi="Arial" w:cs="Arial"/>
        </w:rPr>
        <w:t xml:space="preserve">and </w:t>
      </w:r>
      <w:r>
        <w:rPr>
          <w:rFonts w:ascii="Arial" w:hAnsi="Arial" w:cs="Arial"/>
        </w:rPr>
        <w:t>adding an additional dwelling unit</w:t>
      </w:r>
      <w:r w:rsidR="0067667B">
        <w:rPr>
          <w:rFonts w:ascii="Arial" w:hAnsi="Arial" w:cs="Arial"/>
        </w:rPr>
        <w:t xml:space="preserve"> (ADU)</w:t>
      </w:r>
      <w:r>
        <w:rPr>
          <w:rFonts w:ascii="Arial" w:hAnsi="Arial" w:cs="Arial"/>
        </w:rPr>
        <w:t>. Depending on their resources</w:t>
      </w:r>
      <w:r w:rsidR="00EF4157">
        <w:rPr>
          <w:rFonts w:ascii="Arial" w:hAnsi="Arial" w:cs="Arial"/>
        </w:rPr>
        <w:t>,</w:t>
      </w:r>
      <w:r>
        <w:rPr>
          <w:rFonts w:ascii="Arial" w:hAnsi="Arial" w:cs="Arial"/>
        </w:rPr>
        <w:t xml:space="preserve"> and the </w:t>
      </w:r>
      <w:r w:rsidR="00F240FB">
        <w:rPr>
          <w:rFonts w:ascii="Arial" w:hAnsi="Arial" w:cs="Arial"/>
        </w:rPr>
        <w:t xml:space="preserve">state of the rental and home-ownership housing </w:t>
      </w:r>
      <w:r>
        <w:rPr>
          <w:rFonts w:ascii="Arial" w:hAnsi="Arial" w:cs="Arial"/>
        </w:rPr>
        <w:t xml:space="preserve">markets, they either rent out both dwellings, or sell the enhanced dwelling to an owner to occupy and rent out the </w:t>
      </w:r>
      <w:r w:rsidR="0067667B">
        <w:rPr>
          <w:rFonts w:ascii="Arial" w:hAnsi="Arial" w:cs="Arial"/>
        </w:rPr>
        <w:t>ADU</w:t>
      </w:r>
      <w:r w:rsidR="00562F13">
        <w:rPr>
          <w:rFonts w:ascii="Arial" w:hAnsi="Arial" w:cs="Arial"/>
        </w:rPr>
        <w:t>.</w:t>
      </w:r>
      <w:r w:rsidR="00EF4157">
        <w:rPr>
          <w:rFonts w:ascii="Arial" w:hAnsi="Arial" w:cs="Arial"/>
        </w:rPr>
        <w:t xml:space="preserve"> In either case, additional </w:t>
      </w:r>
      <w:r w:rsidR="007F34D0">
        <w:rPr>
          <w:rFonts w:ascii="Arial" w:hAnsi="Arial" w:cs="Arial"/>
        </w:rPr>
        <w:t xml:space="preserve">ground-oriented </w:t>
      </w:r>
      <w:r w:rsidR="00EF4157">
        <w:rPr>
          <w:rFonts w:ascii="Arial" w:hAnsi="Arial" w:cs="Arial"/>
        </w:rPr>
        <w:t>housing is made available to families</w:t>
      </w:r>
      <w:r w:rsidR="007F34D0">
        <w:rPr>
          <w:rFonts w:ascii="Arial" w:hAnsi="Arial" w:cs="Arial"/>
        </w:rPr>
        <w:t xml:space="preserve"> and others who want it, within established neighbourhoods</w:t>
      </w:r>
      <w:r w:rsidR="00EF4157">
        <w:rPr>
          <w:rFonts w:ascii="Arial" w:hAnsi="Arial" w:cs="Arial"/>
        </w:rPr>
        <w:t>.</w:t>
      </w:r>
    </w:p>
    <w:p w:rsidR="0067667B" w:rsidRDefault="0067667B" w:rsidP="002B4026">
      <w:pPr>
        <w:spacing w:after="60"/>
        <w:rPr>
          <w:rFonts w:ascii="Arial" w:hAnsi="Arial" w:cs="Arial"/>
        </w:rPr>
      </w:pPr>
      <w:r>
        <w:rPr>
          <w:rFonts w:ascii="Arial" w:hAnsi="Arial" w:cs="Arial"/>
        </w:rPr>
        <w:t xml:space="preserve">(When it expanded the ability to add ADUs, the government seems to have thought that homeowners would add an ADU to their own home, but that is not the way most ADUs come about. Even for </w:t>
      </w:r>
      <w:r w:rsidR="00562F13">
        <w:rPr>
          <w:rFonts w:ascii="Arial" w:hAnsi="Arial" w:cs="Arial"/>
        </w:rPr>
        <w:t xml:space="preserve">relatively </w:t>
      </w:r>
      <w:r>
        <w:rPr>
          <w:rFonts w:ascii="Arial" w:hAnsi="Arial" w:cs="Arial"/>
        </w:rPr>
        <w:t xml:space="preserve">small </w:t>
      </w:r>
      <w:r w:rsidR="00562F13">
        <w:rPr>
          <w:rFonts w:ascii="Arial" w:hAnsi="Arial" w:cs="Arial"/>
        </w:rPr>
        <w:t xml:space="preserve">new construction </w:t>
      </w:r>
      <w:r>
        <w:rPr>
          <w:rFonts w:ascii="Arial" w:hAnsi="Arial" w:cs="Arial"/>
        </w:rPr>
        <w:t xml:space="preserve">such as an ADU, the development approval </w:t>
      </w:r>
      <w:r>
        <w:rPr>
          <w:rFonts w:ascii="Arial" w:hAnsi="Arial" w:cs="Arial"/>
        </w:rPr>
        <w:lastRenderedPageBreak/>
        <w:t xml:space="preserve">process and the process of construction is complicated. It is much more feasible for a </w:t>
      </w:r>
      <w:proofErr w:type="gramStart"/>
      <w:r>
        <w:rPr>
          <w:rFonts w:ascii="Arial" w:hAnsi="Arial" w:cs="Arial"/>
        </w:rPr>
        <w:t>small scale</w:t>
      </w:r>
      <w:proofErr w:type="gramEnd"/>
      <w:r>
        <w:rPr>
          <w:rFonts w:ascii="Arial" w:hAnsi="Arial" w:cs="Arial"/>
        </w:rPr>
        <w:t xml:space="preserve"> developer to build an ADU, than it is for a homeowner to build an ADU. The positive result is the same, since additional rental units are added to the housing stock, and homeowners can </w:t>
      </w:r>
      <w:r w:rsidR="00562F13">
        <w:rPr>
          <w:rFonts w:ascii="Arial" w:hAnsi="Arial" w:cs="Arial"/>
        </w:rPr>
        <w:t xml:space="preserve">often </w:t>
      </w:r>
      <w:r>
        <w:rPr>
          <w:rFonts w:ascii="Arial" w:hAnsi="Arial" w:cs="Arial"/>
        </w:rPr>
        <w:t>benefit from the revenue from the ADU to help them pay their mortgage on the whole property.</w:t>
      </w:r>
      <w:r w:rsidR="00562F13">
        <w:rPr>
          <w:rFonts w:ascii="Arial" w:hAnsi="Arial" w:cs="Arial"/>
        </w:rPr>
        <w:t>)</w:t>
      </w:r>
    </w:p>
    <w:p w:rsidR="00B12C46" w:rsidRDefault="008D0865" w:rsidP="0067667B">
      <w:pPr>
        <w:pStyle w:val="xmsonormal"/>
        <w:shd w:val="clear" w:color="auto" w:fill="FFFFFF"/>
        <w:spacing w:before="180" w:after="80"/>
        <w:rPr>
          <w:rStyle w:val="xcontentpasted2"/>
          <w:rFonts w:ascii="Arial" w:hAnsi="Arial" w:cs="Arial"/>
          <w:color w:val="000000"/>
          <w:shd w:val="clear" w:color="auto" w:fill="FFFFFF"/>
        </w:rPr>
      </w:pPr>
      <w:r>
        <w:rPr>
          <w:rStyle w:val="xcontentpasted2"/>
          <w:rFonts w:ascii="Arial" w:hAnsi="Arial" w:cs="Arial"/>
          <w:color w:val="000000"/>
          <w:shd w:val="clear" w:color="auto" w:fill="FFFFFF"/>
        </w:rPr>
        <w:t>SPECIFI</w:t>
      </w:r>
      <w:r w:rsidR="002B4026">
        <w:rPr>
          <w:rStyle w:val="xcontentpasted2"/>
          <w:rFonts w:ascii="Arial" w:hAnsi="Arial" w:cs="Arial"/>
          <w:color w:val="000000"/>
          <w:shd w:val="clear" w:color="auto" w:fill="FFFFFF"/>
        </w:rPr>
        <w:t xml:space="preserve">C ISSUES </w:t>
      </w:r>
      <w:r w:rsidR="00562F13">
        <w:rPr>
          <w:rStyle w:val="xcontentpasted2"/>
          <w:rFonts w:ascii="Arial" w:hAnsi="Arial" w:cs="Arial"/>
          <w:color w:val="000000"/>
          <w:shd w:val="clear" w:color="auto" w:fill="FFFFFF"/>
        </w:rPr>
        <w:t>IN THE NEW REGULATION ABOUT</w:t>
      </w:r>
      <w:r w:rsidR="002B4026">
        <w:rPr>
          <w:rStyle w:val="xcontentpasted2"/>
          <w:rFonts w:ascii="Arial" w:hAnsi="Arial" w:cs="Arial"/>
          <w:color w:val="000000"/>
          <w:shd w:val="clear" w:color="auto" w:fill="FFFFFF"/>
        </w:rPr>
        <w:t xml:space="preserve"> ADDITIONAL DWELLING UNITS</w:t>
      </w:r>
    </w:p>
    <w:p w:rsidR="007F34D0" w:rsidRPr="007F34D0" w:rsidRDefault="007F34D0" w:rsidP="0067667B">
      <w:pPr>
        <w:pStyle w:val="xmsonormal"/>
        <w:shd w:val="clear" w:color="auto" w:fill="FFFFFF"/>
        <w:spacing w:before="120" w:after="80"/>
        <w:rPr>
          <w:rStyle w:val="xcontentpasted2"/>
          <w:rFonts w:ascii="Arial" w:hAnsi="Arial" w:cs="Arial"/>
          <w:b/>
          <w:bCs/>
          <w:color w:val="000000"/>
          <w:shd w:val="clear" w:color="auto" w:fill="FFFFFF"/>
        </w:rPr>
      </w:pPr>
      <w:r w:rsidRPr="007F34D0">
        <w:rPr>
          <w:rStyle w:val="xcontentpasted2"/>
          <w:rFonts w:ascii="Arial" w:hAnsi="Arial" w:cs="Arial"/>
          <w:b/>
          <w:bCs/>
          <w:color w:val="000000"/>
          <w:shd w:val="clear" w:color="auto" w:fill="FFFFFF"/>
        </w:rPr>
        <w:t>Parking</w:t>
      </w:r>
    </w:p>
    <w:p w:rsidR="00F240FB" w:rsidRPr="007F34D0" w:rsidRDefault="00EF4157" w:rsidP="008D0865">
      <w:pPr>
        <w:pStyle w:val="xmsonormal"/>
        <w:shd w:val="clear" w:color="auto" w:fill="FFFFFF"/>
        <w:spacing w:after="60"/>
        <w:rPr>
          <w:rStyle w:val="xcontentpasted2"/>
          <w:rFonts w:ascii="Arial" w:hAnsi="Arial" w:cs="Arial"/>
          <w:color w:val="000000"/>
          <w:shd w:val="clear" w:color="auto" w:fill="FFFFFF"/>
        </w:rPr>
      </w:pPr>
      <w:r w:rsidRPr="007F34D0">
        <w:rPr>
          <w:rStyle w:val="xcontentpasted2"/>
          <w:rFonts w:ascii="Arial" w:hAnsi="Arial" w:cs="Arial"/>
          <w:color w:val="000000"/>
          <w:shd w:val="clear" w:color="auto" w:fill="FFFFFF"/>
        </w:rPr>
        <w:t>EOLO supports the proposed regulation on parking</w:t>
      </w:r>
      <w:r w:rsidR="000E7971">
        <w:rPr>
          <w:rStyle w:val="xcontentpasted2"/>
          <w:rFonts w:ascii="Arial" w:hAnsi="Arial" w:cs="Arial"/>
          <w:color w:val="000000"/>
          <w:shd w:val="clear" w:color="auto" w:fill="FFFFFF"/>
        </w:rPr>
        <w:t xml:space="preserve"> for ADUs</w:t>
      </w:r>
      <w:r w:rsidRPr="007F34D0">
        <w:rPr>
          <w:rStyle w:val="xcontentpasted2"/>
          <w:rFonts w:ascii="Arial" w:hAnsi="Arial" w:cs="Arial"/>
          <w:color w:val="000000"/>
          <w:shd w:val="clear" w:color="auto" w:fill="FFFFFF"/>
        </w:rPr>
        <w:t xml:space="preserve">. EOLO also supports additional rules which would limit additional parking requirements, </w:t>
      </w:r>
      <w:r w:rsidR="00562F13">
        <w:rPr>
          <w:rStyle w:val="xcontentpasted2"/>
          <w:rFonts w:ascii="Arial" w:hAnsi="Arial" w:cs="Arial"/>
          <w:color w:val="000000"/>
          <w:shd w:val="clear" w:color="auto" w:fill="FFFFFF"/>
        </w:rPr>
        <w:t>and</w:t>
      </w:r>
      <w:r w:rsidRPr="007F34D0">
        <w:rPr>
          <w:rStyle w:val="xcontentpasted2"/>
          <w:rFonts w:ascii="Arial" w:hAnsi="Arial" w:cs="Arial"/>
          <w:color w:val="000000"/>
          <w:shd w:val="clear" w:color="auto" w:fill="FFFFFF"/>
        </w:rPr>
        <w:t xml:space="preserve"> permit parking spaces to be tandem spaces</w:t>
      </w:r>
      <w:r w:rsidR="00562F13">
        <w:rPr>
          <w:rStyle w:val="xcontentpasted2"/>
          <w:rFonts w:ascii="Arial" w:hAnsi="Arial" w:cs="Arial"/>
          <w:color w:val="000000"/>
          <w:shd w:val="clear" w:color="auto" w:fill="FFFFFF"/>
        </w:rPr>
        <w:t xml:space="preserve"> in more situations</w:t>
      </w:r>
      <w:r w:rsidRPr="007F34D0">
        <w:rPr>
          <w:rStyle w:val="xcontentpasted2"/>
          <w:rFonts w:ascii="Arial" w:hAnsi="Arial" w:cs="Arial"/>
          <w:color w:val="000000"/>
          <w:shd w:val="clear" w:color="auto" w:fill="FFFFFF"/>
        </w:rPr>
        <w:t>.</w:t>
      </w:r>
    </w:p>
    <w:p w:rsidR="000E7971" w:rsidRPr="0067667B" w:rsidRDefault="000E7971" w:rsidP="0067667B">
      <w:pPr>
        <w:spacing w:before="180" w:after="80" w:line="240" w:lineRule="auto"/>
        <w:rPr>
          <w:rStyle w:val="xcontentpasted2"/>
          <w:rFonts w:ascii="Arial" w:hAnsi="Arial" w:cs="Arial"/>
          <w:b/>
          <w:color w:val="000000"/>
          <w:shd w:val="clear" w:color="auto" w:fill="FFFFFF"/>
        </w:rPr>
      </w:pPr>
      <w:r w:rsidRPr="0067667B">
        <w:rPr>
          <w:rStyle w:val="xcontentpasted2"/>
          <w:rFonts w:ascii="Arial" w:hAnsi="Arial" w:cs="Arial"/>
          <w:b/>
          <w:color w:val="000000"/>
          <w:shd w:val="clear" w:color="auto" w:fill="FFFFFF"/>
        </w:rPr>
        <w:t>Prohibiting additional barriers</w:t>
      </w:r>
    </w:p>
    <w:p w:rsidR="000E7971" w:rsidRDefault="000E7971" w:rsidP="000E7971">
      <w:pPr>
        <w:pStyle w:val="xmsonormal"/>
        <w:shd w:val="clear" w:color="auto" w:fill="FFFFFF"/>
        <w:spacing w:after="60" w:line="259" w:lineRule="auto"/>
        <w:rPr>
          <w:rStyle w:val="xcontentpasted2"/>
          <w:rFonts w:ascii="Arial" w:hAnsi="Arial" w:cs="Arial"/>
          <w:color w:val="000000"/>
          <w:shd w:val="clear" w:color="auto" w:fill="FFFFFF"/>
        </w:rPr>
      </w:pPr>
      <w:r w:rsidRPr="000E7971">
        <w:rPr>
          <w:rStyle w:val="xcontentpasted2"/>
          <w:rFonts w:ascii="Arial" w:hAnsi="Arial" w:cs="Arial"/>
          <w:color w:val="000000"/>
          <w:shd w:val="clear" w:color="auto" w:fill="FFFFFF"/>
        </w:rPr>
        <w:t xml:space="preserve">EOLO supports removing barriers and incenting </w:t>
      </w:r>
      <w:r w:rsidR="00DA6403">
        <w:rPr>
          <w:rStyle w:val="xcontentpasted2"/>
          <w:rFonts w:ascii="Arial" w:hAnsi="Arial" w:cs="Arial"/>
          <w:color w:val="000000"/>
          <w:shd w:val="clear" w:color="auto" w:fill="FFFFFF"/>
        </w:rPr>
        <w:t xml:space="preserve">ADUs </w:t>
      </w:r>
      <w:r w:rsidRPr="000E7971">
        <w:rPr>
          <w:rStyle w:val="xcontentpasted2"/>
          <w:rFonts w:ascii="Arial" w:hAnsi="Arial" w:cs="Arial"/>
          <w:color w:val="000000"/>
          <w:shd w:val="clear" w:color="auto" w:fill="FFFFFF"/>
        </w:rPr>
        <w:t>by prohibiting municipalities from imposing development charges, parkland dedication</w:t>
      </w:r>
      <w:r w:rsidR="00DA6403">
        <w:rPr>
          <w:rStyle w:val="xcontentpasted2"/>
          <w:rFonts w:ascii="Arial" w:hAnsi="Arial" w:cs="Arial"/>
          <w:color w:val="000000"/>
          <w:shd w:val="clear" w:color="auto" w:fill="FFFFFF"/>
        </w:rPr>
        <w:t xml:space="preserve">, </w:t>
      </w:r>
      <w:r w:rsidRPr="000E7971">
        <w:rPr>
          <w:rStyle w:val="xcontentpasted2"/>
          <w:rFonts w:ascii="Arial" w:hAnsi="Arial" w:cs="Arial"/>
          <w:color w:val="000000"/>
          <w:shd w:val="clear" w:color="auto" w:fill="FFFFFF"/>
        </w:rPr>
        <w:t>cash-in-lieu requirements</w:t>
      </w:r>
      <w:r w:rsidR="00DA6403">
        <w:rPr>
          <w:rStyle w:val="xcontentpasted2"/>
          <w:rFonts w:ascii="Arial" w:hAnsi="Arial" w:cs="Arial"/>
          <w:color w:val="000000"/>
          <w:shd w:val="clear" w:color="auto" w:fill="FFFFFF"/>
        </w:rPr>
        <w:t xml:space="preserve"> or community benefit charges on ADUs</w:t>
      </w:r>
      <w:r w:rsidRPr="000E7971">
        <w:rPr>
          <w:rStyle w:val="xcontentpasted2"/>
          <w:rFonts w:ascii="Arial" w:hAnsi="Arial" w:cs="Arial"/>
          <w:color w:val="000000"/>
          <w:shd w:val="clear" w:color="auto" w:fill="FFFFFF"/>
        </w:rPr>
        <w:t>.</w:t>
      </w:r>
    </w:p>
    <w:p w:rsidR="000E7971" w:rsidRPr="000E7971" w:rsidRDefault="000E7971" w:rsidP="000E7971">
      <w:pPr>
        <w:spacing w:before="180" w:after="80" w:line="240" w:lineRule="auto"/>
        <w:rPr>
          <w:rStyle w:val="xcontentpasted2"/>
          <w:rFonts w:ascii="Arial" w:hAnsi="Arial" w:cs="Arial"/>
          <w:b/>
          <w:color w:val="000000"/>
          <w:shd w:val="clear" w:color="auto" w:fill="FFFFFF"/>
        </w:rPr>
      </w:pPr>
      <w:r w:rsidRPr="000E7971">
        <w:rPr>
          <w:rStyle w:val="xcontentpasted2"/>
          <w:rFonts w:ascii="Arial" w:hAnsi="Arial" w:cs="Arial"/>
          <w:b/>
          <w:color w:val="000000"/>
          <w:shd w:val="clear" w:color="auto" w:fill="FFFFFF"/>
        </w:rPr>
        <w:t>Permission to Tear Down &amp; Rebuild / Additions</w:t>
      </w:r>
    </w:p>
    <w:p w:rsidR="000E7971" w:rsidRPr="000E7971" w:rsidRDefault="000E7971" w:rsidP="000E7971">
      <w:pPr>
        <w:pStyle w:val="xmsonormal"/>
        <w:shd w:val="clear" w:color="auto" w:fill="FFFFFF"/>
        <w:spacing w:after="60" w:line="259" w:lineRule="auto"/>
        <w:rPr>
          <w:rStyle w:val="xcontentpasted2"/>
          <w:rFonts w:ascii="Arial" w:hAnsi="Arial" w:cs="Arial"/>
          <w:color w:val="000000"/>
          <w:shd w:val="clear" w:color="auto" w:fill="FFFFFF"/>
        </w:rPr>
      </w:pPr>
      <w:r w:rsidRPr="000E7971">
        <w:rPr>
          <w:rStyle w:val="xcontentpasted2"/>
          <w:rFonts w:ascii="Arial" w:hAnsi="Arial" w:cs="Arial"/>
          <w:color w:val="000000"/>
          <w:shd w:val="clear" w:color="auto" w:fill="FFFFFF"/>
        </w:rPr>
        <w:t xml:space="preserve">Municipalities may seek to frustrate conversions by not allowing reasonable modifications / additions as-of-right to the existing structure in order to facilitate </w:t>
      </w:r>
      <w:r w:rsidR="00DA6403">
        <w:rPr>
          <w:rStyle w:val="xcontentpasted2"/>
          <w:rFonts w:ascii="Arial" w:hAnsi="Arial" w:cs="Arial"/>
          <w:color w:val="000000"/>
          <w:shd w:val="clear" w:color="auto" w:fill="FFFFFF"/>
        </w:rPr>
        <w:t xml:space="preserve">the adding of an ADU </w:t>
      </w:r>
      <w:r w:rsidRPr="000E7971">
        <w:rPr>
          <w:rStyle w:val="xcontentpasted2"/>
          <w:rFonts w:ascii="Arial" w:hAnsi="Arial" w:cs="Arial"/>
          <w:color w:val="000000"/>
          <w:shd w:val="clear" w:color="auto" w:fill="FFFFFF"/>
        </w:rPr>
        <w:t xml:space="preserve">(like a second kitchen or </w:t>
      </w:r>
      <w:r w:rsidR="00DA6403">
        <w:rPr>
          <w:rStyle w:val="xcontentpasted2"/>
          <w:rFonts w:ascii="Arial" w:hAnsi="Arial" w:cs="Arial"/>
          <w:color w:val="000000"/>
          <w:shd w:val="clear" w:color="auto" w:fill="FFFFFF"/>
        </w:rPr>
        <w:t xml:space="preserve">a </w:t>
      </w:r>
      <w:r w:rsidRPr="000E7971">
        <w:rPr>
          <w:rStyle w:val="xcontentpasted2"/>
          <w:rFonts w:ascii="Arial" w:hAnsi="Arial" w:cs="Arial"/>
          <w:color w:val="000000"/>
          <w:shd w:val="clear" w:color="auto" w:fill="FFFFFF"/>
        </w:rPr>
        <w:t xml:space="preserve">separate entranceway). </w:t>
      </w:r>
      <w:r w:rsidR="00DA6403">
        <w:rPr>
          <w:rStyle w:val="xcontentpasted2"/>
          <w:rFonts w:ascii="Arial" w:hAnsi="Arial" w:cs="Arial"/>
          <w:color w:val="000000"/>
          <w:shd w:val="clear" w:color="auto" w:fill="FFFFFF"/>
        </w:rPr>
        <w:t>Municipalities</w:t>
      </w:r>
      <w:r w:rsidRPr="000E7971">
        <w:rPr>
          <w:rStyle w:val="xcontentpasted2"/>
          <w:rFonts w:ascii="Arial" w:hAnsi="Arial" w:cs="Arial"/>
          <w:color w:val="000000"/>
          <w:shd w:val="clear" w:color="auto" w:fill="FFFFFF"/>
        </w:rPr>
        <w:t xml:space="preserve"> may also establish setback requirements that preclude the addition of more units to a lot in </w:t>
      </w:r>
      <w:r w:rsidR="00DA6403">
        <w:rPr>
          <w:rStyle w:val="xcontentpasted2"/>
          <w:rFonts w:ascii="Arial" w:hAnsi="Arial" w:cs="Arial"/>
          <w:color w:val="000000"/>
          <w:shd w:val="clear" w:color="auto" w:fill="FFFFFF"/>
        </w:rPr>
        <w:t xml:space="preserve">the main building or in </w:t>
      </w:r>
      <w:r w:rsidRPr="000E7971">
        <w:rPr>
          <w:rStyle w:val="xcontentpasted2"/>
          <w:rFonts w:ascii="Arial" w:hAnsi="Arial" w:cs="Arial"/>
          <w:color w:val="000000"/>
          <w:shd w:val="clear" w:color="auto" w:fill="FFFFFF"/>
        </w:rPr>
        <w:t>an ancillary building.</w:t>
      </w:r>
    </w:p>
    <w:p w:rsidR="000E7971" w:rsidRPr="000E7971" w:rsidRDefault="000E7971" w:rsidP="000E7971">
      <w:pPr>
        <w:pStyle w:val="xmsonormal"/>
        <w:shd w:val="clear" w:color="auto" w:fill="FFFFFF"/>
        <w:spacing w:after="60" w:line="259" w:lineRule="auto"/>
        <w:rPr>
          <w:rStyle w:val="xcontentpasted2"/>
          <w:rFonts w:ascii="Arial" w:hAnsi="Arial" w:cs="Arial"/>
          <w:color w:val="000000"/>
          <w:shd w:val="clear" w:color="auto" w:fill="FFFFFF"/>
        </w:rPr>
      </w:pPr>
      <w:r w:rsidRPr="000E7971">
        <w:rPr>
          <w:rStyle w:val="xcontentpasted2"/>
          <w:rFonts w:ascii="Arial" w:hAnsi="Arial" w:cs="Arial"/>
          <w:color w:val="000000"/>
          <w:shd w:val="clear" w:color="auto" w:fill="FFFFFF"/>
        </w:rPr>
        <w:t>We urge the government to take a bold approach and allow for new construction</w:t>
      </w:r>
      <w:r w:rsidR="00DA6403">
        <w:rPr>
          <w:rStyle w:val="xcontentpasted2"/>
          <w:rFonts w:ascii="Arial" w:hAnsi="Arial" w:cs="Arial"/>
          <w:color w:val="000000"/>
          <w:shd w:val="clear" w:color="auto" w:fill="FFFFFF"/>
        </w:rPr>
        <w:t>,</w:t>
      </w:r>
      <w:r w:rsidRPr="000E7971">
        <w:rPr>
          <w:rStyle w:val="xcontentpasted2"/>
          <w:rFonts w:ascii="Arial" w:hAnsi="Arial" w:cs="Arial"/>
          <w:color w:val="000000"/>
          <w:shd w:val="clear" w:color="auto" w:fill="FFFFFF"/>
        </w:rPr>
        <w:t xml:space="preserve"> in addition to conversions and renovations</w:t>
      </w:r>
      <w:r w:rsidR="00DA6403">
        <w:rPr>
          <w:rStyle w:val="xcontentpasted2"/>
          <w:rFonts w:ascii="Arial" w:hAnsi="Arial" w:cs="Arial"/>
          <w:color w:val="000000"/>
          <w:shd w:val="clear" w:color="auto" w:fill="FFFFFF"/>
        </w:rPr>
        <w:t>,</w:t>
      </w:r>
      <w:r w:rsidRPr="000E7971">
        <w:rPr>
          <w:rStyle w:val="xcontentpasted2"/>
          <w:rFonts w:ascii="Arial" w:hAnsi="Arial" w:cs="Arial"/>
          <w:color w:val="000000"/>
          <w:shd w:val="clear" w:color="auto" w:fill="FFFFFF"/>
        </w:rPr>
        <w:t xml:space="preserve"> as soon as possible. Ontario has a significant portion of aging existing buildings that will reach the end of their lifespan</w:t>
      </w:r>
      <w:r w:rsidR="00DA6403">
        <w:rPr>
          <w:rStyle w:val="xcontentpasted2"/>
          <w:rFonts w:ascii="Arial" w:hAnsi="Arial" w:cs="Arial"/>
          <w:color w:val="000000"/>
          <w:shd w:val="clear" w:color="auto" w:fill="FFFFFF"/>
        </w:rPr>
        <w:t xml:space="preserve"> soon</w:t>
      </w:r>
      <w:r w:rsidRPr="000E7971">
        <w:rPr>
          <w:rStyle w:val="xcontentpasted2"/>
          <w:rFonts w:ascii="Arial" w:hAnsi="Arial" w:cs="Arial"/>
          <w:color w:val="000000"/>
          <w:shd w:val="clear" w:color="auto" w:fill="FFFFFF"/>
        </w:rPr>
        <w:t xml:space="preserve">. Limiting the construction of more units to the adaptive re-use of existing structures is a missed opportunity to further the goals of residential intensification, energy efficiency, and accessibility upgrades. </w:t>
      </w:r>
    </w:p>
    <w:p w:rsidR="007F34D0" w:rsidRPr="000E7971" w:rsidRDefault="007F34D0" w:rsidP="000E7971">
      <w:pPr>
        <w:spacing w:before="180" w:after="80" w:line="240" w:lineRule="auto"/>
        <w:rPr>
          <w:rStyle w:val="xcontentpasted2"/>
          <w:rFonts w:ascii="Arial" w:hAnsi="Arial" w:cs="Arial"/>
          <w:b/>
          <w:color w:val="000000"/>
          <w:shd w:val="clear" w:color="auto" w:fill="FFFFFF"/>
        </w:rPr>
      </w:pPr>
      <w:r w:rsidRPr="000E7971">
        <w:rPr>
          <w:rStyle w:val="xcontentpasted2"/>
          <w:rFonts w:ascii="Arial" w:hAnsi="Arial" w:cs="Arial"/>
          <w:b/>
          <w:color w:val="000000"/>
          <w:shd w:val="clear" w:color="auto" w:fill="FFFFFF"/>
        </w:rPr>
        <w:t>Unit size requirements</w:t>
      </w:r>
    </w:p>
    <w:p w:rsidR="00EF4157" w:rsidRPr="007F34D0" w:rsidRDefault="00EF4157" w:rsidP="00EF4157">
      <w:pPr>
        <w:spacing w:after="80" w:line="240" w:lineRule="auto"/>
        <w:rPr>
          <w:rFonts w:ascii="Arial" w:hAnsi="Arial" w:cs="Arial"/>
          <w:lang w:val="en-US"/>
        </w:rPr>
      </w:pPr>
      <w:r w:rsidRPr="007F34D0">
        <w:rPr>
          <w:rStyle w:val="xcontentpasted2"/>
          <w:rFonts w:ascii="Arial" w:hAnsi="Arial" w:cs="Arial"/>
          <w:color w:val="000000"/>
          <w:shd w:val="clear" w:color="auto" w:fill="FFFFFF"/>
        </w:rPr>
        <w:t xml:space="preserve">EOLO also supports </w:t>
      </w:r>
      <w:r w:rsidR="000E7971">
        <w:rPr>
          <w:rStyle w:val="xcontentpasted2"/>
          <w:rFonts w:ascii="Arial" w:hAnsi="Arial" w:cs="Arial"/>
          <w:color w:val="000000"/>
          <w:shd w:val="clear" w:color="auto" w:fill="FFFFFF"/>
        </w:rPr>
        <w:t xml:space="preserve">the new </w:t>
      </w:r>
      <w:r w:rsidRPr="007F34D0">
        <w:rPr>
          <w:rStyle w:val="xcontentpasted2"/>
          <w:rFonts w:ascii="Arial" w:hAnsi="Arial" w:cs="Arial"/>
          <w:color w:val="000000"/>
          <w:shd w:val="clear" w:color="auto" w:fill="FFFFFF"/>
        </w:rPr>
        <w:t xml:space="preserve">rules which provide that </w:t>
      </w:r>
      <w:r w:rsidRPr="007F34D0">
        <w:rPr>
          <w:rFonts w:ascii="Arial" w:hAnsi="Arial" w:cs="Arial"/>
          <w:lang w:val="en-US"/>
        </w:rPr>
        <w:t xml:space="preserve">municipalities cannot place minimum size limits on ADUs. That is very positive, since it is one way in which municipalities could place an effective limit on the </w:t>
      </w:r>
      <w:r w:rsidR="00DA6403">
        <w:rPr>
          <w:rFonts w:ascii="Arial" w:hAnsi="Arial" w:cs="Arial"/>
          <w:lang w:val="en-US"/>
        </w:rPr>
        <w:t xml:space="preserve">supply of </w:t>
      </w:r>
      <w:r w:rsidRPr="007F34D0">
        <w:rPr>
          <w:rFonts w:ascii="Arial" w:hAnsi="Arial" w:cs="Arial"/>
          <w:lang w:val="en-US"/>
        </w:rPr>
        <w:t>ADUs</w:t>
      </w:r>
      <w:r w:rsidR="00DA6403">
        <w:rPr>
          <w:rFonts w:ascii="Arial" w:hAnsi="Arial" w:cs="Arial"/>
          <w:lang w:val="en-US"/>
        </w:rPr>
        <w:t xml:space="preserve"> </w:t>
      </w:r>
      <w:r w:rsidR="00562F13">
        <w:rPr>
          <w:rFonts w:ascii="Arial" w:hAnsi="Arial" w:cs="Arial"/>
          <w:lang w:val="en-US"/>
        </w:rPr>
        <w:t>by limiting the ability to meet the</w:t>
      </w:r>
      <w:r w:rsidR="00DA6403">
        <w:rPr>
          <w:rFonts w:ascii="Arial" w:hAnsi="Arial" w:cs="Arial"/>
          <w:lang w:val="en-US"/>
        </w:rPr>
        <w:t xml:space="preserve"> demand in the </w:t>
      </w:r>
      <w:r w:rsidR="00562F13">
        <w:rPr>
          <w:rFonts w:ascii="Arial" w:hAnsi="Arial" w:cs="Arial"/>
          <w:lang w:val="en-US"/>
        </w:rPr>
        <w:t xml:space="preserve">rental </w:t>
      </w:r>
      <w:r w:rsidR="00DA6403">
        <w:rPr>
          <w:rFonts w:ascii="Arial" w:hAnsi="Arial" w:cs="Arial"/>
          <w:lang w:val="en-US"/>
        </w:rPr>
        <w:t>market</w:t>
      </w:r>
      <w:r w:rsidRPr="007F34D0">
        <w:rPr>
          <w:rFonts w:ascii="Arial" w:hAnsi="Arial" w:cs="Arial"/>
          <w:lang w:val="en-US"/>
        </w:rPr>
        <w:t>. However, another way to place an effective limit on the demand for ADUs would be to set a maximum size.</w:t>
      </w:r>
      <w:r w:rsidR="00562F13">
        <w:rPr>
          <w:rFonts w:ascii="Arial" w:hAnsi="Arial" w:cs="Arial"/>
          <w:lang w:val="en-US"/>
        </w:rPr>
        <w:t xml:space="preserve"> That should be prohibited.</w:t>
      </w:r>
    </w:p>
    <w:p w:rsidR="00EF4157" w:rsidRPr="007F34D0" w:rsidRDefault="00EF4157" w:rsidP="00EF4157">
      <w:pPr>
        <w:spacing w:line="240" w:lineRule="auto"/>
        <w:rPr>
          <w:rFonts w:ascii="Arial" w:hAnsi="Arial" w:cs="Arial"/>
          <w:lang w:val="en-US"/>
        </w:rPr>
      </w:pPr>
      <w:r w:rsidRPr="007F34D0">
        <w:rPr>
          <w:rFonts w:ascii="Arial" w:hAnsi="Arial" w:cs="Arial"/>
          <w:lang w:val="en-US"/>
        </w:rPr>
        <w:t xml:space="preserve">A major benefit of ADUs is that they provide ground-oriented housing. Such housing is especially attractive to families. Relatively large ADUs are a welcome addition to the housing supply of two, three and four-bedroom rental units, when three and four-bedroom units are often not </w:t>
      </w:r>
      <w:r w:rsidR="00DA6403">
        <w:rPr>
          <w:rFonts w:ascii="Arial" w:hAnsi="Arial" w:cs="Arial"/>
          <w:lang w:val="en-US"/>
        </w:rPr>
        <w:t xml:space="preserve">included </w:t>
      </w:r>
      <w:r w:rsidRPr="007F34D0">
        <w:rPr>
          <w:rFonts w:ascii="Arial" w:hAnsi="Arial" w:cs="Arial"/>
          <w:lang w:val="en-US"/>
        </w:rPr>
        <w:t xml:space="preserve">in </w:t>
      </w:r>
      <w:r w:rsidR="00DA6403">
        <w:rPr>
          <w:rFonts w:ascii="Arial" w:hAnsi="Arial" w:cs="Arial"/>
          <w:lang w:val="en-US"/>
        </w:rPr>
        <w:t xml:space="preserve">new </w:t>
      </w:r>
      <w:r w:rsidR="00562F13">
        <w:rPr>
          <w:rFonts w:ascii="Arial" w:hAnsi="Arial" w:cs="Arial"/>
          <w:lang w:val="en-US"/>
        </w:rPr>
        <w:t xml:space="preserve">rental </w:t>
      </w:r>
      <w:r w:rsidRPr="007F34D0">
        <w:rPr>
          <w:rFonts w:ascii="Arial" w:hAnsi="Arial" w:cs="Arial"/>
          <w:lang w:val="en-US"/>
        </w:rPr>
        <w:t>apartment towers</w:t>
      </w:r>
      <w:r w:rsidR="00562F13">
        <w:rPr>
          <w:rFonts w:ascii="Arial" w:hAnsi="Arial" w:cs="Arial"/>
          <w:lang w:val="en-US"/>
        </w:rPr>
        <w:t xml:space="preserve"> (or in condos for that matter)</w:t>
      </w:r>
      <w:r w:rsidRPr="007F34D0">
        <w:rPr>
          <w:rFonts w:ascii="Arial" w:hAnsi="Arial" w:cs="Arial"/>
          <w:lang w:val="en-US"/>
        </w:rPr>
        <w:t>.</w:t>
      </w:r>
    </w:p>
    <w:p w:rsidR="00A15975" w:rsidRPr="007F34D0" w:rsidRDefault="00A15975" w:rsidP="00EF4157">
      <w:pPr>
        <w:spacing w:line="240" w:lineRule="auto"/>
        <w:rPr>
          <w:rFonts w:ascii="Arial" w:hAnsi="Arial" w:cs="Arial"/>
          <w:lang w:val="en-US"/>
        </w:rPr>
      </w:pPr>
      <w:r w:rsidRPr="007F34D0">
        <w:rPr>
          <w:rFonts w:ascii="Arial" w:hAnsi="Arial" w:cs="Arial"/>
          <w:lang w:val="en-US"/>
        </w:rPr>
        <w:t xml:space="preserve">EOLO suggests a rule that </w:t>
      </w:r>
      <w:bookmarkStart w:id="0" w:name="_Hlk119508714"/>
      <w:r w:rsidRPr="007F34D0">
        <w:rPr>
          <w:rFonts w:ascii="Arial" w:hAnsi="Arial" w:cs="Arial"/>
          <w:lang w:val="en-US"/>
        </w:rPr>
        <w:t>“</w:t>
      </w:r>
      <w:r w:rsidRPr="007F34D0">
        <w:rPr>
          <w:rFonts w:ascii="Arial" w:hAnsi="Arial" w:cs="Arial"/>
        </w:rPr>
        <w:t xml:space="preserve">No official plan may contain any policy that </w:t>
      </w:r>
      <w:r w:rsidR="00562F13">
        <w:rPr>
          <w:rFonts w:ascii="Arial" w:hAnsi="Arial" w:cs="Arial"/>
        </w:rPr>
        <w:t>requires</w:t>
      </w:r>
      <w:r w:rsidRPr="007F34D0">
        <w:rPr>
          <w:rFonts w:ascii="Arial" w:hAnsi="Arial" w:cs="Arial"/>
        </w:rPr>
        <w:t xml:space="preserve"> the maximum floor area o</w:t>
      </w:r>
      <w:r w:rsidR="00DA6403">
        <w:rPr>
          <w:rFonts w:ascii="Arial" w:hAnsi="Arial" w:cs="Arial"/>
        </w:rPr>
        <w:t>f an ADU</w:t>
      </w:r>
      <w:r w:rsidRPr="007F34D0">
        <w:rPr>
          <w:rFonts w:ascii="Arial" w:hAnsi="Arial" w:cs="Arial"/>
        </w:rPr>
        <w:t xml:space="preserve"> to be smaller than the size of the principal residential unit on the parcel</w:t>
      </w:r>
      <w:r w:rsidR="00562F13">
        <w:rPr>
          <w:rFonts w:ascii="Arial" w:hAnsi="Arial" w:cs="Arial"/>
        </w:rPr>
        <w:t xml:space="preserve"> by more than one square foot</w:t>
      </w:r>
      <w:r w:rsidRPr="007F34D0">
        <w:rPr>
          <w:rFonts w:ascii="Arial" w:hAnsi="Arial" w:cs="Arial"/>
        </w:rPr>
        <w:t>.”</w:t>
      </w:r>
      <w:bookmarkEnd w:id="0"/>
    </w:p>
    <w:p w:rsidR="00A15975" w:rsidRPr="000E7971" w:rsidRDefault="00A15975" w:rsidP="000E7971">
      <w:pPr>
        <w:spacing w:before="180" w:after="80" w:line="240" w:lineRule="auto"/>
        <w:rPr>
          <w:rStyle w:val="xcontentpasted2"/>
          <w:rFonts w:ascii="Arial" w:hAnsi="Arial" w:cs="Arial"/>
          <w:b/>
          <w:color w:val="000000"/>
          <w:shd w:val="clear" w:color="auto" w:fill="FFFFFF"/>
        </w:rPr>
      </w:pPr>
      <w:r w:rsidRPr="000E7971">
        <w:rPr>
          <w:rStyle w:val="xcontentpasted2"/>
          <w:rFonts w:ascii="Arial" w:hAnsi="Arial" w:cs="Arial"/>
          <w:b/>
          <w:color w:val="000000"/>
          <w:shd w:val="clear" w:color="auto" w:fill="FFFFFF"/>
        </w:rPr>
        <w:t>ADU configuration restrictions</w:t>
      </w:r>
    </w:p>
    <w:p w:rsidR="00A15975" w:rsidRPr="007F34D0" w:rsidRDefault="00A15975" w:rsidP="00A15975">
      <w:pPr>
        <w:spacing w:after="60" w:line="240" w:lineRule="auto"/>
        <w:rPr>
          <w:rFonts w:ascii="Arial" w:hAnsi="Arial" w:cs="Arial"/>
          <w:lang w:val="en-US"/>
        </w:rPr>
      </w:pPr>
      <w:r w:rsidRPr="007F34D0">
        <w:rPr>
          <w:rFonts w:ascii="Arial" w:hAnsi="Arial" w:cs="Arial"/>
          <w:lang w:val="en-US"/>
        </w:rPr>
        <w:t xml:space="preserve">People often refer to ADUs as basement suites, and they can be basement suites. However, people who develop ADUs find that they often work better if the principal unit has a portion of the basement level and the ADU has a portion of the main floor (or even the main floor and the second floor). That provides a more efficient use of space for a laundry room, heating and hot </w:t>
      </w:r>
      <w:r w:rsidRPr="007F34D0">
        <w:rPr>
          <w:rFonts w:ascii="Arial" w:hAnsi="Arial" w:cs="Arial"/>
          <w:lang w:val="en-US"/>
        </w:rPr>
        <w:lastRenderedPageBreak/>
        <w:t>water equipment and a den, as well as more and better light for bedrooms on the main or upper floors. It also means that the occupant of the principal unit is not walking over the occupant of the ADU</w:t>
      </w:r>
      <w:r w:rsidR="00562F13">
        <w:rPr>
          <w:rFonts w:ascii="Arial" w:hAnsi="Arial" w:cs="Arial"/>
          <w:lang w:val="en-US"/>
        </w:rPr>
        <w:t xml:space="preserve"> at all or as much</w:t>
      </w:r>
      <w:r w:rsidRPr="007F34D0">
        <w:rPr>
          <w:rFonts w:ascii="Arial" w:hAnsi="Arial" w:cs="Arial"/>
          <w:lang w:val="en-US"/>
        </w:rPr>
        <w:t>, which makes for better relations</w:t>
      </w:r>
      <w:r w:rsidR="000E7971">
        <w:rPr>
          <w:rFonts w:ascii="Arial" w:hAnsi="Arial" w:cs="Arial"/>
          <w:lang w:val="en-US"/>
        </w:rPr>
        <w:t xml:space="preserve"> between neighbours</w:t>
      </w:r>
      <w:r w:rsidRPr="007F34D0">
        <w:rPr>
          <w:rFonts w:ascii="Arial" w:hAnsi="Arial" w:cs="Arial"/>
          <w:lang w:val="en-US"/>
        </w:rPr>
        <w:t>.</w:t>
      </w:r>
    </w:p>
    <w:p w:rsidR="00A15975" w:rsidRDefault="00A15975" w:rsidP="00A15975">
      <w:pPr>
        <w:spacing w:after="60" w:line="240" w:lineRule="auto"/>
        <w:rPr>
          <w:rFonts w:ascii="Arial" w:hAnsi="Arial" w:cs="Arial"/>
        </w:rPr>
      </w:pPr>
      <w:r w:rsidRPr="007F34D0">
        <w:rPr>
          <w:rFonts w:ascii="Arial" w:hAnsi="Arial" w:cs="Arial"/>
          <w:lang w:val="en-US"/>
        </w:rPr>
        <w:t>EOLO suggests a rule that</w:t>
      </w:r>
      <w:r w:rsidR="000E7971">
        <w:rPr>
          <w:rFonts w:ascii="Arial" w:hAnsi="Arial" w:cs="Arial"/>
          <w:lang w:val="en-US"/>
        </w:rPr>
        <w:t xml:space="preserve"> </w:t>
      </w:r>
      <w:r w:rsidRPr="007F34D0">
        <w:rPr>
          <w:rFonts w:ascii="Arial" w:hAnsi="Arial" w:cs="Arial"/>
          <w:lang w:val="en-US"/>
        </w:rPr>
        <w:t>“</w:t>
      </w:r>
      <w:r w:rsidRPr="007F34D0">
        <w:rPr>
          <w:rFonts w:ascii="Arial" w:hAnsi="Arial" w:cs="Arial"/>
        </w:rPr>
        <w:t xml:space="preserve">No official plan may contain any policy that provides that any </w:t>
      </w:r>
      <w:r w:rsidR="00DA6403">
        <w:rPr>
          <w:rFonts w:ascii="Arial" w:hAnsi="Arial" w:cs="Arial"/>
        </w:rPr>
        <w:t>ADU</w:t>
      </w:r>
      <w:r w:rsidRPr="007F34D0">
        <w:rPr>
          <w:rFonts w:ascii="Arial" w:hAnsi="Arial" w:cs="Arial"/>
        </w:rPr>
        <w:t xml:space="preserve"> must be limited to one floor or two floors of any building on the parcel.”</w:t>
      </w:r>
    </w:p>
    <w:p w:rsidR="000E7971" w:rsidRPr="000E7971" w:rsidRDefault="000E7971" w:rsidP="000E7971">
      <w:pPr>
        <w:spacing w:before="180" w:after="80" w:line="240" w:lineRule="auto"/>
        <w:rPr>
          <w:rStyle w:val="xcontentpasted2"/>
          <w:rFonts w:ascii="Arial" w:hAnsi="Arial" w:cs="Arial"/>
          <w:b/>
          <w:color w:val="000000"/>
          <w:shd w:val="clear" w:color="auto" w:fill="FFFFFF"/>
        </w:rPr>
      </w:pPr>
      <w:r w:rsidRPr="000E7971">
        <w:rPr>
          <w:rStyle w:val="xcontentpasted2"/>
          <w:rFonts w:ascii="Arial" w:hAnsi="Arial" w:cs="Arial"/>
          <w:b/>
          <w:color w:val="000000"/>
          <w:shd w:val="clear" w:color="auto" w:fill="FFFFFF"/>
        </w:rPr>
        <w:t>Other issues</w:t>
      </w:r>
    </w:p>
    <w:p w:rsidR="000E7971" w:rsidRPr="000E7971" w:rsidRDefault="000E7971" w:rsidP="00DA6403">
      <w:pPr>
        <w:pStyle w:val="BodyText"/>
        <w:spacing w:after="60"/>
        <w:rPr>
          <w:rFonts w:cs="Arial"/>
          <w:szCs w:val="22"/>
        </w:rPr>
      </w:pPr>
      <w:r w:rsidRPr="000E7971">
        <w:rPr>
          <w:rFonts w:cs="Arial"/>
          <w:szCs w:val="22"/>
        </w:rPr>
        <w:t>The remaining provisions of the Regulation are unaffected by Bill 23. However, we recommend that they be maintained in the Regulation</w:t>
      </w:r>
      <w:r w:rsidR="00562F13">
        <w:rPr>
          <w:rFonts w:cs="Arial"/>
          <w:szCs w:val="22"/>
        </w:rPr>
        <w:t>,</w:t>
      </w:r>
      <w:r w:rsidRPr="000E7971">
        <w:rPr>
          <w:rFonts w:cs="Arial"/>
          <w:szCs w:val="22"/>
        </w:rPr>
        <w:t xml:space="preserve"> as they provide helpful clarification on what restrictions </w:t>
      </w:r>
      <w:r w:rsidRPr="00DA6403">
        <w:rPr>
          <w:rFonts w:cs="Arial"/>
          <w:b/>
          <w:bCs/>
          <w:szCs w:val="22"/>
        </w:rPr>
        <w:t>cannot be imposed</w:t>
      </w:r>
      <w:r w:rsidRPr="000E7971">
        <w:rPr>
          <w:rFonts w:cs="Arial"/>
          <w:szCs w:val="22"/>
        </w:rPr>
        <w:t xml:space="preserve"> on </w:t>
      </w:r>
      <w:r w:rsidR="00DA6403">
        <w:rPr>
          <w:rFonts w:cs="Arial"/>
          <w:szCs w:val="22"/>
        </w:rPr>
        <w:t>ADUs</w:t>
      </w:r>
      <w:r w:rsidRPr="000E7971">
        <w:rPr>
          <w:rFonts w:cs="Arial"/>
          <w:szCs w:val="22"/>
        </w:rPr>
        <w:t>, including:</w:t>
      </w:r>
    </w:p>
    <w:p w:rsidR="000E7971" w:rsidRPr="000E7971" w:rsidRDefault="000E7971" w:rsidP="00DA6403">
      <w:pPr>
        <w:pStyle w:val="BodyText"/>
        <w:numPr>
          <w:ilvl w:val="0"/>
          <w:numId w:val="2"/>
        </w:numPr>
        <w:spacing w:after="60"/>
        <w:rPr>
          <w:rFonts w:cs="Arial"/>
          <w:szCs w:val="22"/>
        </w:rPr>
      </w:pPr>
      <w:r w:rsidRPr="000E7971">
        <w:rPr>
          <w:rFonts w:cs="Arial"/>
          <w:szCs w:val="22"/>
        </w:rPr>
        <w:t>That the occupant</w:t>
      </w:r>
      <w:r w:rsidR="00591248">
        <w:rPr>
          <w:rFonts w:cs="Arial"/>
          <w:szCs w:val="22"/>
        </w:rPr>
        <w:t xml:space="preserve"> can be un</w:t>
      </w:r>
      <w:r w:rsidRPr="000E7971">
        <w:rPr>
          <w:rFonts w:cs="Arial"/>
          <w:szCs w:val="22"/>
        </w:rPr>
        <w:t xml:space="preserve">related to the </w:t>
      </w:r>
      <w:r w:rsidR="00DA6403">
        <w:rPr>
          <w:rFonts w:cs="Arial"/>
          <w:szCs w:val="22"/>
        </w:rPr>
        <w:t xml:space="preserve">owner of the lot </w:t>
      </w:r>
      <w:r w:rsidR="00591248">
        <w:rPr>
          <w:rFonts w:cs="Arial"/>
          <w:szCs w:val="22"/>
        </w:rPr>
        <w:t>and un</w:t>
      </w:r>
      <w:r w:rsidR="00DA6403">
        <w:rPr>
          <w:rFonts w:cs="Arial"/>
          <w:szCs w:val="22"/>
        </w:rPr>
        <w:t xml:space="preserve">related to the </w:t>
      </w:r>
      <w:r w:rsidRPr="000E7971">
        <w:rPr>
          <w:rFonts w:cs="Arial"/>
          <w:szCs w:val="22"/>
        </w:rPr>
        <w:t>occupant of the primary unit;</w:t>
      </w:r>
    </w:p>
    <w:p w:rsidR="000E7971" w:rsidRPr="000E7971" w:rsidRDefault="000E7971" w:rsidP="00DA6403">
      <w:pPr>
        <w:pStyle w:val="BodyText"/>
        <w:numPr>
          <w:ilvl w:val="0"/>
          <w:numId w:val="2"/>
        </w:numPr>
        <w:spacing w:after="60"/>
        <w:rPr>
          <w:rFonts w:cs="Arial"/>
          <w:szCs w:val="22"/>
        </w:rPr>
      </w:pPr>
      <w:r w:rsidRPr="000E7971">
        <w:rPr>
          <w:rFonts w:cs="Arial"/>
          <w:szCs w:val="22"/>
        </w:rPr>
        <w:t>That additional residential units a</w:t>
      </w:r>
      <w:r w:rsidR="00DA6403">
        <w:rPr>
          <w:rFonts w:cs="Arial"/>
          <w:szCs w:val="22"/>
        </w:rPr>
        <w:t>re</w:t>
      </w:r>
      <w:r w:rsidRPr="000E7971">
        <w:rPr>
          <w:rFonts w:cs="Arial"/>
          <w:szCs w:val="22"/>
        </w:rPr>
        <w:t xml:space="preserve"> permitted regardless of the date of construction of the primary residential unit; and</w:t>
      </w:r>
    </w:p>
    <w:p w:rsidR="000E7971" w:rsidRPr="000E7971" w:rsidRDefault="000E7971" w:rsidP="000E7971">
      <w:pPr>
        <w:pStyle w:val="BodyText"/>
        <w:numPr>
          <w:ilvl w:val="0"/>
          <w:numId w:val="2"/>
        </w:numPr>
        <w:spacing w:after="0"/>
        <w:rPr>
          <w:rFonts w:cs="Arial"/>
          <w:szCs w:val="22"/>
        </w:rPr>
      </w:pPr>
      <w:r w:rsidRPr="000E7971">
        <w:rPr>
          <w:rFonts w:cs="Arial"/>
          <w:szCs w:val="22"/>
        </w:rPr>
        <w:t>That a tandem parking space is sufficient to meet parking space requirement</w:t>
      </w:r>
      <w:r w:rsidR="00DA6403">
        <w:rPr>
          <w:rFonts w:cs="Arial"/>
          <w:szCs w:val="22"/>
        </w:rPr>
        <w:t>s</w:t>
      </w:r>
      <w:r w:rsidRPr="000E7971">
        <w:rPr>
          <w:rFonts w:cs="Arial"/>
          <w:szCs w:val="22"/>
        </w:rPr>
        <w:t xml:space="preserve">. </w:t>
      </w:r>
    </w:p>
    <w:p w:rsidR="00EF4157" w:rsidRPr="000E7971" w:rsidRDefault="00EF4157" w:rsidP="008D0865">
      <w:pPr>
        <w:pStyle w:val="xmsonormal"/>
        <w:shd w:val="clear" w:color="auto" w:fill="FFFFFF"/>
        <w:spacing w:after="60"/>
        <w:rPr>
          <w:rStyle w:val="xcontentpasted2"/>
          <w:rFonts w:ascii="Arial" w:hAnsi="Arial" w:cs="Arial"/>
          <w:color w:val="000000"/>
          <w:shd w:val="clear" w:color="auto" w:fill="FFFFFF"/>
        </w:rPr>
      </w:pPr>
    </w:p>
    <w:p w:rsidR="00F240FB" w:rsidRDefault="00DA6403" w:rsidP="008D0865">
      <w:pPr>
        <w:pStyle w:val="xmsonormal"/>
        <w:shd w:val="clear" w:color="auto" w:fill="FFFFFF"/>
        <w:spacing w:after="60"/>
        <w:rPr>
          <w:rStyle w:val="xcontentpasted2"/>
          <w:rFonts w:ascii="Arial" w:hAnsi="Arial" w:cs="Arial"/>
          <w:color w:val="000000"/>
          <w:shd w:val="clear" w:color="auto" w:fill="FFFFFF"/>
        </w:rPr>
      </w:pPr>
      <w:r>
        <w:rPr>
          <w:rStyle w:val="xcontentpasted2"/>
          <w:rFonts w:ascii="Arial" w:hAnsi="Arial" w:cs="Arial"/>
          <w:color w:val="000000"/>
          <w:shd w:val="clear" w:color="auto" w:fill="FFFFFF"/>
        </w:rPr>
        <w:t>EOLO appreciates the government’s actions to make ADUs more welcome and more feasible to meet Ontario’s growing housing demand.</w:t>
      </w:r>
    </w:p>
    <w:p w:rsidR="00DA6403" w:rsidRPr="007F34D0" w:rsidRDefault="00DA6403" w:rsidP="008D0865">
      <w:pPr>
        <w:pStyle w:val="xmsonormal"/>
        <w:shd w:val="clear" w:color="auto" w:fill="FFFFFF"/>
        <w:spacing w:after="60"/>
        <w:rPr>
          <w:rStyle w:val="xcontentpasted2"/>
          <w:rFonts w:ascii="Arial" w:hAnsi="Arial" w:cs="Arial"/>
          <w:color w:val="000000"/>
          <w:shd w:val="clear" w:color="auto" w:fill="FFFFFF"/>
        </w:rPr>
      </w:pPr>
    </w:p>
    <w:p w:rsidR="00D50C46" w:rsidRPr="007F34D0" w:rsidRDefault="00D50C46" w:rsidP="003A66EA">
      <w:pPr>
        <w:pStyle w:val="xmsonormal"/>
        <w:shd w:val="clear" w:color="auto" w:fill="FFFFFF"/>
        <w:rPr>
          <w:rStyle w:val="xcontentpasted2"/>
          <w:rFonts w:ascii="Arial" w:hAnsi="Arial" w:cs="Arial"/>
          <w:color w:val="000000"/>
          <w:shd w:val="clear" w:color="auto" w:fill="FFFFFF"/>
        </w:rPr>
      </w:pPr>
      <w:r w:rsidRPr="007F34D0">
        <w:rPr>
          <w:rStyle w:val="xcontentpasted2"/>
          <w:rFonts w:ascii="Arial" w:hAnsi="Arial" w:cs="Arial"/>
          <w:color w:val="000000"/>
          <w:shd w:val="clear" w:color="auto" w:fill="FFFFFF"/>
        </w:rPr>
        <w:t>John Dickie</w:t>
      </w:r>
    </w:p>
    <w:p w:rsidR="00D50C46" w:rsidRPr="007F34D0" w:rsidRDefault="00D50C46" w:rsidP="00D50C46">
      <w:pPr>
        <w:pStyle w:val="xmsonormal"/>
        <w:shd w:val="clear" w:color="auto" w:fill="FFFFFF"/>
        <w:spacing w:after="120"/>
        <w:rPr>
          <w:rStyle w:val="xcontentpasted2"/>
          <w:rFonts w:ascii="Arial" w:hAnsi="Arial" w:cs="Arial"/>
          <w:color w:val="000000"/>
          <w:shd w:val="clear" w:color="auto" w:fill="FFFFFF"/>
        </w:rPr>
      </w:pPr>
      <w:r w:rsidRPr="007F34D0">
        <w:rPr>
          <w:rStyle w:val="xcontentpasted2"/>
          <w:rFonts w:ascii="Arial" w:hAnsi="Arial" w:cs="Arial"/>
          <w:color w:val="000000"/>
          <w:shd w:val="clear" w:color="auto" w:fill="FFFFFF"/>
        </w:rPr>
        <w:t>Chair, Eastern Ontario Landlord Organization</w:t>
      </w:r>
    </w:p>
    <w:p w:rsidR="00D50C46" w:rsidRPr="007F34D0" w:rsidRDefault="00591248" w:rsidP="00D50C46">
      <w:pPr>
        <w:pStyle w:val="xmsonormal"/>
        <w:shd w:val="clear" w:color="auto" w:fill="FFFFFF"/>
        <w:spacing w:after="120"/>
        <w:rPr>
          <w:rStyle w:val="xcontentpasted2"/>
          <w:rFonts w:ascii="Arial" w:hAnsi="Arial" w:cs="Arial"/>
          <w:color w:val="000000"/>
          <w:shd w:val="clear" w:color="auto" w:fill="FFFFFF"/>
        </w:rPr>
      </w:pPr>
      <w:hyperlink r:id="rId8" w:history="1">
        <w:r w:rsidR="00D50C46" w:rsidRPr="007F34D0">
          <w:rPr>
            <w:rStyle w:val="Hyperlink"/>
            <w:rFonts w:ascii="Arial" w:hAnsi="Arial" w:cs="Arial"/>
            <w:shd w:val="clear" w:color="auto" w:fill="FFFFFF"/>
          </w:rPr>
          <w:t>jdickie@dickieandlyman.com</w:t>
        </w:r>
      </w:hyperlink>
    </w:p>
    <w:p w:rsidR="00D50C46" w:rsidRPr="007F34D0" w:rsidRDefault="00D50C46" w:rsidP="008D0865">
      <w:pPr>
        <w:pStyle w:val="xmsonormal"/>
        <w:shd w:val="clear" w:color="auto" w:fill="FFFFFF"/>
        <w:spacing w:after="60"/>
        <w:rPr>
          <w:rStyle w:val="xcontentpasted2"/>
          <w:rFonts w:ascii="Arial" w:hAnsi="Arial" w:cs="Arial"/>
          <w:color w:val="000000"/>
          <w:shd w:val="clear" w:color="auto" w:fill="FFFFFF"/>
        </w:rPr>
      </w:pPr>
      <w:r w:rsidRPr="007F34D0">
        <w:rPr>
          <w:rStyle w:val="xcontentpasted2"/>
          <w:rFonts w:ascii="Arial" w:hAnsi="Arial" w:cs="Arial"/>
          <w:color w:val="000000"/>
          <w:shd w:val="clear" w:color="auto" w:fill="FFFFFF"/>
        </w:rPr>
        <w:t>Home Office Phone: 613-592-5197</w:t>
      </w:r>
    </w:p>
    <w:sectPr w:rsidR="00D50C46" w:rsidRPr="007F34D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C46" w:rsidRDefault="00D50C46" w:rsidP="00D50C46">
      <w:pPr>
        <w:spacing w:after="0" w:line="240" w:lineRule="auto"/>
      </w:pPr>
      <w:r>
        <w:separator/>
      </w:r>
    </w:p>
  </w:endnote>
  <w:endnote w:type="continuationSeparator" w:id="0">
    <w:p w:rsidR="00D50C46" w:rsidRDefault="00D50C46" w:rsidP="00D5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765364"/>
      <w:docPartObj>
        <w:docPartGallery w:val="Page Numbers (Bottom of Page)"/>
        <w:docPartUnique/>
      </w:docPartObj>
    </w:sdtPr>
    <w:sdtEndPr>
      <w:rPr>
        <w:noProof/>
      </w:rPr>
    </w:sdtEndPr>
    <w:sdtContent>
      <w:p w:rsidR="00D50C46" w:rsidRDefault="00D50C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0C46" w:rsidRDefault="00D50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C46" w:rsidRDefault="00D50C46" w:rsidP="00D50C46">
      <w:pPr>
        <w:spacing w:after="0" w:line="240" w:lineRule="auto"/>
      </w:pPr>
      <w:r>
        <w:separator/>
      </w:r>
    </w:p>
  </w:footnote>
  <w:footnote w:type="continuationSeparator" w:id="0">
    <w:p w:rsidR="00D50C46" w:rsidRDefault="00D50C46" w:rsidP="00D50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2C9"/>
    <w:multiLevelType w:val="hybridMultilevel"/>
    <w:tmpl w:val="7DB8A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307441"/>
    <w:multiLevelType w:val="hybridMultilevel"/>
    <w:tmpl w:val="5422F7CE"/>
    <w:lvl w:ilvl="0" w:tplc="4606E79C">
      <w:start w:val="1"/>
      <w:numFmt w:val="bullet"/>
      <w:lvlText w:val=""/>
      <w:lvlJc w:val="left"/>
      <w:pPr>
        <w:ind w:left="720" w:hanging="360"/>
      </w:pPr>
      <w:rPr>
        <w:rFonts w:ascii="Symbol" w:hAnsi="Symbol" w:hint="default"/>
      </w:rPr>
    </w:lvl>
    <w:lvl w:ilvl="1" w:tplc="01A42FFE" w:tentative="1">
      <w:start w:val="1"/>
      <w:numFmt w:val="bullet"/>
      <w:lvlText w:val="o"/>
      <w:lvlJc w:val="left"/>
      <w:pPr>
        <w:ind w:left="1440" w:hanging="360"/>
      </w:pPr>
      <w:rPr>
        <w:rFonts w:ascii="Courier New" w:hAnsi="Courier New" w:cs="Courier New" w:hint="default"/>
      </w:rPr>
    </w:lvl>
    <w:lvl w:ilvl="2" w:tplc="6F7E8F9C" w:tentative="1">
      <w:start w:val="1"/>
      <w:numFmt w:val="bullet"/>
      <w:lvlText w:val=""/>
      <w:lvlJc w:val="left"/>
      <w:pPr>
        <w:ind w:left="2160" w:hanging="360"/>
      </w:pPr>
      <w:rPr>
        <w:rFonts w:ascii="Wingdings" w:hAnsi="Wingdings" w:hint="default"/>
      </w:rPr>
    </w:lvl>
    <w:lvl w:ilvl="3" w:tplc="CFDCBE86" w:tentative="1">
      <w:start w:val="1"/>
      <w:numFmt w:val="bullet"/>
      <w:lvlText w:val=""/>
      <w:lvlJc w:val="left"/>
      <w:pPr>
        <w:ind w:left="2880" w:hanging="360"/>
      </w:pPr>
      <w:rPr>
        <w:rFonts w:ascii="Symbol" w:hAnsi="Symbol" w:hint="default"/>
      </w:rPr>
    </w:lvl>
    <w:lvl w:ilvl="4" w:tplc="AF2CD644" w:tentative="1">
      <w:start w:val="1"/>
      <w:numFmt w:val="bullet"/>
      <w:lvlText w:val="o"/>
      <w:lvlJc w:val="left"/>
      <w:pPr>
        <w:ind w:left="3600" w:hanging="360"/>
      </w:pPr>
      <w:rPr>
        <w:rFonts w:ascii="Courier New" w:hAnsi="Courier New" w:cs="Courier New" w:hint="default"/>
      </w:rPr>
    </w:lvl>
    <w:lvl w:ilvl="5" w:tplc="68089C28" w:tentative="1">
      <w:start w:val="1"/>
      <w:numFmt w:val="bullet"/>
      <w:lvlText w:val=""/>
      <w:lvlJc w:val="left"/>
      <w:pPr>
        <w:ind w:left="4320" w:hanging="360"/>
      </w:pPr>
      <w:rPr>
        <w:rFonts w:ascii="Wingdings" w:hAnsi="Wingdings" w:hint="default"/>
      </w:rPr>
    </w:lvl>
    <w:lvl w:ilvl="6" w:tplc="37F63E3A" w:tentative="1">
      <w:start w:val="1"/>
      <w:numFmt w:val="bullet"/>
      <w:lvlText w:val=""/>
      <w:lvlJc w:val="left"/>
      <w:pPr>
        <w:ind w:left="5040" w:hanging="360"/>
      </w:pPr>
      <w:rPr>
        <w:rFonts w:ascii="Symbol" w:hAnsi="Symbol" w:hint="default"/>
      </w:rPr>
    </w:lvl>
    <w:lvl w:ilvl="7" w:tplc="B8F2D080" w:tentative="1">
      <w:start w:val="1"/>
      <w:numFmt w:val="bullet"/>
      <w:lvlText w:val="o"/>
      <w:lvlJc w:val="left"/>
      <w:pPr>
        <w:ind w:left="5760" w:hanging="360"/>
      </w:pPr>
      <w:rPr>
        <w:rFonts w:ascii="Courier New" w:hAnsi="Courier New" w:cs="Courier New" w:hint="default"/>
      </w:rPr>
    </w:lvl>
    <w:lvl w:ilvl="8" w:tplc="78143068" w:tentative="1">
      <w:start w:val="1"/>
      <w:numFmt w:val="bullet"/>
      <w:lvlText w:val=""/>
      <w:lvlJc w:val="left"/>
      <w:pPr>
        <w:ind w:left="6480" w:hanging="360"/>
      </w:pPr>
      <w:rPr>
        <w:rFonts w:ascii="Wingdings" w:hAnsi="Wingdings" w:hint="default"/>
      </w:rPr>
    </w:lvl>
  </w:abstractNum>
  <w:num w:numId="1" w16cid:durableId="1771391182">
    <w:abstractNumId w:val="0"/>
  </w:num>
  <w:num w:numId="2" w16cid:durableId="182944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9F"/>
    <w:rsid w:val="00097385"/>
    <w:rsid w:val="000E7971"/>
    <w:rsid w:val="001931C2"/>
    <w:rsid w:val="001F1EC3"/>
    <w:rsid w:val="0024499F"/>
    <w:rsid w:val="002B4026"/>
    <w:rsid w:val="003347D9"/>
    <w:rsid w:val="003A66EA"/>
    <w:rsid w:val="003C4B4C"/>
    <w:rsid w:val="004F16DA"/>
    <w:rsid w:val="00562F13"/>
    <w:rsid w:val="00591248"/>
    <w:rsid w:val="00611B25"/>
    <w:rsid w:val="0067667B"/>
    <w:rsid w:val="007F34D0"/>
    <w:rsid w:val="008D0865"/>
    <w:rsid w:val="00983EAD"/>
    <w:rsid w:val="00A15975"/>
    <w:rsid w:val="00A52E7B"/>
    <w:rsid w:val="00B12C46"/>
    <w:rsid w:val="00D50C46"/>
    <w:rsid w:val="00D80C0B"/>
    <w:rsid w:val="00DA6403"/>
    <w:rsid w:val="00E67BDD"/>
    <w:rsid w:val="00ED74C9"/>
    <w:rsid w:val="00EF4157"/>
    <w:rsid w:val="00F240FB"/>
    <w:rsid w:val="00FB11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7B4"/>
  <w15:chartTrackingRefBased/>
  <w15:docId w15:val="{1F4142AB-3D34-4D1F-AB42-C818447F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499F"/>
    <w:pPr>
      <w:spacing w:after="0" w:line="240" w:lineRule="auto"/>
    </w:pPr>
    <w:rPr>
      <w:rFonts w:ascii="Calibri" w:hAnsi="Calibri" w:cs="Calibri"/>
      <w:lang w:eastAsia="en-CA"/>
    </w:rPr>
  </w:style>
  <w:style w:type="character" w:customStyle="1" w:styleId="xcontentpasted2">
    <w:name w:val="x_contentpasted2"/>
    <w:basedOn w:val="DefaultParagraphFont"/>
    <w:rsid w:val="0024499F"/>
  </w:style>
  <w:style w:type="paragraph" w:styleId="Header">
    <w:name w:val="header"/>
    <w:basedOn w:val="Normal"/>
    <w:link w:val="HeaderChar"/>
    <w:uiPriority w:val="99"/>
    <w:unhideWhenUsed/>
    <w:rsid w:val="00D50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46"/>
  </w:style>
  <w:style w:type="paragraph" w:styleId="Footer">
    <w:name w:val="footer"/>
    <w:basedOn w:val="Normal"/>
    <w:link w:val="FooterChar"/>
    <w:uiPriority w:val="99"/>
    <w:unhideWhenUsed/>
    <w:rsid w:val="00D50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46"/>
  </w:style>
  <w:style w:type="character" w:styleId="Hyperlink">
    <w:name w:val="Hyperlink"/>
    <w:basedOn w:val="DefaultParagraphFont"/>
    <w:uiPriority w:val="99"/>
    <w:unhideWhenUsed/>
    <w:rsid w:val="00D50C46"/>
    <w:rPr>
      <w:color w:val="0563C1" w:themeColor="hyperlink"/>
      <w:u w:val="single"/>
    </w:rPr>
  </w:style>
  <w:style w:type="character" w:styleId="UnresolvedMention">
    <w:name w:val="Unresolved Mention"/>
    <w:basedOn w:val="DefaultParagraphFont"/>
    <w:uiPriority w:val="99"/>
    <w:semiHidden/>
    <w:unhideWhenUsed/>
    <w:rsid w:val="00D50C46"/>
    <w:rPr>
      <w:color w:val="605E5C"/>
      <w:shd w:val="clear" w:color="auto" w:fill="E1DFDD"/>
    </w:rPr>
  </w:style>
  <w:style w:type="paragraph" w:styleId="BodyText">
    <w:name w:val="Body Text"/>
    <w:basedOn w:val="Normal"/>
    <w:link w:val="BodyTextChar"/>
    <w:rsid w:val="000E7971"/>
    <w:pPr>
      <w:spacing w:after="240" w:line="240" w:lineRule="auto"/>
    </w:pPr>
    <w:rPr>
      <w:rFonts w:ascii="Arial" w:eastAsia="SimSun" w:hAnsi="Arial" w:cs="Times New Roman"/>
      <w:szCs w:val="24"/>
      <w:lang w:eastAsia="zh-CN"/>
    </w:rPr>
  </w:style>
  <w:style w:type="character" w:customStyle="1" w:styleId="BodyTextChar">
    <w:name w:val="Body Text Char"/>
    <w:basedOn w:val="DefaultParagraphFont"/>
    <w:link w:val="BodyText"/>
    <w:rsid w:val="000E7971"/>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ckie@dickieandlym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A6EA-2A35-48ED-956B-CCCCCDF8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 lyman</dc:creator>
  <cp:keywords/>
  <dc:description/>
  <cp:lastModifiedBy>dickie lyman</cp:lastModifiedBy>
  <cp:revision>9</cp:revision>
  <dcterms:created xsi:type="dcterms:W3CDTF">2022-12-10T00:02:00Z</dcterms:created>
  <dcterms:modified xsi:type="dcterms:W3CDTF">2022-12-10T00:53:00Z</dcterms:modified>
</cp:coreProperties>
</file>