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2E4E" w14:textId="7D080911" w:rsidR="006C12B2" w:rsidRPr="006C12B2" w:rsidRDefault="006C12B2" w:rsidP="006C12B2">
      <w:pPr>
        <w:spacing w:line="300" w:lineRule="auto"/>
        <w:jc w:val="center"/>
        <w:rPr>
          <w:rFonts w:ascii="Arial" w:hAnsi="Arial" w:cs="Arial"/>
          <w:b/>
          <w:bCs/>
          <w:sz w:val="22"/>
          <w:szCs w:val="22"/>
        </w:rPr>
      </w:pPr>
      <w:r w:rsidRPr="006C12B2">
        <w:rPr>
          <w:rFonts w:ascii="Arial" w:hAnsi="Arial" w:cs="Arial"/>
          <w:b/>
          <w:bCs/>
          <w:sz w:val="22"/>
          <w:szCs w:val="22"/>
        </w:rPr>
        <w:t>PROPOSED MODIFICATION TO OFFICIAL PLAN AMENDMENT NO. 653</w:t>
      </w:r>
    </w:p>
    <w:p w14:paraId="3D9DB07F" w14:textId="6E896F6A" w:rsidR="006C12B2" w:rsidRPr="006C12B2" w:rsidRDefault="006C12B2" w:rsidP="006C12B2">
      <w:pPr>
        <w:spacing w:line="300" w:lineRule="auto"/>
        <w:jc w:val="center"/>
        <w:rPr>
          <w:rFonts w:ascii="Arial" w:hAnsi="Arial" w:cs="Arial"/>
          <w:b/>
          <w:bCs/>
          <w:sz w:val="22"/>
          <w:szCs w:val="22"/>
        </w:rPr>
      </w:pPr>
      <w:r w:rsidRPr="006C12B2">
        <w:rPr>
          <w:rFonts w:ascii="Arial" w:hAnsi="Arial" w:cs="Arial"/>
          <w:b/>
          <w:bCs/>
          <w:sz w:val="22"/>
          <w:szCs w:val="22"/>
        </w:rPr>
        <w:t>4570 AND 4630 SHEPPARD AVENUE EAST</w:t>
      </w:r>
    </w:p>
    <w:p w14:paraId="527379FA" w14:textId="77777777" w:rsidR="006C12B2" w:rsidRPr="006C12B2" w:rsidRDefault="006C12B2" w:rsidP="006C12B2">
      <w:pPr>
        <w:spacing w:line="300" w:lineRule="auto"/>
        <w:jc w:val="center"/>
        <w:rPr>
          <w:rFonts w:ascii="Arial" w:hAnsi="Arial" w:cs="Arial"/>
          <w:b/>
          <w:bCs/>
          <w:sz w:val="22"/>
          <w:szCs w:val="22"/>
        </w:rPr>
      </w:pPr>
    </w:p>
    <w:p w14:paraId="419708CB" w14:textId="0F35EB86" w:rsidR="008D6C03" w:rsidRDefault="006C12B2" w:rsidP="008D6C03">
      <w:pPr>
        <w:spacing w:line="300" w:lineRule="auto"/>
        <w:ind w:left="567" w:hanging="567"/>
        <w:jc w:val="both"/>
        <w:rPr>
          <w:rFonts w:ascii="Arial" w:hAnsi="Arial" w:cs="Arial"/>
          <w:sz w:val="22"/>
          <w:szCs w:val="22"/>
        </w:rPr>
      </w:pPr>
      <w:r>
        <w:rPr>
          <w:rFonts w:ascii="Arial" w:hAnsi="Arial" w:cs="Arial"/>
          <w:sz w:val="22"/>
          <w:szCs w:val="22"/>
        </w:rPr>
        <w:t>1</w:t>
      </w:r>
      <w:r w:rsidR="001E0ACA" w:rsidRPr="006C12B2">
        <w:rPr>
          <w:rFonts w:ascii="Arial" w:hAnsi="Arial" w:cs="Arial"/>
          <w:sz w:val="22"/>
          <w:szCs w:val="22"/>
        </w:rPr>
        <w:t xml:space="preserve">. </w:t>
      </w:r>
      <w:r>
        <w:rPr>
          <w:rFonts w:ascii="Arial" w:hAnsi="Arial" w:cs="Arial"/>
          <w:sz w:val="22"/>
          <w:szCs w:val="22"/>
        </w:rPr>
        <w:tab/>
        <w:t xml:space="preserve">Modify paragraph (B) </w:t>
      </w:r>
      <w:r w:rsidR="001E0ACA" w:rsidRPr="006C12B2">
        <w:rPr>
          <w:rFonts w:ascii="Arial" w:hAnsi="Arial" w:cs="Arial"/>
          <w:sz w:val="22"/>
          <w:szCs w:val="22"/>
        </w:rPr>
        <w:t xml:space="preserve">by redesignating </w:t>
      </w:r>
      <w:r>
        <w:rPr>
          <w:rFonts w:ascii="Arial" w:hAnsi="Arial" w:cs="Arial"/>
          <w:sz w:val="22"/>
          <w:szCs w:val="22"/>
        </w:rPr>
        <w:t>“</w:t>
      </w:r>
      <w:r w:rsidR="001E0ACA" w:rsidRPr="006C12B2">
        <w:rPr>
          <w:rFonts w:ascii="Arial" w:hAnsi="Arial" w:cs="Arial"/>
          <w:sz w:val="22"/>
          <w:szCs w:val="22"/>
        </w:rPr>
        <w:t xml:space="preserve">4630 and 4570 Sheppard Avenue East </w:t>
      </w:r>
      <w:r>
        <w:rPr>
          <w:rFonts w:ascii="Arial" w:hAnsi="Arial" w:cs="Arial"/>
          <w:sz w:val="22"/>
          <w:szCs w:val="22"/>
        </w:rPr>
        <w:t xml:space="preserve">(portion of)” </w:t>
      </w:r>
      <w:r w:rsidR="001E0ACA" w:rsidRPr="006C12B2">
        <w:rPr>
          <w:rFonts w:ascii="Arial" w:hAnsi="Arial" w:cs="Arial"/>
          <w:sz w:val="22"/>
          <w:szCs w:val="22"/>
        </w:rPr>
        <w:t xml:space="preserve">from </w:t>
      </w:r>
      <w:r w:rsidR="001E0ACA" w:rsidRPr="006C12B2">
        <w:rPr>
          <w:rFonts w:ascii="Arial" w:hAnsi="Arial" w:cs="Arial"/>
          <w:i/>
          <w:sz w:val="22"/>
          <w:szCs w:val="22"/>
        </w:rPr>
        <w:t xml:space="preserve">General Employment Areas </w:t>
      </w:r>
      <w:r w:rsidR="001E0ACA" w:rsidRPr="006C12B2">
        <w:rPr>
          <w:rFonts w:ascii="Arial" w:hAnsi="Arial" w:cs="Arial"/>
          <w:sz w:val="22"/>
          <w:szCs w:val="22"/>
        </w:rPr>
        <w:t xml:space="preserve">to </w:t>
      </w:r>
      <w:r w:rsidR="001E0ACA" w:rsidRPr="006C12B2">
        <w:rPr>
          <w:rFonts w:ascii="Arial" w:hAnsi="Arial" w:cs="Arial"/>
          <w:i/>
          <w:sz w:val="22"/>
          <w:szCs w:val="22"/>
        </w:rPr>
        <w:t>Mixed Use Areas</w:t>
      </w:r>
      <w:r w:rsidR="001E0ACA" w:rsidRPr="006C12B2">
        <w:rPr>
          <w:rFonts w:ascii="Arial" w:hAnsi="Arial" w:cs="Arial"/>
          <w:sz w:val="22"/>
          <w:szCs w:val="22"/>
        </w:rPr>
        <w:t xml:space="preserve"> </w:t>
      </w:r>
      <w:r>
        <w:rPr>
          <w:rFonts w:ascii="Arial" w:hAnsi="Arial" w:cs="Arial"/>
          <w:sz w:val="22"/>
          <w:szCs w:val="22"/>
        </w:rPr>
        <w:t>and</w:t>
      </w:r>
      <w:r w:rsidR="001E0ACA" w:rsidRPr="006C12B2">
        <w:rPr>
          <w:rFonts w:ascii="Arial" w:hAnsi="Arial" w:cs="Arial"/>
          <w:sz w:val="22"/>
          <w:szCs w:val="22"/>
        </w:rPr>
        <w:t xml:space="preserve"> </w:t>
      </w:r>
      <w:r w:rsidR="001E0ACA" w:rsidRPr="006C12B2">
        <w:rPr>
          <w:rFonts w:ascii="Arial" w:hAnsi="Arial" w:cs="Arial"/>
          <w:i/>
          <w:sz w:val="22"/>
          <w:szCs w:val="22"/>
        </w:rPr>
        <w:t>General Employment Areas</w:t>
      </w:r>
      <w:r>
        <w:rPr>
          <w:rFonts w:ascii="Arial" w:hAnsi="Arial" w:cs="Arial"/>
          <w:i/>
          <w:sz w:val="22"/>
          <w:szCs w:val="22"/>
        </w:rPr>
        <w:t xml:space="preserve"> on </w:t>
      </w:r>
      <w:r w:rsidRPr="006C12B2">
        <w:rPr>
          <w:rFonts w:ascii="Arial" w:hAnsi="Arial" w:cs="Arial"/>
          <w:sz w:val="22"/>
          <w:szCs w:val="22"/>
        </w:rPr>
        <w:t>Map 19, Land Use Plan</w:t>
      </w:r>
      <w:r w:rsidR="001E0ACA" w:rsidRPr="006C12B2">
        <w:rPr>
          <w:rFonts w:ascii="Arial" w:hAnsi="Arial" w:cs="Arial"/>
          <w:sz w:val="22"/>
          <w:szCs w:val="22"/>
        </w:rPr>
        <w:t>.</w:t>
      </w:r>
    </w:p>
    <w:p w14:paraId="6D819F6B" w14:textId="77777777" w:rsidR="008D6C03" w:rsidRDefault="008D6C03" w:rsidP="008D6C03">
      <w:pPr>
        <w:spacing w:line="300" w:lineRule="auto"/>
        <w:ind w:left="567" w:hanging="567"/>
        <w:jc w:val="both"/>
        <w:rPr>
          <w:rFonts w:ascii="Arial" w:hAnsi="Arial" w:cs="Arial"/>
          <w:sz w:val="22"/>
          <w:szCs w:val="22"/>
        </w:rPr>
      </w:pPr>
    </w:p>
    <w:p w14:paraId="29BCD635" w14:textId="7AE043EC" w:rsidR="008D6C03" w:rsidRDefault="008D6C03" w:rsidP="008D6C03">
      <w:pPr>
        <w:spacing w:line="300" w:lineRule="auto"/>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Modify Tile 14, appended to the amendment as Appendix 2, to </w:t>
      </w:r>
      <w:r w:rsidR="00BB1236">
        <w:rPr>
          <w:rFonts w:ascii="Arial" w:hAnsi="Arial" w:cs="Arial"/>
          <w:sz w:val="22"/>
          <w:szCs w:val="22"/>
        </w:rPr>
        <w:t xml:space="preserve">modify the land use designation on </w:t>
      </w:r>
      <w:r>
        <w:rPr>
          <w:rFonts w:ascii="Arial" w:hAnsi="Arial" w:cs="Arial"/>
          <w:sz w:val="22"/>
          <w:szCs w:val="22"/>
        </w:rPr>
        <w:t xml:space="preserve">the southern portion of the lands at </w:t>
      </w:r>
      <w:r w:rsidRPr="006C12B2">
        <w:rPr>
          <w:rFonts w:ascii="Arial" w:hAnsi="Arial" w:cs="Arial"/>
          <w:sz w:val="22"/>
          <w:szCs w:val="22"/>
        </w:rPr>
        <w:t>4630 and 4570 Sheppard Avenue East</w:t>
      </w:r>
      <w:r>
        <w:rPr>
          <w:rFonts w:ascii="Arial" w:hAnsi="Arial" w:cs="Arial"/>
          <w:sz w:val="22"/>
          <w:szCs w:val="22"/>
        </w:rPr>
        <w:t xml:space="preserve"> from </w:t>
      </w:r>
      <w:r w:rsidRPr="005E487B">
        <w:rPr>
          <w:rFonts w:ascii="Arial" w:hAnsi="Arial" w:cs="Arial"/>
          <w:i/>
          <w:iCs/>
          <w:sz w:val="22"/>
          <w:szCs w:val="22"/>
        </w:rPr>
        <w:t>Regeneration Areas</w:t>
      </w:r>
      <w:r>
        <w:rPr>
          <w:rFonts w:ascii="Arial" w:hAnsi="Arial" w:cs="Arial"/>
          <w:sz w:val="22"/>
          <w:szCs w:val="22"/>
        </w:rPr>
        <w:t xml:space="preserve"> to </w:t>
      </w:r>
      <w:r w:rsidRPr="005E487B">
        <w:rPr>
          <w:rFonts w:ascii="Arial" w:hAnsi="Arial" w:cs="Arial"/>
          <w:i/>
          <w:iCs/>
          <w:sz w:val="22"/>
          <w:szCs w:val="22"/>
        </w:rPr>
        <w:t>Mixed Use Areas</w:t>
      </w:r>
      <w:r>
        <w:rPr>
          <w:rFonts w:ascii="Arial" w:hAnsi="Arial" w:cs="Arial"/>
          <w:sz w:val="22"/>
          <w:szCs w:val="22"/>
        </w:rPr>
        <w:t>.</w:t>
      </w:r>
    </w:p>
    <w:p w14:paraId="2230084B" w14:textId="77777777" w:rsidR="001B4D9A" w:rsidRDefault="001B4D9A" w:rsidP="006C12B2">
      <w:pPr>
        <w:spacing w:line="300" w:lineRule="auto"/>
        <w:ind w:left="567" w:hanging="567"/>
        <w:jc w:val="both"/>
        <w:rPr>
          <w:rFonts w:ascii="Arial" w:hAnsi="Arial" w:cs="Arial"/>
          <w:sz w:val="22"/>
          <w:szCs w:val="22"/>
        </w:rPr>
      </w:pPr>
    </w:p>
    <w:p w14:paraId="7333E28F" w14:textId="591FDF1C" w:rsidR="001B4D9A" w:rsidRPr="001B4D9A" w:rsidRDefault="001B4D9A" w:rsidP="001B4D9A">
      <w:pPr>
        <w:spacing w:line="300" w:lineRule="auto"/>
        <w:ind w:left="567" w:hanging="567"/>
        <w:jc w:val="both"/>
        <w:rPr>
          <w:rFonts w:ascii="Arial" w:hAnsi="Arial" w:cs="Arial"/>
          <w:sz w:val="22"/>
          <w:szCs w:val="22"/>
        </w:rPr>
      </w:pPr>
      <w:r w:rsidRPr="001B4D9A">
        <w:rPr>
          <w:rFonts w:ascii="Arial" w:hAnsi="Arial" w:cs="Arial"/>
          <w:sz w:val="22"/>
          <w:szCs w:val="22"/>
        </w:rPr>
        <w:t>2.</w:t>
      </w:r>
      <w:r w:rsidRPr="001B4D9A">
        <w:rPr>
          <w:rFonts w:ascii="Arial" w:hAnsi="Arial" w:cs="Arial"/>
          <w:sz w:val="22"/>
          <w:szCs w:val="22"/>
        </w:rPr>
        <w:tab/>
        <w:t>Modify footnote 3 to paragraph (B) to read as follows:</w:t>
      </w:r>
    </w:p>
    <w:p w14:paraId="3B740D2B" w14:textId="77777777" w:rsidR="001B4D9A" w:rsidRPr="001B4D9A" w:rsidRDefault="001B4D9A" w:rsidP="001B4D9A">
      <w:pPr>
        <w:spacing w:line="300" w:lineRule="auto"/>
        <w:ind w:left="567" w:hanging="567"/>
        <w:jc w:val="both"/>
        <w:rPr>
          <w:rFonts w:ascii="Arial" w:hAnsi="Arial" w:cs="Arial"/>
          <w:sz w:val="22"/>
          <w:szCs w:val="22"/>
        </w:rPr>
      </w:pPr>
    </w:p>
    <w:p w14:paraId="5F11EACC" w14:textId="5DAE7063" w:rsidR="001B4D9A" w:rsidRPr="00DB00EE" w:rsidRDefault="001B4D9A" w:rsidP="00DB00EE">
      <w:pPr>
        <w:pStyle w:val="NormalWeb"/>
        <w:spacing w:before="0" w:beforeAutospacing="0" w:after="0" w:afterAutospacing="0" w:line="300" w:lineRule="auto"/>
        <w:ind w:left="567"/>
        <w:jc w:val="both"/>
        <w:rPr>
          <w:rFonts w:ascii="Arial" w:hAnsi="Arial" w:cs="Arial"/>
          <w:sz w:val="22"/>
          <w:szCs w:val="22"/>
        </w:rPr>
      </w:pPr>
      <w:r>
        <w:rPr>
          <w:rFonts w:ascii="Arial" w:hAnsi="Arial" w:cs="Arial"/>
          <w:sz w:val="22"/>
          <w:szCs w:val="22"/>
        </w:rPr>
        <w:t>“</w:t>
      </w:r>
      <w:r w:rsidRPr="00DB00EE">
        <w:rPr>
          <w:rFonts w:ascii="Arial" w:hAnsi="Arial" w:cs="Arial"/>
          <w:sz w:val="22"/>
          <w:szCs w:val="22"/>
        </w:rPr>
        <w:t xml:space="preserve">The boundaries of the land use designations on Map 2, Urban Structure and Map 19, Land Use Plan respecting the lands at 4630 and 4570 Sheppard Avenue East are general and adjustments to the boundaries may be made through the </w:t>
      </w:r>
      <w:r>
        <w:rPr>
          <w:rFonts w:ascii="Arial" w:hAnsi="Arial" w:cs="Arial"/>
          <w:sz w:val="22"/>
          <w:szCs w:val="22"/>
        </w:rPr>
        <w:t>submission of a Zoning By-law Amendment application</w:t>
      </w:r>
      <w:r w:rsidRPr="00DB00EE">
        <w:rPr>
          <w:rFonts w:ascii="Arial" w:hAnsi="Arial" w:cs="Arial"/>
          <w:sz w:val="22"/>
          <w:szCs w:val="22"/>
        </w:rPr>
        <w:t>.</w:t>
      </w:r>
      <w:r>
        <w:rPr>
          <w:rFonts w:ascii="Arial" w:hAnsi="Arial" w:cs="Arial"/>
          <w:sz w:val="22"/>
          <w:szCs w:val="22"/>
        </w:rPr>
        <w:t>”</w:t>
      </w:r>
      <w:r w:rsidRPr="00DB00EE">
        <w:rPr>
          <w:rFonts w:ascii="Arial" w:hAnsi="Arial" w:cs="Arial"/>
          <w:sz w:val="22"/>
          <w:szCs w:val="22"/>
        </w:rPr>
        <w:t xml:space="preserve"> </w:t>
      </w:r>
    </w:p>
    <w:p w14:paraId="21B1CD7B" w14:textId="77777777" w:rsidR="001B4D9A" w:rsidRPr="001B4D9A" w:rsidRDefault="001B4D9A" w:rsidP="001B4D9A">
      <w:pPr>
        <w:spacing w:line="300" w:lineRule="auto"/>
        <w:ind w:left="567" w:hanging="567"/>
        <w:jc w:val="both"/>
        <w:rPr>
          <w:rFonts w:ascii="Arial" w:hAnsi="Arial" w:cs="Arial"/>
          <w:sz w:val="22"/>
          <w:szCs w:val="22"/>
        </w:rPr>
      </w:pPr>
    </w:p>
    <w:p w14:paraId="374EB6F8" w14:textId="0B5021EB" w:rsidR="001B4D9A" w:rsidRPr="001B4D9A" w:rsidRDefault="001B4D9A" w:rsidP="001B4D9A">
      <w:pPr>
        <w:spacing w:line="300" w:lineRule="auto"/>
        <w:ind w:left="567" w:hanging="567"/>
        <w:jc w:val="both"/>
        <w:rPr>
          <w:rFonts w:ascii="Arial" w:hAnsi="Arial" w:cs="Arial"/>
          <w:sz w:val="22"/>
          <w:szCs w:val="22"/>
        </w:rPr>
      </w:pPr>
      <w:r w:rsidRPr="001B4D9A">
        <w:rPr>
          <w:rFonts w:ascii="Arial" w:hAnsi="Arial" w:cs="Arial"/>
          <w:sz w:val="22"/>
          <w:szCs w:val="22"/>
        </w:rPr>
        <w:t xml:space="preserve">3. </w:t>
      </w:r>
      <w:r w:rsidRPr="001B4D9A">
        <w:rPr>
          <w:rFonts w:ascii="Arial" w:hAnsi="Arial" w:cs="Arial"/>
          <w:sz w:val="22"/>
          <w:szCs w:val="22"/>
        </w:rPr>
        <w:tab/>
        <w:t xml:space="preserve">Modify </w:t>
      </w:r>
      <w:r>
        <w:rPr>
          <w:rFonts w:ascii="Arial" w:hAnsi="Arial" w:cs="Arial"/>
          <w:sz w:val="22"/>
          <w:szCs w:val="22"/>
        </w:rPr>
        <w:t xml:space="preserve">paragraph (E)(ii) by deleting and replacing </w:t>
      </w:r>
      <w:r w:rsidR="00E315B5">
        <w:rPr>
          <w:rFonts w:ascii="Arial" w:hAnsi="Arial" w:cs="Arial"/>
          <w:sz w:val="22"/>
          <w:szCs w:val="22"/>
        </w:rPr>
        <w:t xml:space="preserve">the text of </w:t>
      </w:r>
      <w:r>
        <w:rPr>
          <w:rFonts w:ascii="Arial" w:hAnsi="Arial" w:cs="Arial"/>
          <w:sz w:val="22"/>
          <w:szCs w:val="22"/>
        </w:rPr>
        <w:t xml:space="preserve">Site and Area Specific Policy 793 to </w:t>
      </w:r>
      <w:r w:rsidRPr="001B4D9A">
        <w:rPr>
          <w:rFonts w:ascii="Arial" w:hAnsi="Arial" w:cs="Arial"/>
          <w:sz w:val="22"/>
          <w:szCs w:val="22"/>
        </w:rPr>
        <w:t>read as follows:</w:t>
      </w:r>
    </w:p>
    <w:p w14:paraId="09294E0D" w14:textId="77777777" w:rsidR="006C12B2" w:rsidRPr="00DB00EE" w:rsidRDefault="006C12B2" w:rsidP="006C12B2">
      <w:pPr>
        <w:spacing w:line="300" w:lineRule="auto"/>
        <w:rPr>
          <w:rFonts w:ascii="Arial" w:hAnsi="Arial" w:cs="Arial"/>
          <w:sz w:val="22"/>
          <w:szCs w:val="22"/>
        </w:rPr>
      </w:pPr>
    </w:p>
    <w:p w14:paraId="50A7B6F1" w14:textId="77777777" w:rsidR="001E0ACA" w:rsidRDefault="001E0ACA" w:rsidP="001B4D9A">
      <w:pPr>
        <w:pStyle w:val="NormalWeb"/>
        <w:spacing w:before="0" w:beforeAutospacing="0" w:after="0" w:afterAutospacing="0" w:line="300" w:lineRule="auto"/>
        <w:ind w:left="567"/>
        <w:rPr>
          <w:rFonts w:ascii="Arial" w:hAnsi="Arial" w:cs="Arial"/>
          <w:b/>
          <w:bCs/>
          <w:sz w:val="22"/>
          <w:szCs w:val="22"/>
        </w:rPr>
      </w:pPr>
      <w:r w:rsidRPr="006C12B2">
        <w:rPr>
          <w:rFonts w:ascii="Arial" w:hAnsi="Arial" w:cs="Arial"/>
          <w:b/>
          <w:bCs/>
          <w:sz w:val="22"/>
          <w:szCs w:val="22"/>
        </w:rPr>
        <w:t xml:space="preserve">“793. 4630 and 4570 Sheppard Avenue East </w:t>
      </w:r>
    </w:p>
    <w:p w14:paraId="6A0244CE" w14:textId="77777777" w:rsidR="001B4D9A" w:rsidRPr="006C12B2" w:rsidRDefault="001B4D9A" w:rsidP="006C12B2">
      <w:pPr>
        <w:pStyle w:val="NormalWeb"/>
        <w:spacing w:before="0" w:beforeAutospacing="0" w:after="0" w:afterAutospacing="0" w:line="300" w:lineRule="auto"/>
        <w:ind w:left="720"/>
        <w:rPr>
          <w:rFonts w:ascii="Arial" w:hAnsi="Arial" w:cs="Arial"/>
          <w:b/>
          <w:bCs/>
          <w:sz w:val="22"/>
          <w:szCs w:val="22"/>
        </w:rPr>
      </w:pPr>
    </w:p>
    <w:p w14:paraId="4D222ABE" w14:textId="4386AB43" w:rsidR="001E0ACA" w:rsidRDefault="001E0ACA" w:rsidP="001B4D9A">
      <w:pPr>
        <w:pStyle w:val="NormalWeb"/>
        <w:numPr>
          <w:ilvl w:val="0"/>
          <w:numId w:val="7"/>
        </w:numPr>
        <w:spacing w:before="0" w:beforeAutospacing="0" w:after="0" w:afterAutospacing="0" w:line="300" w:lineRule="auto"/>
        <w:jc w:val="both"/>
        <w:rPr>
          <w:rFonts w:ascii="Arial" w:hAnsi="Arial" w:cs="Arial"/>
          <w:sz w:val="22"/>
          <w:szCs w:val="22"/>
        </w:rPr>
      </w:pPr>
      <w:r w:rsidRPr="006C12B2">
        <w:rPr>
          <w:rFonts w:ascii="Arial" w:hAnsi="Arial" w:cs="Arial"/>
          <w:sz w:val="22"/>
          <w:szCs w:val="22"/>
        </w:rPr>
        <w:t xml:space="preserve">Area "A" will remain designated as </w:t>
      </w:r>
      <w:r w:rsidRPr="006C12B2">
        <w:rPr>
          <w:rFonts w:ascii="Arial" w:hAnsi="Arial" w:cs="Arial"/>
          <w:i/>
          <w:iCs/>
          <w:sz w:val="22"/>
          <w:szCs w:val="22"/>
        </w:rPr>
        <w:t>General Employment Areas</w:t>
      </w:r>
      <w:r w:rsidRPr="006C12B2">
        <w:rPr>
          <w:rFonts w:ascii="Arial" w:hAnsi="Arial" w:cs="Arial"/>
          <w:sz w:val="22"/>
          <w:szCs w:val="22"/>
        </w:rPr>
        <w:t xml:space="preserve"> and the exact depth of the designation will be determined through a Zoning By-law Amendment in accordance with the provisions set out below.</w:t>
      </w:r>
    </w:p>
    <w:p w14:paraId="32CEAA25" w14:textId="77777777" w:rsidR="001E0ACA" w:rsidRPr="006C12B2" w:rsidRDefault="001E0ACA" w:rsidP="001B4D9A">
      <w:pPr>
        <w:pStyle w:val="NormalWeb"/>
        <w:spacing w:before="0" w:beforeAutospacing="0" w:after="0" w:afterAutospacing="0" w:line="300" w:lineRule="auto"/>
        <w:ind w:left="1007"/>
        <w:jc w:val="both"/>
        <w:rPr>
          <w:rFonts w:ascii="Arial" w:hAnsi="Arial" w:cs="Arial"/>
          <w:sz w:val="22"/>
          <w:szCs w:val="22"/>
        </w:rPr>
      </w:pPr>
    </w:p>
    <w:p w14:paraId="3D620F3B" w14:textId="2FBCBAEC" w:rsidR="001E0ACA" w:rsidRDefault="001E0ACA" w:rsidP="001B4D9A">
      <w:pPr>
        <w:pStyle w:val="NormalWeb"/>
        <w:numPr>
          <w:ilvl w:val="0"/>
          <w:numId w:val="7"/>
        </w:numPr>
        <w:spacing w:before="0" w:beforeAutospacing="0" w:after="0" w:afterAutospacing="0" w:line="300" w:lineRule="auto"/>
        <w:jc w:val="both"/>
        <w:rPr>
          <w:rFonts w:ascii="Arial" w:hAnsi="Arial" w:cs="Arial"/>
          <w:sz w:val="22"/>
          <w:szCs w:val="22"/>
        </w:rPr>
      </w:pPr>
      <w:r w:rsidRPr="006C12B2">
        <w:rPr>
          <w:rFonts w:ascii="Arial" w:hAnsi="Arial" w:cs="Arial"/>
          <w:sz w:val="22"/>
          <w:szCs w:val="22"/>
        </w:rPr>
        <w:t xml:space="preserve">Area “B” is designated </w:t>
      </w:r>
      <w:r w:rsidRPr="006C12B2">
        <w:rPr>
          <w:rFonts w:ascii="Arial" w:hAnsi="Arial" w:cs="Arial"/>
          <w:i/>
          <w:iCs/>
          <w:sz w:val="22"/>
          <w:szCs w:val="22"/>
        </w:rPr>
        <w:t>Mixed Use Areas</w:t>
      </w:r>
      <w:r w:rsidRPr="006C12B2">
        <w:rPr>
          <w:rFonts w:ascii="Arial" w:hAnsi="Arial" w:cs="Arial"/>
          <w:sz w:val="22"/>
          <w:szCs w:val="22"/>
        </w:rPr>
        <w:t>.</w:t>
      </w:r>
    </w:p>
    <w:p w14:paraId="225EF3D3" w14:textId="77777777" w:rsidR="001B4D9A" w:rsidRPr="006C12B2" w:rsidRDefault="001B4D9A" w:rsidP="001B4D9A">
      <w:pPr>
        <w:pStyle w:val="NormalWeb"/>
        <w:spacing w:before="0" w:beforeAutospacing="0" w:after="0" w:afterAutospacing="0" w:line="300" w:lineRule="auto"/>
        <w:ind w:left="1007"/>
        <w:jc w:val="both"/>
        <w:rPr>
          <w:rFonts w:ascii="Arial" w:hAnsi="Arial" w:cs="Arial"/>
          <w:sz w:val="22"/>
          <w:szCs w:val="22"/>
        </w:rPr>
      </w:pPr>
    </w:p>
    <w:p w14:paraId="75EF1057" w14:textId="7105E8CE" w:rsidR="001E0ACA" w:rsidRDefault="001E0ACA" w:rsidP="001B4D9A">
      <w:pPr>
        <w:pStyle w:val="NormalWeb"/>
        <w:numPr>
          <w:ilvl w:val="0"/>
          <w:numId w:val="7"/>
        </w:numPr>
        <w:spacing w:before="0" w:beforeAutospacing="0" w:after="0" w:afterAutospacing="0" w:line="300" w:lineRule="auto"/>
        <w:jc w:val="both"/>
        <w:rPr>
          <w:rFonts w:ascii="Arial" w:hAnsi="Arial" w:cs="Arial"/>
          <w:sz w:val="22"/>
          <w:szCs w:val="22"/>
        </w:rPr>
      </w:pPr>
      <w:r w:rsidRPr="00DB00EE">
        <w:rPr>
          <w:rFonts w:ascii="Arial" w:hAnsi="Arial" w:cs="Arial"/>
          <w:sz w:val="22"/>
          <w:szCs w:val="22"/>
        </w:rPr>
        <w:t xml:space="preserve">All uses permitted under the </w:t>
      </w:r>
      <w:r w:rsidRPr="00DB00EE">
        <w:rPr>
          <w:rFonts w:ascii="Arial" w:hAnsi="Arial" w:cs="Arial"/>
          <w:i/>
          <w:iCs/>
          <w:sz w:val="22"/>
          <w:szCs w:val="22"/>
        </w:rPr>
        <w:t>General Employment Areas</w:t>
      </w:r>
      <w:r w:rsidRPr="00DB00EE">
        <w:rPr>
          <w:rFonts w:ascii="Arial" w:hAnsi="Arial" w:cs="Arial"/>
          <w:sz w:val="22"/>
          <w:szCs w:val="22"/>
        </w:rPr>
        <w:t xml:space="preserve"> designation and</w:t>
      </w:r>
      <w:r w:rsidR="001F33C9">
        <w:rPr>
          <w:rFonts w:ascii="Arial" w:hAnsi="Arial" w:cs="Arial"/>
          <w:sz w:val="22"/>
          <w:szCs w:val="22"/>
        </w:rPr>
        <w:t xml:space="preserve"> the</w:t>
      </w:r>
      <w:r w:rsidRPr="00DB00EE">
        <w:rPr>
          <w:rFonts w:ascii="Arial" w:hAnsi="Arial" w:cs="Arial"/>
          <w:sz w:val="22"/>
          <w:szCs w:val="22"/>
        </w:rPr>
        <w:t xml:space="preserve"> </w:t>
      </w:r>
      <w:r w:rsidRPr="00DB00EE">
        <w:rPr>
          <w:rFonts w:ascii="Arial" w:hAnsi="Arial" w:cs="Arial"/>
          <w:i/>
          <w:iCs/>
          <w:sz w:val="22"/>
          <w:szCs w:val="22"/>
        </w:rPr>
        <w:t xml:space="preserve">Mixed Use Areas designation </w:t>
      </w:r>
      <w:r w:rsidRPr="00DB00EE">
        <w:rPr>
          <w:rFonts w:ascii="Arial" w:hAnsi="Arial" w:cs="Arial"/>
          <w:sz w:val="22"/>
          <w:szCs w:val="22"/>
        </w:rPr>
        <w:t xml:space="preserve">on Area "B", including interim uses, with the exception of residential uses, overnight accommodations, and </w:t>
      </w:r>
      <w:proofErr w:type="gramStart"/>
      <w:r w:rsidRPr="00DB00EE">
        <w:rPr>
          <w:rFonts w:ascii="Arial" w:hAnsi="Arial" w:cs="Arial"/>
          <w:sz w:val="22"/>
          <w:szCs w:val="22"/>
        </w:rPr>
        <w:t>live-work</w:t>
      </w:r>
      <w:proofErr w:type="gramEnd"/>
      <w:r w:rsidRPr="00DB00EE">
        <w:rPr>
          <w:rFonts w:ascii="Arial" w:hAnsi="Arial" w:cs="Arial"/>
          <w:sz w:val="22"/>
          <w:szCs w:val="22"/>
        </w:rPr>
        <w:t xml:space="preserve"> uses, are permitted on the lands prior to the completion of the studies and plans described in paragraphs </w:t>
      </w:r>
      <w:r w:rsidR="001F33C9">
        <w:rPr>
          <w:rFonts w:ascii="Arial" w:hAnsi="Arial" w:cs="Arial"/>
          <w:sz w:val="22"/>
          <w:szCs w:val="22"/>
        </w:rPr>
        <w:t>d</w:t>
      </w:r>
      <w:r w:rsidRPr="00DB00EE">
        <w:rPr>
          <w:rFonts w:ascii="Arial" w:hAnsi="Arial" w:cs="Arial"/>
          <w:sz w:val="22"/>
          <w:szCs w:val="22"/>
        </w:rPr>
        <w:t xml:space="preserve">), </w:t>
      </w:r>
      <w:proofErr w:type="spellStart"/>
      <w:r w:rsidR="00B831C0">
        <w:rPr>
          <w:rFonts w:ascii="Arial" w:hAnsi="Arial" w:cs="Arial"/>
          <w:sz w:val="22"/>
          <w:szCs w:val="22"/>
        </w:rPr>
        <w:t>i</w:t>
      </w:r>
      <w:proofErr w:type="spellEnd"/>
      <w:r w:rsidRPr="00DB00EE">
        <w:rPr>
          <w:rFonts w:ascii="Arial" w:hAnsi="Arial" w:cs="Arial"/>
          <w:sz w:val="22"/>
          <w:szCs w:val="22"/>
        </w:rPr>
        <w:t xml:space="preserve">), </w:t>
      </w:r>
      <w:r w:rsidR="00B831C0">
        <w:rPr>
          <w:rFonts w:ascii="Arial" w:hAnsi="Arial" w:cs="Arial"/>
          <w:sz w:val="22"/>
          <w:szCs w:val="22"/>
        </w:rPr>
        <w:t>j</w:t>
      </w:r>
      <w:r w:rsidRPr="00DB00EE">
        <w:rPr>
          <w:rFonts w:ascii="Arial" w:hAnsi="Arial" w:cs="Arial"/>
          <w:sz w:val="22"/>
          <w:szCs w:val="22"/>
        </w:rPr>
        <w:t xml:space="preserve">) and </w:t>
      </w:r>
      <w:r w:rsidR="00B831C0">
        <w:rPr>
          <w:rFonts w:ascii="Arial" w:hAnsi="Arial" w:cs="Arial"/>
          <w:sz w:val="22"/>
          <w:szCs w:val="22"/>
        </w:rPr>
        <w:t>k</w:t>
      </w:r>
      <w:r w:rsidRPr="00DB00EE">
        <w:rPr>
          <w:rFonts w:ascii="Arial" w:hAnsi="Arial" w:cs="Arial"/>
          <w:sz w:val="22"/>
          <w:szCs w:val="22"/>
        </w:rPr>
        <w:t xml:space="preserve">) below. </w:t>
      </w:r>
    </w:p>
    <w:p w14:paraId="17A5BDC6" w14:textId="77777777" w:rsidR="001B4D9A" w:rsidRPr="006C12B2" w:rsidRDefault="001B4D9A" w:rsidP="001B4D9A">
      <w:pPr>
        <w:pStyle w:val="NormalWeb"/>
        <w:spacing w:before="0" w:beforeAutospacing="0" w:after="0" w:afterAutospacing="0" w:line="300" w:lineRule="auto"/>
        <w:jc w:val="both"/>
        <w:rPr>
          <w:rFonts w:ascii="Arial" w:hAnsi="Arial" w:cs="Arial"/>
          <w:sz w:val="22"/>
          <w:szCs w:val="22"/>
        </w:rPr>
      </w:pPr>
    </w:p>
    <w:p w14:paraId="556FAEEB" w14:textId="6177C4C6" w:rsidR="001E0ACA" w:rsidRDefault="001F33C9" w:rsidP="001B4D9A">
      <w:pPr>
        <w:pStyle w:val="NormalWeb"/>
        <w:spacing w:before="0" w:beforeAutospacing="0" w:after="0" w:afterAutospacing="0" w:line="300" w:lineRule="auto"/>
        <w:ind w:left="993" w:hanging="426"/>
        <w:jc w:val="both"/>
        <w:rPr>
          <w:rFonts w:ascii="Arial" w:hAnsi="Arial" w:cs="Arial"/>
          <w:sz w:val="22"/>
          <w:szCs w:val="22"/>
          <w:lang w:val="en-US"/>
        </w:rPr>
      </w:pPr>
      <w:r>
        <w:rPr>
          <w:rFonts w:ascii="Arial" w:hAnsi="Arial" w:cs="Arial"/>
          <w:sz w:val="22"/>
          <w:szCs w:val="22"/>
          <w:lang w:val="en-US"/>
        </w:rPr>
        <w:t>d</w:t>
      </w:r>
      <w:r w:rsidR="001E0ACA" w:rsidRPr="006C12B2">
        <w:rPr>
          <w:rFonts w:ascii="Arial" w:hAnsi="Arial" w:cs="Arial"/>
          <w:sz w:val="22"/>
          <w:szCs w:val="22"/>
          <w:lang w:val="en-US"/>
        </w:rPr>
        <w:t xml:space="preserve">) </w:t>
      </w:r>
      <w:r w:rsidR="001B4D9A">
        <w:rPr>
          <w:rFonts w:ascii="Arial" w:hAnsi="Arial" w:cs="Arial"/>
          <w:sz w:val="22"/>
          <w:szCs w:val="22"/>
          <w:lang w:val="en-US"/>
        </w:rPr>
        <w:tab/>
      </w:r>
      <w:r w:rsidR="001E0ACA" w:rsidRPr="006C12B2">
        <w:rPr>
          <w:rFonts w:ascii="Arial" w:hAnsi="Arial" w:cs="Arial"/>
          <w:sz w:val="22"/>
          <w:szCs w:val="22"/>
          <w:lang w:val="en-US"/>
        </w:rPr>
        <w:t xml:space="preserve">Sensitive land uses will be located, designed and buffered to mitigate impacts from, be compatible with, and not impede the continuation of and the expansion of nearby employment uses, including concrete batching operations, and any new employment uses within the surrounding </w:t>
      </w:r>
      <w:r w:rsidR="001E0ACA" w:rsidRPr="006C12B2">
        <w:rPr>
          <w:rFonts w:ascii="Arial" w:hAnsi="Arial" w:cs="Arial"/>
          <w:i/>
          <w:iCs/>
          <w:sz w:val="22"/>
          <w:szCs w:val="22"/>
          <w:lang w:val="en-US"/>
        </w:rPr>
        <w:t xml:space="preserve">Core </w:t>
      </w:r>
      <w:r w:rsidR="001E0ACA" w:rsidRPr="006C12B2">
        <w:rPr>
          <w:rFonts w:ascii="Arial" w:hAnsi="Arial" w:cs="Arial"/>
          <w:sz w:val="22"/>
          <w:szCs w:val="22"/>
          <w:lang w:val="en-US"/>
        </w:rPr>
        <w:t xml:space="preserve">and </w:t>
      </w:r>
      <w:r w:rsidR="001E0ACA" w:rsidRPr="006C12B2">
        <w:rPr>
          <w:rFonts w:ascii="Arial" w:hAnsi="Arial" w:cs="Arial"/>
          <w:i/>
          <w:iCs/>
          <w:sz w:val="22"/>
          <w:szCs w:val="22"/>
          <w:lang w:val="en-US"/>
        </w:rPr>
        <w:t>General Employment Areas</w:t>
      </w:r>
      <w:r w:rsidR="001E0ACA" w:rsidRPr="006C12B2">
        <w:rPr>
          <w:rFonts w:ascii="Arial" w:hAnsi="Arial" w:cs="Arial"/>
          <w:sz w:val="22"/>
          <w:szCs w:val="22"/>
          <w:lang w:val="en-US"/>
        </w:rPr>
        <w:t xml:space="preserve">. If sensitive land uses are proposed on lands labeled Area “B”, they may be permitted through a Zoning By-law Amendment application if it can be established that compatibility and mitigation concerns are adequately addressed. Council may approve such a Zoning By-law Amendment application if it is satisfied, having regard for applicable environmental regulations and </w:t>
      </w:r>
      <w:r w:rsidR="001E0ACA" w:rsidRPr="006C12B2">
        <w:rPr>
          <w:rFonts w:ascii="Arial" w:hAnsi="Arial" w:cs="Arial"/>
          <w:sz w:val="22"/>
          <w:szCs w:val="22"/>
          <w:lang w:val="en-US"/>
        </w:rPr>
        <w:lastRenderedPageBreak/>
        <w:t xml:space="preserve">guidelines and receiving or securing necessary technical studies, that compatibility will be achieved and maintained between any proposed land use and lands designated as </w:t>
      </w:r>
      <w:r w:rsidR="001E0ACA" w:rsidRPr="006C12B2">
        <w:rPr>
          <w:rFonts w:ascii="Arial" w:hAnsi="Arial" w:cs="Arial"/>
          <w:i/>
          <w:iCs/>
          <w:sz w:val="22"/>
          <w:szCs w:val="22"/>
          <w:lang w:val="en-US"/>
        </w:rPr>
        <w:t xml:space="preserve">General </w:t>
      </w:r>
      <w:r w:rsidR="001E0ACA" w:rsidRPr="006C12B2">
        <w:rPr>
          <w:rFonts w:ascii="Arial" w:hAnsi="Arial" w:cs="Arial"/>
          <w:sz w:val="22"/>
          <w:szCs w:val="22"/>
          <w:lang w:val="en-US"/>
        </w:rPr>
        <w:t xml:space="preserve">or </w:t>
      </w:r>
      <w:r w:rsidR="001E0ACA" w:rsidRPr="006C12B2">
        <w:rPr>
          <w:rFonts w:ascii="Arial" w:hAnsi="Arial" w:cs="Arial"/>
          <w:i/>
          <w:iCs/>
          <w:sz w:val="22"/>
          <w:szCs w:val="22"/>
          <w:lang w:val="en-US"/>
        </w:rPr>
        <w:t xml:space="preserve">Core Employment Areas </w:t>
      </w:r>
      <w:r w:rsidR="001E0ACA" w:rsidRPr="006C12B2">
        <w:rPr>
          <w:rFonts w:ascii="Arial" w:hAnsi="Arial" w:cs="Arial"/>
          <w:sz w:val="22"/>
          <w:szCs w:val="22"/>
          <w:lang w:val="en-US"/>
        </w:rPr>
        <w:t xml:space="preserve">with regard to noise, dust, odour and air quality so as to achieve the goals of: </w:t>
      </w:r>
    </w:p>
    <w:p w14:paraId="59FE9638" w14:textId="77777777" w:rsidR="001B4D9A" w:rsidRPr="006C12B2" w:rsidRDefault="001B4D9A" w:rsidP="001B4D9A">
      <w:pPr>
        <w:pStyle w:val="NormalWeb"/>
        <w:spacing w:before="0" w:beforeAutospacing="0" w:after="0" w:afterAutospacing="0" w:line="300" w:lineRule="auto"/>
        <w:ind w:left="993" w:hanging="426"/>
        <w:jc w:val="both"/>
        <w:rPr>
          <w:rFonts w:ascii="Arial" w:hAnsi="Arial" w:cs="Arial"/>
          <w:sz w:val="22"/>
          <w:szCs w:val="22"/>
          <w:lang w:val="en-US"/>
        </w:rPr>
      </w:pPr>
    </w:p>
    <w:p w14:paraId="38964B1B" w14:textId="4AC4CDB3" w:rsidR="001E0ACA" w:rsidRDefault="007D02F1" w:rsidP="001B4D9A">
      <w:pPr>
        <w:pStyle w:val="ListParagraph"/>
        <w:numPr>
          <w:ilvl w:val="0"/>
          <w:numId w:val="1"/>
        </w:numPr>
        <w:spacing w:before="0" w:beforeAutospacing="0" w:after="0" w:afterAutospacing="0" w:line="300" w:lineRule="auto"/>
        <w:ind w:left="1418" w:right="-84" w:hanging="425"/>
        <w:jc w:val="both"/>
        <w:rPr>
          <w:rFonts w:ascii="Arial" w:hAnsi="Arial" w:cs="Arial"/>
          <w:color w:val="000000" w:themeColor="text1"/>
          <w:sz w:val="22"/>
          <w:szCs w:val="22"/>
          <w:lang w:val="en-US"/>
        </w:rPr>
      </w:pPr>
      <w:r>
        <w:rPr>
          <w:rFonts w:ascii="Arial" w:hAnsi="Arial" w:cs="Arial"/>
          <w:color w:val="000000" w:themeColor="text1"/>
          <w:sz w:val="22"/>
          <w:szCs w:val="22"/>
          <w:lang w:val="en-US"/>
        </w:rPr>
        <w:t>preventing</w:t>
      </w:r>
      <w:r w:rsidRPr="006C12B2">
        <w:rPr>
          <w:rFonts w:ascii="Arial" w:hAnsi="Arial" w:cs="Arial"/>
          <w:color w:val="000000" w:themeColor="text1"/>
          <w:sz w:val="22"/>
          <w:szCs w:val="22"/>
          <w:lang w:val="en-US"/>
        </w:rPr>
        <w:t xml:space="preserve"> </w:t>
      </w:r>
      <w:r w:rsidR="001E0ACA" w:rsidRPr="006C12B2">
        <w:rPr>
          <w:rFonts w:ascii="Arial" w:hAnsi="Arial" w:cs="Arial"/>
          <w:color w:val="000000" w:themeColor="text1"/>
          <w:sz w:val="22"/>
          <w:szCs w:val="22"/>
          <w:lang w:val="en-US"/>
        </w:rPr>
        <w:t xml:space="preserve">undue adverse impacts from </w:t>
      </w:r>
      <w:r>
        <w:rPr>
          <w:rFonts w:ascii="Arial" w:hAnsi="Arial" w:cs="Arial"/>
          <w:color w:val="000000" w:themeColor="text1"/>
          <w:sz w:val="22"/>
          <w:szCs w:val="22"/>
          <w:lang w:val="en-US"/>
        </w:rPr>
        <w:t xml:space="preserve">the </w:t>
      </w:r>
      <w:r w:rsidR="001E0ACA" w:rsidRPr="006C12B2">
        <w:rPr>
          <w:rFonts w:ascii="Arial" w:hAnsi="Arial" w:cs="Arial"/>
          <w:color w:val="000000" w:themeColor="text1"/>
          <w:sz w:val="22"/>
          <w:szCs w:val="22"/>
          <w:lang w:val="en-US"/>
        </w:rPr>
        <w:t xml:space="preserve">proposed land use on the concrete batching facilities and other lands designated </w:t>
      </w:r>
      <w:r w:rsidR="001E0ACA" w:rsidRPr="00DB00EE">
        <w:rPr>
          <w:rFonts w:ascii="Arial" w:hAnsi="Arial" w:cs="Arial"/>
          <w:i/>
          <w:iCs/>
          <w:color w:val="000000" w:themeColor="text1"/>
          <w:sz w:val="22"/>
          <w:szCs w:val="22"/>
          <w:lang w:val="en-US"/>
        </w:rPr>
        <w:t>General</w:t>
      </w:r>
      <w:r w:rsidR="001E0ACA" w:rsidRPr="006C12B2">
        <w:rPr>
          <w:rFonts w:ascii="Arial" w:hAnsi="Arial" w:cs="Arial"/>
          <w:color w:val="000000" w:themeColor="text1"/>
          <w:sz w:val="22"/>
          <w:szCs w:val="22"/>
          <w:lang w:val="en-US"/>
        </w:rPr>
        <w:t xml:space="preserve"> or </w:t>
      </w:r>
      <w:r w:rsidR="001E0ACA" w:rsidRPr="00DB00EE">
        <w:rPr>
          <w:rFonts w:ascii="Arial" w:hAnsi="Arial" w:cs="Arial"/>
          <w:i/>
          <w:iCs/>
          <w:color w:val="000000" w:themeColor="text1"/>
          <w:sz w:val="22"/>
          <w:szCs w:val="22"/>
          <w:lang w:val="en-US"/>
        </w:rPr>
        <w:t>Core Employment Areas</w:t>
      </w:r>
      <w:r w:rsidR="001E0ACA" w:rsidRPr="006C12B2">
        <w:rPr>
          <w:rFonts w:ascii="Arial" w:hAnsi="Arial" w:cs="Arial"/>
          <w:color w:val="000000" w:themeColor="text1"/>
          <w:sz w:val="22"/>
          <w:szCs w:val="22"/>
          <w:lang w:val="en-US"/>
        </w:rPr>
        <w:t xml:space="preserve">; </w:t>
      </w:r>
    </w:p>
    <w:p w14:paraId="3FE6B761" w14:textId="77777777" w:rsidR="007D02F1" w:rsidRPr="006C12B2" w:rsidRDefault="007D02F1" w:rsidP="007D02F1">
      <w:pPr>
        <w:pStyle w:val="ListParagraph"/>
        <w:spacing w:before="0" w:beforeAutospacing="0" w:after="0" w:afterAutospacing="0" w:line="300" w:lineRule="auto"/>
        <w:ind w:left="1418" w:right="-84"/>
        <w:jc w:val="both"/>
        <w:rPr>
          <w:rFonts w:ascii="Arial" w:hAnsi="Arial" w:cs="Arial"/>
          <w:color w:val="000000" w:themeColor="text1"/>
          <w:sz w:val="22"/>
          <w:szCs w:val="22"/>
          <w:lang w:val="en-US"/>
        </w:rPr>
      </w:pPr>
    </w:p>
    <w:p w14:paraId="78CC2D90" w14:textId="7B1429D6" w:rsidR="001E0ACA" w:rsidRDefault="007D02F1" w:rsidP="001B4D9A">
      <w:pPr>
        <w:pStyle w:val="ListParagraph"/>
        <w:numPr>
          <w:ilvl w:val="0"/>
          <w:numId w:val="1"/>
        </w:numPr>
        <w:spacing w:before="0" w:beforeAutospacing="0" w:after="0" w:afterAutospacing="0" w:line="300" w:lineRule="auto"/>
        <w:ind w:left="1418" w:right="-84" w:hanging="425"/>
        <w:jc w:val="both"/>
        <w:rPr>
          <w:rFonts w:ascii="Arial" w:hAnsi="Arial" w:cs="Arial"/>
          <w:color w:val="000000" w:themeColor="text1"/>
          <w:sz w:val="22"/>
          <w:szCs w:val="22"/>
          <w:lang w:val="en-US"/>
        </w:rPr>
      </w:pPr>
      <w:r>
        <w:rPr>
          <w:rFonts w:ascii="Arial" w:hAnsi="Arial" w:cs="Arial"/>
          <w:color w:val="000000" w:themeColor="text1"/>
          <w:sz w:val="22"/>
          <w:szCs w:val="22"/>
          <w:lang w:val="en-US"/>
        </w:rPr>
        <w:t>preventing</w:t>
      </w:r>
      <w:r w:rsidRPr="006C12B2">
        <w:rPr>
          <w:rFonts w:ascii="Arial" w:hAnsi="Arial" w:cs="Arial"/>
          <w:color w:val="000000" w:themeColor="text1"/>
          <w:sz w:val="22"/>
          <w:szCs w:val="22"/>
          <w:lang w:val="en-US"/>
        </w:rPr>
        <w:t xml:space="preserve"> </w:t>
      </w:r>
      <w:r w:rsidR="001E0ACA" w:rsidRPr="006C12B2">
        <w:rPr>
          <w:rFonts w:ascii="Arial" w:hAnsi="Arial" w:cs="Arial"/>
          <w:color w:val="000000" w:themeColor="text1"/>
          <w:sz w:val="22"/>
          <w:szCs w:val="22"/>
          <w:lang w:val="en-US"/>
        </w:rPr>
        <w:t xml:space="preserve">the potential for undue adverse impacts on the new land uses from the concrete batching facilities and other lands designated as </w:t>
      </w:r>
      <w:r w:rsidR="001E0ACA" w:rsidRPr="00DB00EE">
        <w:rPr>
          <w:rFonts w:ascii="Arial" w:hAnsi="Arial" w:cs="Arial"/>
          <w:i/>
          <w:iCs/>
          <w:color w:val="000000" w:themeColor="text1"/>
          <w:sz w:val="22"/>
          <w:szCs w:val="22"/>
          <w:lang w:val="en-US"/>
        </w:rPr>
        <w:t>General</w:t>
      </w:r>
      <w:r w:rsidR="001E0ACA" w:rsidRPr="006C12B2">
        <w:rPr>
          <w:rFonts w:ascii="Arial" w:hAnsi="Arial" w:cs="Arial"/>
          <w:color w:val="000000" w:themeColor="text1"/>
          <w:sz w:val="22"/>
          <w:szCs w:val="22"/>
          <w:lang w:val="en-US"/>
        </w:rPr>
        <w:t xml:space="preserve"> or </w:t>
      </w:r>
      <w:r w:rsidR="001E0ACA" w:rsidRPr="00DB00EE">
        <w:rPr>
          <w:rFonts w:ascii="Arial" w:hAnsi="Arial" w:cs="Arial"/>
          <w:i/>
          <w:iCs/>
          <w:color w:val="000000" w:themeColor="text1"/>
          <w:sz w:val="22"/>
          <w:szCs w:val="22"/>
          <w:lang w:val="en-US"/>
        </w:rPr>
        <w:t>Core Employment Areas</w:t>
      </w:r>
      <w:r w:rsidR="001E0ACA" w:rsidRPr="006C12B2">
        <w:rPr>
          <w:rFonts w:ascii="Arial" w:hAnsi="Arial" w:cs="Arial"/>
          <w:color w:val="000000" w:themeColor="text1"/>
          <w:sz w:val="22"/>
          <w:szCs w:val="22"/>
          <w:lang w:val="en-US"/>
        </w:rPr>
        <w:t xml:space="preserve">; </w:t>
      </w:r>
    </w:p>
    <w:p w14:paraId="0549C514" w14:textId="77777777" w:rsidR="007D02F1" w:rsidRPr="007D02F1" w:rsidRDefault="007D02F1" w:rsidP="007D02F1">
      <w:pPr>
        <w:spacing w:line="300" w:lineRule="auto"/>
        <w:ind w:right="-84"/>
        <w:jc w:val="both"/>
        <w:rPr>
          <w:rFonts w:ascii="Arial" w:hAnsi="Arial" w:cs="Arial"/>
          <w:color w:val="000000" w:themeColor="text1"/>
          <w:sz w:val="22"/>
          <w:szCs w:val="22"/>
          <w:lang w:val="en-US"/>
        </w:rPr>
      </w:pPr>
    </w:p>
    <w:p w14:paraId="4BFCD696" w14:textId="7D25030F" w:rsidR="001E0ACA" w:rsidRDefault="007D02F1" w:rsidP="001B4D9A">
      <w:pPr>
        <w:pStyle w:val="ListParagraph"/>
        <w:numPr>
          <w:ilvl w:val="0"/>
          <w:numId w:val="1"/>
        </w:numPr>
        <w:spacing w:before="0" w:beforeAutospacing="0" w:after="0" w:afterAutospacing="0" w:line="300" w:lineRule="auto"/>
        <w:ind w:left="1418" w:right="-84" w:hanging="425"/>
        <w:jc w:val="both"/>
        <w:rPr>
          <w:rFonts w:ascii="Arial" w:hAnsi="Arial" w:cs="Arial"/>
          <w:color w:val="000000" w:themeColor="text1"/>
          <w:sz w:val="22"/>
          <w:szCs w:val="22"/>
          <w:lang w:val="en-US"/>
        </w:rPr>
      </w:pPr>
      <w:r>
        <w:rPr>
          <w:rFonts w:ascii="Arial" w:hAnsi="Arial" w:cs="Arial"/>
          <w:color w:val="000000" w:themeColor="text1"/>
          <w:sz w:val="22"/>
          <w:szCs w:val="22"/>
          <w:lang w:val="en-US"/>
        </w:rPr>
        <w:t>demonstrating</w:t>
      </w:r>
      <w:r w:rsidRPr="006C12B2">
        <w:rPr>
          <w:rFonts w:ascii="Arial" w:hAnsi="Arial" w:cs="Arial"/>
          <w:color w:val="000000" w:themeColor="text1"/>
          <w:sz w:val="22"/>
          <w:szCs w:val="22"/>
          <w:lang w:val="en-US"/>
        </w:rPr>
        <w:t xml:space="preserve"> </w:t>
      </w:r>
      <w:r w:rsidR="001E0ACA" w:rsidRPr="006C12B2">
        <w:rPr>
          <w:rFonts w:ascii="Arial" w:hAnsi="Arial" w:cs="Arial"/>
          <w:color w:val="000000" w:themeColor="text1"/>
          <w:sz w:val="22"/>
          <w:szCs w:val="22"/>
          <w:lang w:val="en-US"/>
        </w:rPr>
        <w:t xml:space="preserve">that no adverse impact will result on surrounding </w:t>
      </w:r>
      <w:r w:rsidR="001E0ACA" w:rsidRPr="00DB00EE">
        <w:rPr>
          <w:rFonts w:ascii="Arial" w:hAnsi="Arial" w:cs="Arial"/>
          <w:i/>
          <w:iCs/>
          <w:color w:val="000000" w:themeColor="text1"/>
          <w:sz w:val="22"/>
          <w:szCs w:val="22"/>
          <w:lang w:val="en-US"/>
        </w:rPr>
        <w:t>Employment Areas</w:t>
      </w:r>
      <w:r w:rsidR="001E0ACA" w:rsidRPr="006C12B2">
        <w:rPr>
          <w:rFonts w:ascii="Arial" w:hAnsi="Arial" w:cs="Arial"/>
          <w:color w:val="000000" w:themeColor="text1"/>
          <w:sz w:val="22"/>
          <w:szCs w:val="22"/>
          <w:lang w:val="en-US"/>
        </w:rPr>
        <w:t xml:space="preserve"> and compliance to all Provincial and municipal policies and guidelines, including the D-Series Guidelines and Environmental Noise Guideline NPC-300, as amended or replaced, and that such analysis shall include noise, air quality</w:t>
      </w:r>
      <w:r w:rsidR="00B60EBE">
        <w:rPr>
          <w:rFonts w:ascii="Arial" w:hAnsi="Arial" w:cs="Arial"/>
          <w:color w:val="000000" w:themeColor="text1"/>
          <w:sz w:val="22"/>
          <w:szCs w:val="22"/>
          <w:lang w:val="en-US"/>
        </w:rPr>
        <w:t xml:space="preserve"> and</w:t>
      </w:r>
      <w:r w:rsidR="001E0ACA" w:rsidRPr="006C12B2">
        <w:rPr>
          <w:rFonts w:ascii="Arial" w:hAnsi="Arial" w:cs="Arial"/>
          <w:color w:val="000000" w:themeColor="text1"/>
          <w:sz w:val="22"/>
          <w:szCs w:val="22"/>
          <w:lang w:val="en-US"/>
        </w:rPr>
        <w:t xml:space="preserve"> lighting; and </w:t>
      </w:r>
    </w:p>
    <w:p w14:paraId="14E12D57" w14:textId="77777777" w:rsidR="007D02F1" w:rsidRPr="007D02F1" w:rsidRDefault="007D02F1" w:rsidP="007D02F1">
      <w:pPr>
        <w:spacing w:line="300" w:lineRule="auto"/>
        <w:ind w:right="-84"/>
        <w:jc w:val="both"/>
        <w:rPr>
          <w:rFonts w:ascii="Arial" w:hAnsi="Arial" w:cs="Arial"/>
          <w:color w:val="000000" w:themeColor="text1"/>
          <w:sz w:val="22"/>
          <w:szCs w:val="22"/>
          <w:lang w:val="en-US"/>
        </w:rPr>
      </w:pPr>
    </w:p>
    <w:p w14:paraId="3DC11A46" w14:textId="25D1BA7B" w:rsidR="001E0ACA" w:rsidRPr="006C12B2" w:rsidRDefault="007D02F1" w:rsidP="001B4D9A">
      <w:pPr>
        <w:pStyle w:val="ListParagraph"/>
        <w:numPr>
          <w:ilvl w:val="0"/>
          <w:numId w:val="1"/>
        </w:numPr>
        <w:spacing w:before="0" w:beforeAutospacing="0" w:after="0" w:afterAutospacing="0" w:line="300" w:lineRule="auto"/>
        <w:ind w:left="1418" w:right="-84" w:hanging="425"/>
        <w:jc w:val="both"/>
        <w:rPr>
          <w:rFonts w:ascii="Arial" w:hAnsi="Arial" w:cs="Arial"/>
          <w:color w:val="000000" w:themeColor="text1"/>
          <w:sz w:val="22"/>
          <w:szCs w:val="22"/>
          <w:lang w:val="en-US"/>
        </w:rPr>
      </w:pPr>
      <w:r>
        <w:rPr>
          <w:rFonts w:ascii="Arial" w:hAnsi="Arial" w:cs="Arial"/>
          <w:color w:val="000000" w:themeColor="text1"/>
          <w:sz w:val="22"/>
          <w:szCs w:val="22"/>
          <w:lang w:val="en-US"/>
        </w:rPr>
        <w:t>identifying</w:t>
      </w:r>
      <w:r w:rsidRPr="006C12B2">
        <w:rPr>
          <w:rFonts w:ascii="Arial" w:hAnsi="Arial" w:cs="Arial"/>
          <w:color w:val="000000" w:themeColor="text1"/>
          <w:sz w:val="22"/>
          <w:szCs w:val="22"/>
          <w:lang w:val="en-US"/>
        </w:rPr>
        <w:t xml:space="preserve"> </w:t>
      </w:r>
      <w:r w:rsidR="001E0ACA" w:rsidRPr="006C12B2">
        <w:rPr>
          <w:rFonts w:ascii="Arial" w:hAnsi="Arial" w:cs="Arial"/>
          <w:color w:val="000000" w:themeColor="text1"/>
          <w:sz w:val="22"/>
          <w:szCs w:val="22"/>
          <w:lang w:val="en-US"/>
        </w:rPr>
        <w:t>the influence area of all stationary noise sources and resulting mitigation measures.</w:t>
      </w:r>
    </w:p>
    <w:p w14:paraId="7BB2C0F8" w14:textId="77777777" w:rsidR="001B4D9A" w:rsidRDefault="001B4D9A" w:rsidP="006C12B2">
      <w:pPr>
        <w:spacing w:line="300" w:lineRule="auto"/>
        <w:ind w:left="720" w:right="-84"/>
        <w:jc w:val="both"/>
        <w:rPr>
          <w:rFonts w:ascii="Arial" w:hAnsi="Arial" w:cs="Arial"/>
          <w:color w:val="000000" w:themeColor="text1"/>
          <w:sz w:val="22"/>
          <w:szCs w:val="22"/>
          <w:lang w:val="en-US"/>
        </w:rPr>
      </w:pPr>
    </w:p>
    <w:p w14:paraId="3419CAD8" w14:textId="6828387B" w:rsidR="001E0ACA" w:rsidRPr="006C12B2" w:rsidRDefault="00B831C0" w:rsidP="001B4D9A">
      <w:pPr>
        <w:spacing w:line="300" w:lineRule="auto"/>
        <w:ind w:left="993" w:right="-84" w:hanging="426"/>
        <w:jc w:val="both"/>
        <w:rPr>
          <w:rFonts w:ascii="Arial" w:hAnsi="Arial" w:cs="Arial"/>
          <w:color w:val="000000" w:themeColor="text1"/>
          <w:sz w:val="22"/>
          <w:szCs w:val="22"/>
          <w:lang w:val="en-US"/>
        </w:rPr>
      </w:pPr>
      <w:r>
        <w:rPr>
          <w:rFonts w:ascii="Arial" w:hAnsi="Arial" w:cs="Arial"/>
          <w:color w:val="000000" w:themeColor="text1"/>
          <w:sz w:val="22"/>
          <w:szCs w:val="22"/>
          <w:lang w:val="en-US"/>
        </w:rPr>
        <w:t>e</w:t>
      </w:r>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6C12B2">
        <w:rPr>
          <w:rFonts w:ascii="Arial" w:hAnsi="Arial" w:cs="Arial"/>
          <w:color w:val="000000" w:themeColor="text1"/>
          <w:sz w:val="22"/>
          <w:szCs w:val="22"/>
          <w:lang w:val="en-US"/>
        </w:rPr>
        <w:t>The Zoning By-law for the lands may include phasing requirements.</w:t>
      </w:r>
    </w:p>
    <w:p w14:paraId="5C878B05" w14:textId="77777777" w:rsidR="001E0ACA" w:rsidRPr="006C12B2" w:rsidRDefault="001E0ACA" w:rsidP="001B4D9A">
      <w:pPr>
        <w:spacing w:line="300" w:lineRule="auto"/>
        <w:ind w:left="993" w:right="-84" w:hanging="426"/>
        <w:jc w:val="both"/>
        <w:rPr>
          <w:rFonts w:ascii="Arial" w:hAnsi="Arial" w:cs="Arial"/>
          <w:color w:val="000000" w:themeColor="text1"/>
          <w:sz w:val="22"/>
          <w:szCs w:val="22"/>
          <w:lang w:val="en-US"/>
        </w:rPr>
      </w:pPr>
    </w:p>
    <w:p w14:paraId="56ED34C1" w14:textId="5BA9BFE2" w:rsidR="001E0ACA" w:rsidRDefault="00B831C0" w:rsidP="001B4D9A">
      <w:pPr>
        <w:spacing w:line="300" w:lineRule="auto"/>
        <w:ind w:left="993" w:right="-84" w:hanging="426"/>
        <w:jc w:val="both"/>
        <w:rPr>
          <w:rFonts w:ascii="Arial" w:hAnsi="Arial" w:cs="Arial"/>
          <w:color w:val="000000" w:themeColor="text1"/>
          <w:sz w:val="22"/>
          <w:szCs w:val="22"/>
          <w:lang w:val="en-US"/>
        </w:rPr>
      </w:pPr>
      <w:r>
        <w:rPr>
          <w:rFonts w:ascii="Arial" w:hAnsi="Arial" w:cs="Arial"/>
          <w:color w:val="000000" w:themeColor="text1"/>
          <w:sz w:val="22"/>
          <w:szCs w:val="22"/>
          <w:lang w:val="en-US"/>
        </w:rPr>
        <w:t>f</w:t>
      </w:r>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6C12B2">
        <w:rPr>
          <w:rFonts w:ascii="Arial" w:hAnsi="Arial" w:cs="Arial"/>
          <w:color w:val="000000" w:themeColor="text1"/>
          <w:sz w:val="22"/>
          <w:szCs w:val="22"/>
          <w:lang w:val="en-US"/>
        </w:rPr>
        <w:t>Any new development containing residential units on the lands will secure a minimum amount of affordable housing as follows:</w:t>
      </w:r>
    </w:p>
    <w:p w14:paraId="0398855C" w14:textId="77777777" w:rsidR="001B4D9A" w:rsidRPr="006C12B2" w:rsidRDefault="001B4D9A" w:rsidP="001B4D9A">
      <w:pPr>
        <w:spacing w:line="300" w:lineRule="auto"/>
        <w:ind w:left="993" w:right="-84" w:hanging="426"/>
        <w:jc w:val="both"/>
        <w:rPr>
          <w:rFonts w:ascii="Arial" w:hAnsi="Arial" w:cs="Arial"/>
          <w:color w:val="000000" w:themeColor="text1"/>
          <w:sz w:val="22"/>
          <w:szCs w:val="22"/>
          <w:lang w:val="en-US"/>
        </w:rPr>
      </w:pPr>
    </w:p>
    <w:p w14:paraId="650DA634" w14:textId="77777777" w:rsidR="001E0ACA" w:rsidRDefault="001E0ACA" w:rsidP="006C12B2">
      <w:pPr>
        <w:pStyle w:val="ListParagraph"/>
        <w:numPr>
          <w:ilvl w:val="0"/>
          <w:numId w:val="2"/>
        </w:numPr>
        <w:spacing w:before="0" w:beforeAutospacing="0" w:after="0" w:afterAutospacing="0" w:line="300" w:lineRule="auto"/>
        <w:ind w:left="1800" w:right="-84"/>
        <w:jc w:val="both"/>
        <w:rPr>
          <w:rFonts w:ascii="Arial" w:hAnsi="Arial" w:cs="Arial"/>
          <w:color w:val="000000" w:themeColor="text1"/>
          <w:sz w:val="22"/>
          <w:szCs w:val="22"/>
          <w:lang w:val="en-US"/>
        </w:rPr>
      </w:pPr>
      <w:r w:rsidRPr="006C12B2">
        <w:rPr>
          <w:rFonts w:ascii="Arial" w:hAnsi="Arial" w:cs="Arial"/>
          <w:color w:val="000000" w:themeColor="text1"/>
          <w:sz w:val="22"/>
          <w:szCs w:val="22"/>
          <w:lang w:val="en-US"/>
        </w:rPr>
        <w:t xml:space="preserve">if a condominium development is proposed, a minimum of 7 per cent of the total new residential gross floor area shall be secured as affordable ownership housing or a minimum of 5 per cent of the total new residential gross floor area shall be secured as affordable rental housing; </w:t>
      </w:r>
    </w:p>
    <w:p w14:paraId="53D80375" w14:textId="77777777" w:rsidR="00B831C0" w:rsidRPr="006C12B2" w:rsidRDefault="00B831C0" w:rsidP="00B831C0">
      <w:pPr>
        <w:pStyle w:val="ListParagraph"/>
        <w:spacing w:before="0" w:beforeAutospacing="0" w:after="0" w:afterAutospacing="0" w:line="300" w:lineRule="auto"/>
        <w:ind w:left="1800" w:right="-84"/>
        <w:jc w:val="both"/>
        <w:rPr>
          <w:rFonts w:ascii="Arial" w:hAnsi="Arial" w:cs="Arial"/>
          <w:color w:val="000000" w:themeColor="text1"/>
          <w:sz w:val="22"/>
          <w:szCs w:val="22"/>
          <w:lang w:val="en-US"/>
        </w:rPr>
      </w:pPr>
    </w:p>
    <w:p w14:paraId="57AE0DC7" w14:textId="77777777" w:rsidR="001E0ACA" w:rsidRPr="00B831C0" w:rsidRDefault="001E0ACA" w:rsidP="006C12B2">
      <w:pPr>
        <w:pStyle w:val="ListParagraph"/>
        <w:numPr>
          <w:ilvl w:val="0"/>
          <w:numId w:val="2"/>
        </w:numPr>
        <w:spacing w:before="0" w:beforeAutospacing="0" w:after="0" w:afterAutospacing="0" w:line="300" w:lineRule="auto"/>
        <w:ind w:left="1800" w:right="-84"/>
        <w:jc w:val="both"/>
        <w:rPr>
          <w:rFonts w:ascii="Arial" w:hAnsi="Arial" w:cs="Arial"/>
          <w:color w:val="000000" w:themeColor="text1"/>
          <w:sz w:val="22"/>
          <w:szCs w:val="22"/>
        </w:rPr>
      </w:pPr>
      <w:r w:rsidRPr="006C12B2">
        <w:rPr>
          <w:rFonts w:ascii="Arial" w:hAnsi="Arial" w:cs="Arial"/>
          <w:color w:val="000000" w:themeColor="text1"/>
          <w:sz w:val="22"/>
          <w:szCs w:val="22"/>
          <w:lang w:val="en-US"/>
        </w:rPr>
        <w:t xml:space="preserve">the affordable housing shall be secured at affordable rents or affordable ownership prices for a period of at least 99 years from the date of first residential occupancy of the unit; </w:t>
      </w:r>
    </w:p>
    <w:p w14:paraId="596EA476" w14:textId="77777777" w:rsidR="00B831C0" w:rsidRPr="00B831C0" w:rsidRDefault="00B831C0" w:rsidP="00B831C0">
      <w:pPr>
        <w:spacing w:line="300" w:lineRule="auto"/>
        <w:ind w:right="-84"/>
        <w:jc w:val="both"/>
        <w:rPr>
          <w:rFonts w:ascii="Arial" w:hAnsi="Arial" w:cs="Arial"/>
          <w:color w:val="000000" w:themeColor="text1"/>
          <w:sz w:val="22"/>
          <w:szCs w:val="22"/>
        </w:rPr>
      </w:pPr>
    </w:p>
    <w:p w14:paraId="30B538B9" w14:textId="59F575B1" w:rsidR="00B831C0" w:rsidRDefault="001E0ACA" w:rsidP="00B831C0">
      <w:pPr>
        <w:pStyle w:val="ListParagraph"/>
        <w:numPr>
          <w:ilvl w:val="0"/>
          <w:numId w:val="2"/>
        </w:numPr>
        <w:spacing w:before="0" w:beforeAutospacing="0" w:after="0" w:afterAutospacing="0" w:line="300" w:lineRule="auto"/>
        <w:ind w:left="1800" w:right="-84"/>
        <w:jc w:val="both"/>
        <w:rPr>
          <w:rFonts w:ascii="Arial" w:hAnsi="Arial" w:cs="Arial"/>
          <w:color w:val="000000" w:themeColor="text1"/>
          <w:sz w:val="22"/>
          <w:szCs w:val="22"/>
        </w:rPr>
      </w:pPr>
      <w:r w:rsidRPr="006C12B2">
        <w:rPr>
          <w:rFonts w:ascii="Arial" w:hAnsi="Arial" w:cs="Arial"/>
          <w:color w:val="000000" w:themeColor="text1"/>
          <w:sz w:val="22"/>
          <w:szCs w:val="22"/>
          <w:lang w:val="en-US"/>
        </w:rPr>
        <w:t xml:space="preserve">the unit mix of </w:t>
      </w:r>
      <w:r w:rsidR="00B831C0">
        <w:rPr>
          <w:rFonts w:ascii="Arial" w:hAnsi="Arial" w:cs="Arial"/>
          <w:color w:val="000000" w:themeColor="text1"/>
          <w:sz w:val="22"/>
          <w:szCs w:val="22"/>
          <w:lang w:val="en-US"/>
        </w:rPr>
        <w:t xml:space="preserve">the </w:t>
      </w:r>
      <w:r w:rsidRPr="006C12B2">
        <w:rPr>
          <w:rFonts w:ascii="Arial" w:hAnsi="Arial" w:cs="Arial"/>
          <w:color w:val="000000" w:themeColor="text1"/>
          <w:sz w:val="22"/>
          <w:szCs w:val="22"/>
          <w:lang w:val="en-US"/>
        </w:rPr>
        <w:t xml:space="preserve">affordable housing shall reflect the market component of the development, as appropriate, to achieve a balanced mix of unit types and sizes and support the creation of affordable housing suitable for families; and </w:t>
      </w:r>
    </w:p>
    <w:p w14:paraId="05307E89" w14:textId="77777777" w:rsidR="00B831C0" w:rsidRPr="00B831C0" w:rsidRDefault="00B831C0" w:rsidP="00B831C0">
      <w:pPr>
        <w:spacing w:line="300" w:lineRule="auto"/>
        <w:ind w:right="-84"/>
        <w:jc w:val="both"/>
        <w:rPr>
          <w:rFonts w:ascii="Arial" w:hAnsi="Arial" w:cs="Arial"/>
          <w:color w:val="000000" w:themeColor="text1"/>
          <w:sz w:val="22"/>
          <w:szCs w:val="22"/>
        </w:rPr>
      </w:pPr>
    </w:p>
    <w:p w14:paraId="4B5372EB" w14:textId="40B66AE0" w:rsidR="001E0ACA" w:rsidRPr="00B831C0" w:rsidRDefault="001E0ACA" w:rsidP="006C12B2">
      <w:pPr>
        <w:pStyle w:val="ListParagraph"/>
        <w:numPr>
          <w:ilvl w:val="0"/>
          <w:numId w:val="2"/>
        </w:numPr>
        <w:spacing w:before="0" w:beforeAutospacing="0" w:after="0" w:afterAutospacing="0" w:line="300" w:lineRule="auto"/>
        <w:ind w:left="1800" w:right="-84"/>
        <w:jc w:val="both"/>
        <w:rPr>
          <w:rFonts w:ascii="Arial" w:hAnsi="Arial" w:cs="Arial"/>
          <w:color w:val="000000" w:themeColor="text1"/>
          <w:sz w:val="22"/>
          <w:szCs w:val="22"/>
        </w:rPr>
      </w:pPr>
      <w:r w:rsidRPr="006C12B2">
        <w:rPr>
          <w:rFonts w:ascii="Arial" w:hAnsi="Arial" w:cs="Arial"/>
          <w:color w:val="000000" w:themeColor="text1"/>
          <w:sz w:val="22"/>
          <w:szCs w:val="22"/>
          <w:lang w:val="en-US"/>
        </w:rPr>
        <w:t>if a purpose-built rental development is proposed</w:t>
      </w:r>
      <w:r w:rsidR="00B831C0">
        <w:rPr>
          <w:rFonts w:ascii="Arial" w:hAnsi="Arial" w:cs="Arial"/>
          <w:color w:val="000000" w:themeColor="text1"/>
          <w:sz w:val="22"/>
          <w:szCs w:val="22"/>
          <w:lang w:val="en-US"/>
        </w:rPr>
        <w:t>,</w:t>
      </w:r>
      <w:r w:rsidRPr="006C12B2">
        <w:rPr>
          <w:rFonts w:ascii="Arial" w:hAnsi="Arial" w:cs="Arial"/>
          <w:color w:val="000000" w:themeColor="text1"/>
          <w:sz w:val="22"/>
          <w:szCs w:val="22"/>
          <w:lang w:val="en-US"/>
        </w:rPr>
        <w:t xml:space="preserve"> there is no requirement for affordable rental housing.</w:t>
      </w:r>
    </w:p>
    <w:p w14:paraId="42DBF508" w14:textId="77777777" w:rsidR="00B831C0" w:rsidRPr="00B831C0" w:rsidRDefault="00B831C0" w:rsidP="00B831C0">
      <w:pPr>
        <w:spacing w:line="300" w:lineRule="auto"/>
        <w:ind w:right="-84"/>
        <w:jc w:val="both"/>
        <w:rPr>
          <w:rFonts w:ascii="Arial" w:hAnsi="Arial" w:cs="Arial"/>
          <w:color w:val="000000" w:themeColor="text1"/>
          <w:sz w:val="22"/>
          <w:szCs w:val="22"/>
        </w:rPr>
      </w:pPr>
    </w:p>
    <w:p w14:paraId="5B6C833A" w14:textId="590F0A61" w:rsidR="001E0ACA" w:rsidRPr="006C12B2" w:rsidRDefault="00B831C0" w:rsidP="001B4D9A">
      <w:pPr>
        <w:spacing w:line="300" w:lineRule="auto"/>
        <w:ind w:left="993" w:right="-84" w:hanging="426"/>
        <w:jc w:val="both"/>
        <w:rPr>
          <w:rFonts w:ascii="Arial" w:hAnsi="Arial" w:cs="Arial"/>
          <w:color w:val="000000" w:themeColor="text1"/>
          <w:sz w:val="22"/>
          <w:szCs w:val="22"/>
          <w:lang w:val="en-US"/>
        </w:rPr>
      </w:pPr>
      <w:r>
        <w:rPr>
          <w:rFonts w:ascii="Arial" w:hAnsi="Arial" w:cs="Arial"/>
          <w:color w:val="000000" w:themeColor="text1"/>
          <w:sz w:val="22"/>
          <w:szCs w:val="22"/>
          <w:lang w:val="en-US"/>
        </w:rPr>
        <w:lastRenderedPageBreak/>
        <w:t>g</w:t>
      </w:r>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6C12B2">
        <w:rPr>
          <w:rFonts w:ascii="Arial" w:hAnsi="Arial" w:cs="Arial"/>
          <w:color w:val="000000" w:themeColor="text1"/>
          <w:sz w:val="22"/>
          <w:szCs w:val="22"/>
          <w:lang w:val="en-US"/>
        </w:rPr>
        <w:t xml:space="preserve">The provision of affordable housing required by policy </w:t>
      </w:r>
      <w:r>
        <w:rPr>
          <w:rFonts w:ascii="Arial" w:hAnsi="Arial" w:cs="Arial"/>
          <w:color w:val="000000" w:themeColor="text1"/>
          <w:sz w:val="22"/>
          <w:szCs w:val="22"/>
          <w:lang w:val="en-US"/>
        </w:rPr>
        <w:t>f</w:t>
      </w:r>
      <w:r w:rsidR="001E0ACA" w:rsidRPr="006C12B2">
        <w:rPr>
          <w:rFonts w:ascii="Arial" w:hAnsi="Arial" w:cs="Arial"/>
          <w:color w:val="000000" w:themeColor="text1"/>
          <w:sz w:val="22"/>
          <w:szCs w:val="22"/>
          <w:lang w:val="en-US"/>
        </w:rPr>
        <w:t xml:space="preserve">) shall be secured through one or more agreements with the City. </w:t>
      </w:r>
    </w:p>
    <w:p w14:paraId="6CF32A73" w14:textId="77777777" w:rsidR="001E0ACA" w:rsidRPr="006C12B2" w:rsidRDefault="001E0ACA" w:rsidP="001B4D9A">
      <w:pPr>
        <w:spacing w:line="300" w:lineRule="auto"/>
        <w:ind w:left="993" w:right="-84" w:hanging="426"/>
        <w:jc w:val="both"/>
        <w:rPr>
          <w:rFonts w:ascii="Arial" w:hAnsi="Arial" w:cs="Arial"/>
          <w:color w:val="000000" w:themeColor="text1"/>
          <w:sz w:val="22"/>
          <w:szCs w:val="22"/>
          <w:lang w:val="en-US"/>
        </w:rPr>
      </w:pPr>
    </w:p>
    <w:p w14:paraId="47B06A93" w14:textId="265EB61B" w:rsidR="001E0ACA" w:rsidRPr="006C12B2" w:rsidRDefault="00B831C0" w:rsidP="001B4D9A">
      <w:pPr>
        <w:spacing w:line="300" w:lineRule="auto"/>
        <w:ind w:left="993" w:right="-84" w:hanging="426"/>
        <w:jc w:val="both"/>
        <w:rPr>
          <w:rFonts w:ascii="Arial" w:hAnsi="Arial" w:cs="Arial"/>
          <w:color w:val="000000" w:themeColor="text1"/>
          <w:sz w:val="22"/>
          <w:szCs w:val="22"/>
          <w:lang w:val="en-US"/>
        </w:rPr>
      </w:pPr>
      <w:r>
        <w:rPr>
          <w:rFonts w:ascii="Arial" w:hAnsi="Arial" w:cs="Arial"/>
          <w:color w:val="000000" w:themeColor="text1"/>
          <w:sz w:val="22"/>
          <w:szCs w:val="22"/>
          <w:lang w:val="en-US"/>
        </w:rPr>
        <w:t>h</w:t>
      </w:r>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6C12B2">
        <w:rPr>
          <w:rFonts w:ascii="Arial" w:hAnsi="Arial" w:cs="Arial"/>
          <w:color w:val="000000" w:themeColor="text1"/>
          <w:sz w:val="22"/>
          <w:szCs w:val="22"/>
          <w:lang w:val="en-US"/>
        </w:rPr>
        <w:t xml:space="preserve">If an Inclusionary Zoning By-law takes effect and becomes applicable to any development on the lands, then the Official Plan Inclusionary Zoning policies and by-law, as may be amended, will prevail and the affordable housing requirements in Policy g) will no longer apply, but only provided the applicable Inclusionary Zoning policy and by-law requirements meet or exceed the requirements of policy </w:t>
      </w:r>
      <w:r>
        <w:rPr>
          <w:rFonts w:ascii="Arial" w:hAnsi="Arial" w:cs="Arial"/>
          <w:color w:val="000000" w:themeColor="text1"/>
          <w:sz w:val="22"/>
          <w:szCs w:val="22"/>
          <w:lang w:val="en-US"/>
        </w:rPr>
        <w:t>f</w:t>
      </w:r>
      <w:r w:rsidR="001E0ACA" w:rsidRPr="006C12B2">
        <w:rPr>
          <w:rFonts w:ascii="Arial" w:hAnsi="Arial" w:cs="Arial"/>
          <w:color w:val="000000" w:themeColor="text1"/>
          <w:sz w:val="22"/>
          <w:szCs w:val="22"/>
          <w:lang w:val="en-US"/>
        </w:rPr>
        <w:t xml:space="preserve">) above. </w:t>
      </w:r>
    </w:p>
    <w:p w14:paraId="55F5595A" w14:textId="77777777" w:rsidR="001E0ACA" w:rsidRPr="006C12B2" w:rsidRDefault="001E0ACA" w:rsidP="001B4D9A">
      <w:pPr>
        <w:spacing w:line="300" w:lineRule="auto"/>
        <w:ind w:left="993" w:right="-84" w:hanging="426"/>
        <w:jc w:val="both"/>
        <w:rPr>
          <w:rFonts w:ascii="Arial" w:hAnsi="Arial" w:cs="Arial"/>
          <w:color w:val="000000" w:themeColor="text1"/>
          <w:sz w:val="22"/>
          <w:szCs w:val="22"/>
          <w:lang w:val="en-US"/>
        </w:rPr>
      </w:pPr>
    </w:p>
    <w:p w14:paraId="4071A444" w14:textId="33865555" w:rsidR="001E0ACA" w:rsidRPr="00DB00EE" w:rsidRDefault="00B831C0" w:rsidP="00DB00EE">
      <w:pPr>
        <w:spacing w:line="300" w:lineRule="auto"/>
        <w:ind w:left="993" w:right="-84" w:hanging="426"/>
        <w:jc w:val="both"/>
        <w:rPr>
          <w:rFonts w:ascii="Arial" w:hAnsi="Arial" w:cs="Arial"/>
          <w:color w:val="000000" w:themeColor="text1"/>
          <w:sz w:val="22"/>
          <w:szCs w:val="22"/>
          <w:lang w:val="en-US"/>
        </w:rPr>
      </w:pPr>
      <w:proofErr w:type="spellStart"/>
      <w:r>
        <w:rPr>
          <w:rFonts w:ascii="Arial" w:hAnsi="Arial" w:cs="Arial"/>
          <w:color w:val="000000" w:themeColor="text1"/>
          <w:sz w:val="22"/>
          <w:szCs w:val="22"/>
          <w:lang w:val="en-US"/>
        </w:rPr>
        <w:t>i</w:t>
      </w:r>
      <w:proofErr w:type="spellEnd"/>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DB00EE">
        <w:rPr>
          <w:rFonts w:ascii="Arial" w:hAnsi="Arial" w:cs="Arial"/>
          <w:color w:val="000000" w:themeColor="text1"/>
          <w:sz w:val="22"/>
          <w:szCs w:val="22"/>
          <w:lang w:val="en-US"/>
        </w:rPr>
        <w:t xml:space="preserve">Prior to the </w:t>
      </w:r>
      <w:r w:rsidR="00AA466A">
        <w:rPr>
          <w:rFonts w:ascii="Arial" w:hAnsi="Arial" w:cs="Arial"/>
          <w:color w:val="000000" w:themeColor="text1"/>
          <w:sz w:val="22"/>
          <w:szCs w:val="22"/>
          <w:lang w:val="en-US"/>
        </w:rPr>
        <w:t>enactment</w:t>
      </w:r>
      <w:r w:rsidR="001E0ACA" w:rsidRPr="00DB00EE">
        <w:rPr>
          <w:rFonts w:ascii="Arial" w:hAnsi="Arial" w:cs="Arial"/>
          <w:color w:val="000000" w:themeColor="text1"/>
          <w:sz w:val="22"/>
          <w:szCs w:val="22"/>
          <w:lang w:val="en-US"/>
        </w:rPr>
        <w:t xml:space="preserve"> of a Zoning By-law Amendment </w:t>
      </w:r>
      <w:r w:rsidR="00AA466A">
        <w:rPr>
          <w:rFonts w:ascii="Arial" w:hAnsi="Arial" w:cs="Arial"/>
          <w:color w:val="000000" w:themeColor="text1"/>
          <w:sz w:val="22"/>
          <w:szCs w:val="22"/>
          <w:lang w:val="en-US"/>
        </w:rPr>
        <w:t>for the lands</w:t>
      </w:r>
      <w:r w:rsidR="001E0ACA" w:rsidRPr="00DB00EE">
        <w:rPr>
          <w:rFonts w:ascii="Arial" w:hAnsi="Arial" w:cs="Arial"/>
          <w:color w:val="000000" w:themeColor="text1"/>
          <w:sz w:val="22"/>
          <w:szCs w:val="22"/>
          <w:lang w:val="en-US"/>
        </w:rPr>
        <w:t>, the following plans, strategies and guidelines may be required:</w:t>
      </w:r>
    </w:p>
    <w:p w14:paraId="62B7A4FC" w14:textId="77777777" w:rsidR="001E0ACA" w:rsidRPr="00DB00EE" w:rsidRDefault="001E0ACA" w:rsidP="00DB00EE">
      <w:pPr>
        <w:spacing w:line="300" w:lineRule="auto"/>
        <w:rPr>
          <w:rFonts w:ascii="Arial" w:eastAsiaTheme="minorHAnsi" w:hAnsi="Arial" w:cs="Arial"/>
          <w:sz w:val="22"/>
          <w:szCs w:val="22"/>
        </w:rPr>
      </w:pPr>
    </w:p>
    <w:p w14:paraId="3A41410C" w14:textId="77777777"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 xml:space="preserve">A Land Use Plan that delineates the boundaries between </w:t>
      </w:r>
      <w:r w:rsidRPr="006C12B2">
        <w:rPr>
          <w:rFonts w:ascii="Arial" w:hAnsi="Arial" w:cs="Arial"/>
          <w:i/>
          <w:iCs/>
          <w:sz w:val="22"/>
          <w:szCs w:val="22"/>
        </w:rPr>
        <w:t xml:space="preserve">Mixed Use Areas </w:t>
      </w:r>
      <w:r w:rsidRPr="006C12B2">
        <w:rPr>
          <w:rFonts w:ascii="Arial" w:hAnsi="Arial" w:cs="Arial"/>
          <w:sz w:val="22"/>
          <w:szCs w:val="22"/>
        </w:rPr>
        <w:t xml:space="preserve">and </w:t>
      </w:r>
      <w:r w:rsidRPr="006C12B2">
        <w:rPr>
          <w:rFonts w:ascii="Arial" w:hAnsi="Arial" w:cs="Arial"/>
          <w:i/>
          <w:iCs/>
          <w:sz w:val="22"/>
          <w:szCs w:val="22"/>
        </w:rPr>
        <w:t>General Employment Areas</w:t>
      </w:r>
      <w:r w:rsidRPr="006C12B2">
        <w:rPr>
          <w:rFonts w:ascii="Arial" w:hAnsi="Arial" w:cs="Arial"/>
          <w:sz w:val="22"/>
          <w:szCs w:val="22"/>
        </w:rPr>
        <w:t>. The Land Use Plan will:</w:t>
      </w:r>
    </w:p>
    <w:p w14:paraId="7469399B" w14:textId="77777777" w:rsidR="001E0ACA" w:rsidRPr="006C12B2" w:rsidRDefault="001E0ACA" w:rsidP="00DB00EE">
      <w:pPr>
        <w:spacing w:line="300" w:lineRule="auto"/>
        <w:ind w:left="1418" w:hanging="425"/>
        <w:contextualSpacing/>
        <w:jc w:val="both"/>
        <w:rPr>
          <w:rFonts w:ascii="Arial" w:hAnsi="Arial" w:cs="Arial"/>
          <w:sz w:val="22"/>
          <w:szCs w:val="22"/>
        </w:rPr>
      </w:pPr>
    </w:p>
    <w:p w14:paraId="03D3DDC2" w14:textId="77777777" w:rsidR="001E0ACA" w:rsidRPr="006C12B2" w:rsidRDefault="001E0ACA" w:rsidP="00DB00EE">
      <w:pPr>
        <w:pStyle w:val="ListParagraph"/>
        <w:numPr>
          <w:ilvl w:val="0"/>
          <w:numId w:val="4"/>
        </w:numPr>
        <w:spacing w:before="0" w:beforeAutospacing="0" w:after="0" w:afterAutospacing="0" w:line="300" w:lineRule="auto"/>
        <w:ind w:left="1843" w:hanging="425"/>
        <w:contextualSpacing/>
        <w:jc w:val="both"/>
        <w:rPr>
          <w:rFonts w:ascii="Arial" w:hAnsi="Arial" w:cs="Arial"/>
          <w:sz w:val="22"/>
          <w:szCs w:val="22"/>
        </w:rPr>
      </w:pPr>
      <w:r w:rsidRPr="006C12B2">
        <w:rPr>
          <w:rFonts w:ascii="Arial" w:hAnsi="Arial" w:cs="Arial"/>
          <w:sz w:val="22"/>
          <w:szCs w:val="22"/>
        </w:rPr>
        <w:t>inform building heights and densities across the lands;</w:t>
      </w:r>
    </w:p>
    <w:p w14:paraId="71EF050F" w14:textId="6651D410" w:rsidR="001E0ACA" w:rsidRPr="006C12B2" w:rsidRDefault="001E0ACA" w:rsidP="00DB00EE">
      <w:pPr>
        <w:pStyle w:val="ListParagraph"/>
        <w:numPr>
          <w:ilvl w:val="0"/>
          <w:numId w:val="4"/>
        </w:numPr>
        <w:spacing w:before="0" w:beforeAutospacing="0" w:after="0" w:afterAutospacing="0" w:line="300" w:lineRule="auto"/>
        <w:ind w:left="1843" w:hanging="425"/>
        <w:contextualSpacing/>
        <w:jc w:val="both"/>
        <w:rPr>
          <w:rFonts w:ascii="Arial" w:hAnsi="Arial" w:cs="Arial"/>
          <w:sz w:val="22"/>
          <w:szCs w:val="22"/>
        </w:rPr>
      </w:pPr>
      <w:r w:rsidRPr="006C12B2">
        <w:rPr>
          <w:rFonts w:ascii="Arial" w:hAnsi="Arial" w:cs="Arial"/>
          <w:sz w:val="22"/>
          <w:szCs w:val="22"/>
        </w:rPr>
        <w:t>determine the minimum employment gross floor area, which will exceed the existing employment gross floor</w:t>
      </w:r>
      <w:r w:rsidR="00AA466A">
        <w:rPr>
          <w:rFonts w:ascii="Arial" w:hAnsi="Arial" w:cs="Arial"/>
          <w:sz w:val="22"/>
          <w:szCs w:val="22"/>
        </w:rPr>
        <w:t xml:space="preserve"> area</w:t>
      </w:r>
      <w:r w:rsidRPr="006C12B2">
        <w:rPr>
          <w:rFonts w:ascii="Arial" w:hAnsi="Arial" w:cs="Arial"/>
          <w:sz w:val="22"/>
          <w:szCs w:val="22"/>
        </w:rPr>
        <w:t xml:space="preserve">; and </w:t>
      </w:r>
    </w:p>
    <w:p w14:paraId="79A20961" w14:textId="77777777" w:rsidR="001E0ACA" w:rsidRDefault="001E0ACA" w:rsidP="00DB00EE">
      <w:pPr>
        <w:pStyle w:val="ListParagraph"/>
        <w:numPr>
          <w:ilvl w:val="0"/>
          <w:numId w:val="4"/>
        </w:numPr>
        <w:spacing w:before="0" w:beforeAutospacing="0" w:after="0" w:afterAutospacing="0" w:line="300" w:lineRule="auto"/>
        <w:ind w:left="1843" w:hanging="425"/>
        <w:contextualSpacing/>
        <w:jc w:val="both"/>
        <w:rPr>
          <w:rFonts w:ascii="Arial" w:hAnsi="Arial" w:cs="Arial"/>
          <w:sz w:val="22"/>
          <w:szCs w:val="22"/>
        </w:rPr>
      </w:pPr>
      <w:r w:rsidRPr="006C12B2">
        <w:rPr>
          <w:rFonts w:ascii="Arial" w:hAnsi="Arial" w:cs="Arial"/>
          <w:sz w:val="22"/>
          <w:szCs w:val="22"/>
        </w:rPr>
        <w:t>determine the list of permitted non-residential uses as well as maximum percentages of these uses that contribute to the employment gross floor area.</w:t>
      </w:r>
    </w:p>
    <w:p w14:paraId="42BD1705" w14:textId="77777777" w:rsidR="001B4D9A" w:rsidRPr="006C12B2" w:rsidRDefault="001B4D9A" w:rsidP="00DB00EE">
      <w:pPr>
        <w:pStyle w:val="ListParagraph"/>
        <w:spacing w:before="0" w:beforeAutospacing="0" w:after="0" w:afterAutospacing="0" w:line="300" w:lineRule="auto"/>
        <w:ind w:left="1843" w:hanging="425"/>
        <w:contextualSpacing/>
        <w:jc w:val="both"/>
        <w:rPr>
          <w:rFonts w:ascii="Arial" w:hAnsi="Arial" w:cs="Arial"/>
          <w:sz w:val="22"/>
          <w:szCs w:val="22"/>
        </w:rPr>
      </w:pPr>
    </w:p>
    <w:p w14:paraId="584ED508" w14:textId="77777777" w:rsidR="001E0ACA"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Phasing Strategy and Implementation Plan to provide for the sequencing of development, including the provision of infrastructure and services.</w:t>
      </w:r>
    </w:p>
    <w:p w14:paraId="276D97B2" w14:textId="77777777" w:rsidR="001B4D9A" w:rsidRPr="006C12B2" w:rsidRDefault="001B4D9A" w:rsidP="00DB00EE">
      <w:pPr>
        <w:spacing w:line="300" w:lineRule="auto"/>
        <w:ind w:left="1418"/>
        <w:contextualSpacing/>
        <w:jc w:val="both"/>
        <w:rPr>
          <w:rFonts w:ascii="Arial" w:hAnsi="Arial" w:cs="Arial"/>
          <w:sz w:val="22"/>
          <w:szCs w:val="22"/>
        </w:rPr>
      </w:pPr>
    </w:p>
    <w:p w14:paraId="634F8B6A" w14:textId="43846583" w:rsidR="001E0ACA" w:rsidRPr="006C12B2" w:rsidRDefault="001E0ACA" w:rsidP="00DB00EE">
      <w:pPr>
        <w:pStyle w:val="ListParagraph"/>
        <w:numPr>
          <w:ilvl w:val="0"/>
          <w:numId w:val="5"/>
        </w:numPr>
        <w:spacing w:before="0" w:beforeAutospacing="0" w:after="0" w:afterAutospacing="0" w:line="300" w:lineRule="auto"/>
        <w:ind w:left="1843" w:hanging="425"/>
        <w:contextualSpacing/>
        <w:jc w:val="both"/>
        <w:rPr>
          <w:rFonts w:ascii="Arial" w:hAnsi="Arial" w:cs="Arial"/>
          <w:sz w:val="22"/>
          <w:szCs w:val="22"/>
        </w:rPr>
      </w:pPr>
      <w:r w:rsidRPr="006C12B2">
        <w:rPr>
          <w:rFonts w:ascii="Arial" w:hAnsi="Arial" w:cs="Arial"/>
          <w:sz w:val="22"/>
          <w:szCs w:val="22"/>
        </w:rPr>
        <w:t>the Phasing Strategy must set out the amount of non-residential gross floor area to be constructed in each phase, prior to, or concurrent with residential gross floor area to provide a balance of employment and residential growth in all phases of development</w:t>
      </w:r>
      <w:r w:rsidR="00AA466A">
        <w:rPr>
          <w:rFonts w:ascii="Arial" w:hAnsi="Arial" w:cs="Arial"/>
          <w:sz w:val="22"/>
          <w:szCs w:val="22"/>
        </w:rPr>
        <w:t>.</w:t>
      </w:r>
    </w:p>
    <w:p w14:paraId="7DA456D8" w14:textId="77777777" w:rsidR="001E0ACA" w:rsidRPr="006C12B2" w:rsidRDefault="001E0ACA" w:rsidP="00DB00EE">
      <w:pPr>
        <w:spacing w:line="300" w:lineRule="auto"/>
        <w:ind w:left="1843" w:hanging="425"/>
        <w:contextualSpacing/>
        <w:jc w:val="both"/>
        <w:rPr>
          <w:rFonts w:ascii="Arial" w:hAnsi="Arial" w:cs="Arial"/>
          <w:sz w:val="22"/>
          <w:szCs w:val="22"/>
        </w:rPr>
      </w:pPr>
    </w:p>
    <w:p w14:paraId="24A4878B" w14:textId="49371EF1"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Community Services and Facilities Strategy that identifies community space and facilities needs and sets out priorities to support growth which may include potential locations and phasing as well as opportunities for co</w:t>
      </w:r>
      <w:r w:rsidRPr="006C12B2">
        <w:rPr>
          <w:rFonts w:ascii="Cambria Math" w:hAnsi="Cambria Math" w:cs="Cambria Math"/>
          <w:sz w:val="22"/>
          <w:szCs w:val="22"/>
        </w:rPr>
        <w:t>‐</w:t>
      </w:r>
      <w:r w:rsidRPr="006C12B2">
        <w:rPr>
          <w:rFonts w:ascii="Arial" w:hAnsi="Arial" w:cs="Arial"/>
          <w:sz w:val="22"/>
          <w:szCs w:val="22"/>
        </w:rPr>
        <w:t>location</w:t>
      </w:r>
      <w:r w:rsidR="00AA466A">
        <w:rPr>
          <w:rFonts w:ascii="Arial" w:hAnsi="Arial" w:cs="Arial"/>
          <w:sz w:val="22"/>
          <w:szCs w:val="22"/>
        </w:rPr>
        <w:t>.</w:t>
      </w:r>
    </w:p>
    <w:p w14:paraId="56F0A8B3" w14:textId="77777777" w:rsidR="001E0ACA" w:rsidRPr="00DB00EE" w:rsidRDefault="001E0ACA" w:rsidP="00DB00EE">
      <w:pPr>
        <w:spacing w:line="300" w:lineRule="auto"/>
        <w:ind w:left="1418" w:hanging="425"/>
        <w:jc w:val="both"/>
        <w:rPr>
          <w:rFonts w:ascii="Arial" w:eastAsiaTheme="minorHAnsi" w:hAnsi="Arial" w:cs="Arial"/>
          <w:sz w:val="22"/>
          <w:szCs w:val="22"/>
        </w:rPr>
      </w:pPr>
    </w:p>
    <w:p w14:paraId="6984C69F" w14:textId="62AAE0E9"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Block Context Plan that applies the City’s “Complete Streets” principles and establishes a network of public streets, development blocks, pedestrian and cycling facilities and connections, and parks and open spaces that contributes to a safe, comfortable and connected public realm</w:t>
      </w:r>
      <w:r w:rsidR="00AA466A">
        <w:rPr>
          <w:rFonts w:ascii="Arial" w:hAnsi="Arial" w:cs="Arial"/>
          <w:sz w:val="22"/>
          <w:szCs w:val="22"/>
        </w:rPr>
        <w:t>.</w:t>
      </w:r>
    </w:p>
    <w:p w14:paraId="25C4BBAC" w14:textId="77777777" w:rsidR="001E0ACA" w:rsidRPr="00DB00EE" w:rsidRDefault="001E0ACA" w:rsidP="00DB00EE">
      <w:pPr>
        <w:spacing w:line="300" w:lineRule="auto"/>
        <w:ind w:left="1418" w:hanging="425"/>
        <w:contextualSpacing/>
        <w:jc w:val="both"/>
        <w:rPr>
          <w:rFonts w:ascii="Arial" w:hAnsi="Arial" w:cs="Arial"/>
          <w:sz w:val="22"/>
          <w:szCs w:val="22"/>
        </w:rPr>
      </w:pPr>
    </w:p>
    <w:p w14:paraId="07607D45" w14:textId="508330EC"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Parks and Open Space Plan that identifies locations of new public parks</w:t>
      </w:r>
      <w:r w:rsidR="00AA466A">
        <w:rPr>
          <w:rFonts w:ascii="Arial" w:hAnsi="Arial" w:cs="Arial"/>
          <w:sz w:val="22"/>
          <w:szCs w:val="22"/>
        </w:rPr>
        <w:t>.</w:t>
      </w:r>
    </w:p>
    <w:p w14:paraId="1BB273FF" w14:textId="77777777" w:rsidR="001E0ACA" w:rsidRPr="00DB00EE" w:rsidRDefault="001E0ACA" w:rsidP="00DB00EE">
      <w:pPr>
        <w:spacing w:line="300" w:lineRule="auto"/>
        <w:ind w:left="1418" w:hanging="425"/>
        <w:contextualSpacing/>
        <w:jc w:val="both"/>
        <w:rPr>
          <w:rFonts w:ascii="Arial" w:hAnsi="Arial" w:cs="Arial"/>
          <w:sz w:val="22"/>
          <w:szCs w:val="22"/>
        </w:rPr>
      </w:pPr>
    </w:p>
    <w:p w14:paraId="2818AC65" w14:textId="53F8A540"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Urban Design Guidelines that set out the framework for the appropriate built form</w:t>
      </w:r>
      <w:r w:rsidR="00AA466A">
        <w:rPr>
          <w:rFonts w:ascii="Arial" w:hAnsi="Arial" w:cs="Arial"/>
          <w:sz w:val="22"/>
          <w:szCs w:val="22"/>
        </w:rPr>
        <w:t>.</w:t>
      </w:r>
    </w:p>
    <w:p w14:paraId="559A5F5B" w14:textId="77777777" w:rsidR="001E0ACA" w:rsidRPr="00DB00EE" w:rsidRDefault="001E0ACA" w:rsidP="00DB00EE">
      <w:pPr>
        <w:spacing w:line="300" w:lineRule="auto"/>
        <w:ind w:left="1418" w:hanging="425"/>
        <w:jc w:val="both"/>
        <w:rPr>
          <w:rFonts w:ascii="Arial" w:eastAsiaTheme="minorHAnsi" w:hAnsi="Arial" w:cs="Arial"/>
          <w:sz w:val="22"/>
          <w:szCs w:val="22"/>
        </w:rPr>
      </w:pPr>
    </w:p>
    <w:p w14:paraId="1E48F689" w14:textId="04E86816"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lastRenderedPageBreak/>
        <w:t>An Infrastructure Master Plan that identifies water, sanitary, stormwater and hydro infrastructure requirements and development strategy</w:t>
      </w:r>
      <w:r w:rsidR="00AA466A">
        <w:rPr>
          <w:rFonts w:ascii="Arial" w:hAnsi="Arial" w:cs="Arial"/>
          <w:sz w:val="22"/>
          <w:szCs w:val="22"/>
        </w:rPr>
        <w:t>.</w:t>
      </w:r>
    </w:p>
    <w:p w14:paraId="70269C64" w14:textId="77777777" w:rsidR="001E0ACA" w:rsidRPr="00DB00EE" w:rsidRDefault="001E0ACA" w:rsidP="00DB00EE">
      <w:pPr>
        <w:spacing w:line="300" w:lineRule="auto"/>
        <w:ind w:left="1418" w:hanging="425"/>
        <w:contextualSpacing/>
        <w:jc w:val="both"/>
        <w:rPr>
          <w:rFonts w:ascii="Arial" w:hAnsi="Arial" w:cs="Arial"/>
          <w:sz w:val="22"/>
          <w:szCs w:val="22"/>
        </w:rPr>
      </w:pPr>
    </w:p>
    <w:p w14:paraId="144A9221" w14:textId="62EDD3AE"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Green Infrastructure Strategy that includes consideration of low impact development, stormwater management systems, and trees</w:t>
      </w:r>
      <w:r w:rsidR="00AA466A">
        <w:rPr>
          <w:rFonts w:ascii="Arial" w:hAnsi="Arial" w:cs="Arial"/>
          <w:sz w:val="22"/>
          <w:szCs w:val="22"/>
        </w:rPr>
        <w:t>.</w:t>
      </w:r>
    </w:p>
    <w:p w14:paraId="0BD4C1C0" w14:textId="77777777" w:rsidR="001E0ACA" w:rsidRPr="00DB00EE" w:rsidRDefault="001E0ACA" w:rsidP="00DB00EE">
      <w:pPr>
        <w:spacing w:line="300" w:lineRule="auto"/>
        <w:ind w:left="1418" w:hanging="425"/>
        <w:contextualSpacing/>
        <w:jc w:val="both"/>
        <w:rPr>
          <w:rFonts w:ascii="Arial" w:hAnsi="Arial" w:cs="Arial"/>
          <w:sz w:val="22"/>
          <w:szCs w:val="22"/>
        </w:rPr>
      </w:pPr>
    </w:p>
    <w:p w14:paraId="7C199A58" w14:textId="58DEA32F"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Transportation Analysis that includes consideration of the Nugget Avenue extension and the impacts of the change in use on goods movement in the larger area of employment</w:t>
      </w:r>
      <w:r w:rsidR="00AA466A">
        <w:rPr>
          <w:rFonts w:ascii="Arial" w:hAnsi="Arial" w:cs="Arial"/>
          <w:sz w:val="22"/>
          <w:szCs w:val="22"/>
        </w:rPr>
        <w:t>.</w:t>
      </w:r>
    </w:p>
    <w:p w14:paraId="7D4319A0" w14:textId="77777777" w:rsidR="001E0ACA" w:rsidRPr="00DB00EE" w:rsidRDefault="001E0ACA" w:rsidP="00DB00EE">
      <w:pPr>
        <w:spacing w:line="300" w:lineRule="auto"/>
        <w:ind w:left="1418" w:hanging="425"/>
        <w:contextualSpacing/>
        <w:jc w:val="both"/>
        <w:rPr>
          <w:rFonts w:ascii="Arial" w:hAnsi="Arial" w:cs="Arial"/>
          <w:sz w:val="22"/>
          <w:szCs w:val="22"/>
        </w:rPr>
      </w:pPr>
    </w:p>
    <w:p w14:paraId="123B127A" w14:textId="77777777" w:rsidR="001E0ACA" w:rsidRPr="006C12B2" w:rsidRDefault="001E0ACA" w:rsidP="00DB00EE">
      <w:pPr>
        <w:numPr>
          <w:ilvl w:val="1"/>
          <w:numId w:val="3"/>
        </w:numPr>
        <w:spacing w:line="300" w:lineRule="auto"/>
        <w:ind w:left="1418" w:hanging="425"/>
        <w:contextualSpacing/>
        <w:jc w:val="both"/>
        <w:rPr>
          <w:rFonts w:ascii="Arial" w:hAnsi="Arial" w:cs="Arial"/>
          <w:sz w:val="22"/>
          <w:szCs w:val="22"/>
        </w:rPr>
      </w:pPr>
      <w:r w:rsidRPr="006C12B2">
        <w:rPr>
          <w:rFonts w:ascii="Arial" w:hAnsi="Arial" w:cs="Arial"/>
          <w:sz w:val="22"/>
          <w:szCs w:val="22"/>
        </w:rPr>
        <w:t>A Commercial Demand Analysis that considers market needs in the area for commercial non-residential space, such as office and retail uses, which are compatible with sensitive uses and can inform the level of employment gross floor area required to meet the demand.</w:t>
      </w:r>
    </w:p>
    <w:p w14:paraId="6BC0D91A" w14:textId="77777777" w:rsidR="001E0ACA" w:rsidRPr="006C12B2" w:rsidRDefault="001E0ACA" w:rsidP="006C12B2">
      <w:pPr>
        <w:spacing w:line="300" w:lineRule="auto"/>
        <w:ind w:left="720" w:right="-84"/>
        <w:jc w:val="both"/>
        <w:rPr>
          <w:rFonts w:ascii="Arial" w:hAnsi="Arial" w:cs="Arial"/>
          <w:color w:val="000000" w:themeColor="text1"/>
          <w:sz w:val="22"/>
          <w:szCs w:val="22"/>
          <w:lang w:val="en-US"/>
        </w:rPr>
      </w:pPr>
    </w:p>
    <w:p w14:paraId="6055BAA5" w14:textId="331E90E4" w:rsidR="001E0ACA" w:rsidRPr="006C12B2" w:rsidRDefault="00B831C0" w:rsidP="001B4D9A">
      <w:pPr>
        <w:spacing w:line="300" w:lineRule="auto"/>
        <w:ind w:left="993" w:right="-84" w:hanging="426"/>
        <w:jc w:val="both"/>
        <w:rPr>
          <w:rFonts w:ascii="Arial" w:hAnsi="Arial" w:cs="Arial"/>
          <w:color w:val="000000" w:themeColor="text1"/>
          <w:sz w:val="22"/>
          <w:szCs w:val="22"/>
          <w:lang w:val="en-US"/>
        </w:rPr>
      </w:pPr>
      <w:r>
        <w:rPr>
          <w:rFonts w:ascii="Arial" w:hAnsi="Arial" w:cs="Arial"/>
          <w:color w:val="000000" w:themeColor="text1"/>
          <w:sz w:val="22"/>
          <w:szCs w:val="22"/>
          <w:lang w:val="en-US"/>
        </w:rPr>
        <w:t>j</w:t>
      </w:r>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6C12B2">
        <w:rPr>
          <w:rFonts w:ascii="Arial" w:hAnsi="Arial" w:cs="Arial"/>
          <w:color w:val="000000" w:themeColor="text1"/>
          <w:sz w:val="22"/>
          <w:szCs w:val="22"/>
          <w:lang w:val="en-US"/>
        </w:rPr>
        <w:t xml:space="preserve">As part of a complete Zoning By-law Amendment application for the lands, a Rail Safety and Rail Mitigation Report shall be submitted, peer reviewed and implemented to the City’s satisfaction, and reviewed by the applicable rail operator. </w:t>
      </w:r>
    </w:p>
    <w:p w14:paraId="53E6440D" w14:textId="77777777" w:rsidR="001E0ACA" w:rsidRPr="006C12B2" w:rsidRDefault="001E0ACA" w:rsidP="001B4D9A">
      <w:pPr>
        <w:spacing w:line="300" w:lineRule="auto"/>
        <w:ind w:left="993" w:right="-84" w:hanging="426"/>
        <w:jc w:val="both"/>
        <w:rPr>
          <w:rFonts w:ascii="Arial" w:hAnsi="Arial" w:cs="Arial"/>
          <w:color w:val="000000" w:themeColor="text1"/>
          <w:sz w:val="22"/>
          <w:szCs w:val="22"/>
          <w:lang w:val="en-US"/>
        </w:rPr>
      </w:pPr>
    </w:p>
    <w:p w14:paraId="43CD8715" w14:textId="14F1C609" w:rsidR="001E0ACA" w:rsidRPr="006C12B2" w:rsidRDefault="00B831C0" w:rsidP="001B4D9A">
      <w:pPr>
        <w:spacing w:line="300" w:lineRule="auto"/>
        <w:ind w:left="993" w:right="-84" w:hanging="426"/>
        <w:jc w:val="both"/>
        <w:rPr>
          <w:rFonts w:ascii="Arial" w:hAnsi="Arial" w:cs="Arial"/>
          <w:color w:val="000000" w:themeColor="text1"/>
          <w:sz w:val="22"/>
          <w:szCs w:val="22"/>
          <w:lang w:val="en-US"/>
        </w:rPr>
      </w:pPr>
      <w:r>
        <w:rPr>
          <w:rFonts w:ascii="Arial" w:hAnsi="Arial" w:cs="Arial"/>
          <w:color w:val="000000" w:themeColor="text1"/>
          <w:sz w:val="22"/>
          <w:szCs w:val="22"/>
          <w:lang w:val="en-US"/>
        </w:rPr>
        <w:t>k</w:t>
      </w:r>
      <w:r w:rsidR="001E0ACA" w:rsidRPr="006C12B2">
        <w:rPr>
          <w:rFonts w:ascii="Arial" w:hAnsi="Arial" w:cs="Arial"/>
          <w:color w:val="000000" w:themeColor="text1"/>
          <w:sz w:val="22"/>
          <w:szCs w:val="22"/>
          <w:lang w:val="en-US"/>
        </w:rPr>
        <w:t xml:space="preserve">) </w:t>
      </w:r>
      <w:r w:rsidR="001B4D9A">
        <w:rPr>
          <w:rFonts w:ascii="Arial" w:hAnsi="Arial" w:cs="Arial"/>
          <w:color w:val="000000" w:themeColor="text1"/>
          <w:sz w:val="22"/>
          <w:szCs w:val="22"/>
          <w:lang w:val="en-US"/>
        </w:rPr>
        <w:tab/>
      </w:r>
      <w:r w:rsidR="001E0ACA" w:rsidRPr="006C12B2">
        <w:rPr>
          <w:rFonts w:ascii="Arial" w:hAnsi="Arial" w:cs="Arial"/>
          <w:color w:val="000000" w:themeColor="text1"/>
          <w:sz w:val="22"/>
          <w:szCs w:val="22"/>
          <w:lang w:val="en-US"/>
        </w:rPr>
        <w:t>As part of a complete Zoning By-Law Amendment application, a Compatibility/Mitigation Study shall be submitted that will be peer reviewed, at the applicant’s expense, and implemented to the City’s satisfaction.</w:t>
      </w:r>
    </w:p>
    <w:p w14:paraId="3EC3FABC" w14:textId="77777777" w:rsidR="001E0ACA" w:rsidRPr="006C12B2" w:rsidRDefault="001E0ACA" w:rsidP="001B4D9A">
      <w:pPr>
        <w:spacing w:line="300" w:lineRule="auto"/>
        <w:ind w:left="993" w:right="-84" w:hanging="426"/>
        <w:jc w:val="both"/>
        <w:rPr>
          <w:rFonts w:ascii="Arial" w:hAnsi="Arial" w:cs="Arial"/>
          <w:color w:val="000000" w:themeColor="text1"/>
          <w:sz w:val="22"/>
          <w:szCs w:val="22"/>
          <w:lang w:val="en-US"/>
        </w:rPr>
      </w:pPr>
    </w:p>
    <w:p w14:paraId="0B40800F" w14:textId="4C876F36" w:rsidR="001E0ACA" w:rsidRPr="006C12B2" w:rsidRDefault="00B831C0" w:rsidP="00DB00EE">
      <w:pPr>
        <w:spacing w:line="300" w:lineRule="auto"/>
        <w:ind w:left="993" w:right="-84" w:hanging="426"/>
        <w:jc w:val="both"/>
        <w:rPr>
          <w:rFonts w:ascii="Arial" w:hAnsi="Arial" w:cs="Arial"/>
          <w:color w:val="000000" w:themeColor="text1"/>
          <w:sz w:val="22"/>
          <w:szCs w:val="22"/>
        </w:rPr>
      </w:pPr>
      <w:r>
        <w:rPr>
          <w:rFonts w:ascii="Arial" w:hAnsi="Arial" w:cs="Arial"/>
          <w:color w:val="000000" w:themeColor="text1"/>
          <w:sz w:val="22"/>
          <w:szCs w:val="22"/>
        </w:rPr>
        <w:t>l</w:t>
      </w:r>
      <w:r w:rsidR="001E0ACA" w:rsidRPr="006C12B2">
        <w:rPr>
          <w:rFonts w:ascii="Arial" w:hAnsi="Arial" w:cs="Arial"/>
          <w:color w:val="000000" w:themeColor="text1"/>
          <w:sz w:val="22"/>
          <w:szCs w:val="22"/>
        </w:rPr>
        <w:t xml:space="preserve">) </w:t>
      </w:r>
      <w:r w:rsidR="001B4D9A">
        <w:rPr>
          <w:rFonts w:ascii="Arial" w:hAnsi="Arial" w:cs="Arial"/>
          <w:color w:val="000000" w:themeColor="text1"/>
          <w:sz w:val="22"/>
          <w:szCs w:val="22"/>
        </w:rPr>
        <w:tab/>
      </w:r>
      <w:r w:rsidR="001E0ACA" w:rsidRPr="006C12B2">
        <w:rPr>
          <w:rFonts w:ascii="Arial" w:hAnsi="Arial" w:cs="Arial"/>
          <w:color w:val="000000" w:themeColor="text1"/>
          <w:sz w:val="22"/>
          <w:szCs w:val="22"/>
        </w:rPr>
        <w:t xml:space="preserve">The lands designated as </w:t>
      </w:r>
      <w:r w:rsidR="001E0ACA" w:rsidRPr="006C12B2">
        <w:rPr>
          <w:rFonts w:ascii="Arial" w:hAnsi="Arial" w:cs="Arial"/>
          <w:i/>
          <w:iCs/>
          <w:color w:val="000000" w:themeColor="text1"/>
          <w:sz w:val="22"/>
          <w:szCs w:val="22"/>
        </w:rPr>
        <w:t>Mixed Use Areas</w:t>
      </w:r>
      <w:r w:rsidR="001E0ACA" w:rsidRPr="006C12B2">
        <w:rPr>
          <w:rFonts w:ascii="Arial" w:hAnsi="Arial" w:cs="Arial"/>
          <w:color w:val="000000" w:themeColor="text1"/>
          <w:sz w:val="22"/>
          <w:szCs w:val="22"/>
        </w:rPr>
        <w:t xml:space="preserve"> are designated</w:t>
      </w:r>
      <w:r>
        <w:rPr>
          <w:rFonts w:ascii="Arial" w:hAnsi="Arial" w:cs="Arial"/>
          <w:color w:val="000000" w:themeColor="text1"/>
          <w:sz w:val="22"/>
          <w:szCs w:val="22"/>
        </w:rPr>
        <w:t xml:space="preserve"> as</w:t>
      </w:r>
      <w:r w:rsidR="001E0ACA" w:rsidRPr="006C12B2">
        <w:rPr>
          <w:rFonts w:ascii="Arial" w:hAnsi="Arial" w:cs="Arial"/>
          <w:color w:val="000000" w:themeColor="text1"/>
          <w:sz w:val="22"/>
          <w:szCs w:val="22"/>
        </w:rPr>
        <w:t xml:space="preserve"> a Class 4 Area under Ministry of Environment Guideline NPC-300.”</w:t>
      </w:r>
    </w:p>
    <w:p w14:paraId="4F23E205" w14:textId="77777777" w:rsidR="00AD5AAF" w:rsidRPr="006C12B2" w:rsidRDefault="00AD5AAF" w:rsidP="006C12B2">
      <w:pPr>
        <w:spacing w:line="300" w:lineRule="auto"/>
        <w:rPr>
          <w:rFonts w:ascii="Arial" w:hAnsi="Arial" w:cs="Arial"/>
          <w:sz w:val="22"/>
          <w:szCs w:val="22"/>
        </w:rPr>
      </w:pPr>
    </w:p>
    <w:p w14:paraId="518FC3F9" w14:textId="77777777" w:rsidR="006C12B2" w:rsidRPr="006C12B2" w:rsidRDefault="006C12B2" w:rsidP="006C12B2">
      <w:pPr>
        <w:spacing w:line="300" w:lineRule="auto"/>
        <w:rPr>
          <w:rFonts w:ascii="Arial" w:hAnsi="Arial" w:cs="Arial"/>
          <w:sz w:val="22"/>
          <w:szCs w:val="22"/>
        </w:rPr>
      </w:pPr>
    </w:p>
    <w:sectPr w:rsidR="006C12B2" w:rsidRPr="006C12B2" w:rsidSect="00AA2E4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503" w:bottom="278" w:left="87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73D1" w14:textId="77777777" w:rsidR="00AA2E42" w:rsidRDefault="00AA2E42" w:rsidP="00E315B5">
      <w:r>
        <w:separator/>
      </w:r>
    </w:p>
  </w:endnote>
  <w:endnote w:type="continuationSeparator" w:id="0">
    <w:p w14:paraId="2B0D7B35" w14:textId="77777777" w:rsidR="00AA2E42" w:rsidRDefault="00AA2E42" w:rsidP="00E3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3A06" w14:textId="77777777" w:rsidR="00E315B5" w:rsidRDefault="00E31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6EB0" w14:textId="34750FF0" w:rsidR="00E315B5" w:rsidRDefault="00E315B5" w:rsidP="00E315B5">
    <w:pPr>
      <w:pStyle w:val="Footer"/>
    </w:pPr>
    <w:r w:rsidRPr="00E315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EF5E" w14:textId="77777777" w:rsidR="00E315B5" w:rsidRDefault="00E3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ACEF" w14:textId="77777777" w:rsidR="00AA2E42" w:rsidRDefault="00AA2E42" w:rsidP="00E315B5">
      <w:r>
        <w:separator/>
      </w:r>
    </w:p>
  </w:footnote>
  <w:footnote w:type="continuationSeparator" w:id="0">
    <w:p w14:paraId="2CC1D509" w14:textId="77777777" w:rsidR="00AA2E42" w:rsidRDefault="00AA2E42" w:rsidP="00E31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33FC" w14:textId="77777777" w:rsidR="00E315B5" w:rsidRDefault="00E31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3A46" w14:textId="77777777" w:rsidR="00E315B5" w:rsidRDefault="00E315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41C5" w14:textId="77777777" w:rsidR="00E315B5" w:rsidRDefault="00E3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642"/>
    <w:multiLevelType w:val="hybridMultilevel"/>
    <w:tmpl w:val="868C270E"/>
    <w:lvl w:ilvl="0" w:tplc="AB40551C">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17024A33"/>
    <w:multiLevelType w:val="hybridMultilevel"/>
    <w:tmpl w:val="868C270E"/>
    <w:lvl w:ilvl="0" w:tplc="AB40551C">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3712662B"/>
    <w:multiLevelType w:val="hybridMultilevel"/>
    <w:tmpl w:val="55726BC4"/>
    <w:lvl w:ilvl="0" w:tplc="10090017">
      <w:start w:val="1"/>
      <w:numFmt w:val="lowerLetter"/>
      <w:lvlText w:val="%1)"/>
      <w:lvlJc w:val="left"/>
      <w:pPr>
        <w:ind w:left="720" w:hanging="360"/>
      </w:pPr>
      <w:rPr>
        <w:rFonts w:hint="default"/>
      </w:rPr>
    </w:lvl>
    <w:lvl w:ilvl="1" w:tplc="1A6ACEDA">
      <w:start w:val="1"/>
      <w:numFmt w:val="lowerRoman"/>
      <w:lvlText w:val="%2)"/>
      <w:lvlJc w:val="left"/>
      <w:pPr>
        <w:ind w:left="1440" w:hanging="360"/>
      </w:pPr>
      <w:rPr>
        <w:rFonts w:hint="default"/>
      </w:rPr>
    </w:lvl>
    <w:lvl w:ilvl="2" w:tplc="AB40551C">
      <w:start w:val="1"/>
      <w:numFmt w:val="upp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3AF5179"/>
    <w:multiLevelType w:val="hybridMultilevel"/>
    <w:tmpl w:val="06CADA4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1071BB"/>
    <w:multiLevelType w:val="hybridMultilevel"/>
    <w:tmpl w:val="D556D190"/>
    <w:lvl w:ilvl="0" w:tplc="F3BE6C86">
      <w:start w:val="1"/>
      <w:numFmt w:val="lowerLetter"/>
      <w:lvlText w:val="%1)"/>
      <w:lvlJc w:val="left"/>
      <w:pPr>
        <w:ind w:left="1007" w:hanging="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38C252A"/>
    <w:multiLevelType w:val="hybridMultilevel"/>
    <w:tmpl w:val="06CADA48"/>
    <w:lvl w:ilvl="0" w:tplc="1FCAD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D2E82"/>
    <w:multiLevelType w:val="multilevel"/>
    <w:tmpl w:val="C90C7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4229358">
    <w:abstractNumId w:val="5"/>
  </w:num>
  <w:num w:numId="2" w16cid:durableId="1611550247">
    <w:abstractNumId w:val="3"/>
  </w:num>
  <w:num w:numId="3" w16cid:durableId="209808688">
    <w:abstractNumId w:val="2"/>
  </w:num>
  <w:num w:numId="4" w16cid:durableId="1064597428">
    <w:abstractNumId w:val="0"/>
  </w:num>
  <w:num w:numId="5" w16cid:durableId="1259480864">
    <w:abstractNumId w:val="1"/>
  </w:num>
  <w:num w:numId="6" w16cid:durableId="1968320223">
    <w:abstractNumId w:val="6"/>
  </w:num>
  <w:num w:numId="7" w16cid:durableId="161285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CA"/>
    <w:rsid w:val="001B4D9A"/>
    <w:rsid w:val="001E0ACA"/>
    <w:rsid w:val="001F33C9"/>
    <w:rsid w:val="002776E0"/>
    <w:rsid w:val="004F1F9E"/>
    <w:rsid w:val="005E1DC2"/>
    <w:rsid w:val="005E4724"/>
    <w:rsid w:val="005E487B"/>
    <w:rsid w:val="005F1A72"/>
    <w:rsid w:val="006C12B2"/>
    <w:rsid w:val="00774659"/>
    <w:rsid w:val="007D02F1"/>
    <w:rsid w:val="0080600F"/>
    <w:rsid w:val="008D6C03"/>
    <w:rsid w:val="009306C2"/>
    <w:rsid w:val="00A14E83"/>
    <w:rsid w:val="00AA2E42"/>
    <w:rsid w:val="00AA466A"/>
    <w:rsid w:val="00AD5AAF"/>
    <w:rsid w:val="00B60EBE"/>
    <w:rsid w:val="00B831C0"/>
    <w:rsid w:val="00BB1236"/>
    <w:rsid w:val="00CC522D"/>
    <w:rsid w:val="00DB00EE"/>
    <w:rsid w:val="00E315B5"/>
    <w:rsid w:val="00F04A0A"/>
    <w:rsid w:val="00F21114"/>
    <w:rsid w:val="00F835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0204"/>
  <w15:chartTrackingRefBased/>
  <w15:docId w15:val="{B90D636F-F483-D54E-B1F5-251F6FF0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AC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E0ACA"/>
    <w:pPr>
      <w:spacing w:before="100" w:beforeAutospacing="1" w:after="100" w:afterAutospacing="1"/>
    </w:pPr>
  </w:style>
  <w:style w:type="character" w:customStyle="1" w:styleId="ListParagraphChar">
    <w:name w:val="List Paragraph Char"/>
    <w:basedOn w:val="DefaultParagraphFont"/>
    <w:link w:val="ListParagraph"/>
    <w:uiPriority w:val="34"/>
    <w:locked/>
    <w:rsid w:val="001E0ACA"/>
    <w:rPr>
      <w:rFonts w:ascii="Times New Roman" w:eastAsia="Times New Roman" w:hAnsi="Times New Roman" w:cs="Times New Roman"/>
    </w:rPr>
  </w:style>
  <w:style w:type="paragraph" w:styleId="NormalWeb">
    <w:name w:val="Normal (Web)"/>
    <w:basedOn w:val="Normal"/>
    <w:uiPriority w:val="99"/>
    <w:unhideWhenUsed/>
    <w:rsid w:val="001E0ACA"/>
    <w:pPr>
      <w:spacing w:before="100" w:beforeAutospacing="1" w:after="100" w:afterAutospacing="1"/>
    </w:pPr>
  </w:style>
  <w:style w:type="paragraph" w:styleId="Revision">
    <w:name w:val="Revision"/>
    <w:hidden/>
    <w:uiPriority w:val="99"/>
    <w:semiHidden/>
    <w:rsid w:val="006C12B2"/>
    <w:rPr>
      <w:rFonts w:ascii="Times New Roman" w:eastAsia="Times New Roman" w:hAnsi="Times New Roman" w:cs="Times New Roman"/>
    </w:rPr>
  </w:style>
  <w:style w:type="paragraph" w:styleId="Header">
    <w:name w:val="header"/>
    <w:basedOn w:val="Normal"/>
    <w:link w:val="HeaderChar"/>
    <w:uiPriority w:val="99"/>
    <w:unhideWhenUsed/>
    <w:rsid w:val="00E315B5"/>
    <w:pPr>
      <w:tabs>
        <w:tab w:val="center" w:pos="4680"/>
        <w:tab w:val="right" w:pos="9360"/>
      </w:tabs>
    </w:pPr>
  </w:style>
  <w:style w:type="character" w:customStyle="1" w:styleId="HeaderChar">
    <w:name w:val="Header Char"/>
    <w:basedOn w:val="DefaultParagraphFont"/>
    <w:link w:val="Header"/>
    <w:uiPriority w:val="99"/>
    <w:rsid w:val="00E315B5"/>
    <w:rPr>
      <w:rFonts w:ascii="Times New Roman" w:eastAsia="Times New Roman" w:hAnsi="Times New Roman" w:cs="Times New Roman"/>
    </w:rPr>
  </w:style>
  <w:style w:type="paragraph" w:styleId="Footer">
    <w:name w:val="footer"/>
    <w:basedOn w:val="Normal"/>
    <w:link w:val="FooterChar"/>
    <w:uiPriority w:val="99"/>
    <w:unhideWhenUsed/>
    <w:rsid w:val="00E315B5"/>
    <w:pPr>
      <w:tabs>
        <w:tab w:val="center" w:pos="4680"/>
        <w:tab w:val="right" w:pos="9360"/>
      </w:tabs>
    </w:pPr>
  </w:style>
  <w:style w:type="character" w:customStyle="1" w:styleId="FooterChar">
    <w:name w:val="Footer Char"/>
    <w:basedOn w:val="DefaultParagraphFont"/>
    <w:link w:val="Footer"/>
    <w:uiPriority w:val="99"/>
    <w:rsid w:val="00E315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608962">
      <w:bodyDiv w:val="1"/>
      <w:marLeft w:val="0"/>
      <w:marRight w:val="0"/>
      <w:marTop w:val="0"/>
      <w:marBottom w:val="0"/>
      <w:divBdr>
        <w:top w:val="none" w:sz="0" w:space="0" w:color="auto"/>
        <w:left w:val="none" w:sz="0" w:space="0" w:color="auto"/>
        <w:bottom w:val="none" w:sz="0" w:space="0" w:color="auto"/>
        <w:right w:val="none" w:sz="0" w:space="0" w:color="auto"/>
      </w:divBdr>
      <w:divsChild>
        <w:div w:id="769159819">
          <w:marLeft w:val="0"/>
          <w:marRight w:val="0"/>
          <w:marTop w:val="0"/>
          <w:marBottom w:val="0"/>
          <w:divBdr>
            <w:top w:val="none" w:sz="0" w:space="0" w:color="auto"/>
            <w:left w:val="none" w:sz="0" w:space="0" w:color="auto"/>
            <w:bottom w:val="none" w:sz="0" w:space="0" w:color="auto"/>
            <w:right w:val="none" w:sz="0" w:space="0" w:color="auto"/>
          </w:divBdr>
          <w:divsChild>
            <w:div w:id="258635772">
              <w:marLeft w:val="0"/>
              <w:marRight w:val="0"/>
              <w:marTop w:val="0"/>
              <w:marBottom w:val="0"/>
              <w:divBdr>
                <w:top w:val="none" w:sz="0" w:space="0" w:color="auto"/>
                <w:left w:val="none" w:sz="0" w:space="0" w:color="auto"/>
                <w:bottom w:val="none" w:sz="0" w:space="0" w:color="auto"/>
                <w:right w:val="none" w:sz="0" w:space="0" w:color="auto"/>
              </w:divBdr>
              <w:divsChild>
                <w:div w:id="87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88943">
      <w:bodyDiv w:val="1"/>
      <w:marLeft w:val="0"/>
      <w:marRight w:val="0"/>
      <w:marTop w:val="0"/>
      <w:marBottom w:val="0"/>
      <w:divBdr>
        <w:top w:val="none" w:sz="0" w:space="0" w:color="auto"/>
        <w:left w:val="none" w:sz="0" w:space="0" w:color="auto"/>
        <w:bottom w:val="none" w:sz="0" w:space="0" w:color="auto"/>
        <w:right w:val="none" w:sz="0" w:space="0" w:color="auto"/>
      </w:divBdr>
      <w:divsChild>
        <w:div w:id="2017729944">
          <w:marLeft w:val="0"/>
          <w:marRight w:val="0"/>
          <w:marTop w:val="0"/>
          <w:marBottom w:val="0"/>
          <w:divBdr>
            <w:top w:val="none" w:sz="0" w:space="0" w:color="auto"/>
            <w:left w:val="none" w:sz="0" w:space="0" w:color="auto"/>
            <w:bottom w:val="none" w:sz="0" w:space="0" w:color="auto"/>
            <w:right w:val="none" w:sz="0" w:space="0" w:color="auto"/>
          </w:divBdr>
          <w:divsChild>
            <w:div w:id="1174228774">
              <w:marLeft w:val="0"/>
              <w:marRight w:val="0"/>
              <w:marTop w:val="0"/>
              <w:marBottom w:val="0"/>
              <w:divBdr>
                <w:top w:val="none" w:sz="0" w:space="0" w:color="auto"/>
                <w:left w:val="none" w:sz="0" w:space="0" w:color="auto"/>
                <w:bottom w:val="none" w:sz="0" w:space="0" w:color="auto"/>
                <w:right w:val="none" w:sz="0" w:space="0" w:color="auto"/>
              </w:divBdr>
              <w:divsChild>
                <w:div w:id="12499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6691</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Draft OPA 653 Modifications with MF comments - February 7 2024  (02286565.DOCX;1)</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OPA 653 Modifications with MF comments - February 7 2024  (02286565.DOCX;1)</dc:title>
  <dc:subject>wdNOSTAMP</dc:subject>
  <dc:creator>Hailey McWilliam</dc:creator>
  <cp:keywords/>
  <dc:description/>
  <cp:lastModifiedBy>Hailey McWilliam</cp:lastModifiedBy>
  <cp:revision>2</cp:revision>
  <dcterms:created xsi:type="dcterms:W3CDTF">2024-02-08T17:49:00Z</dcterms:created>
  <dcterms:modified xsi:type="dcterms:W3CDTF">2024-02-08T17:49:00Z</dcterms:modified>
</cp:coreProperties>
</file>