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0371" w14:textId="14181498" w:rsidR="0002711C" w:rsidRPr="004B669B" w:rsidRDefault="000F1456" w:rsidP="00A5285D">
      <w:pPr>
        <w:pStyle w:val="Title"/>
        <w:jc w:val="center"/>
        <w:rPr>
          <w:sz w:val="28"/>
          <w:szCs w:val="28"/>
        </w:rPr>
      </w:pPr>
      <w:r w:rsidRPr="004B669B">
        <w:rPr>
          <w:sz w:val="28"/>
          <w:szCs w:val="28"/>
        </w:rPr>
        <w:t>Bill 212</w:t>
      </w:r>
      <w:r w:rsidR="00685FF0" w:rsidRPr="004B669B">
        <w:rPr>
          <w:sz w:val="28"/>
          <w:szCs w:val="28"/>
        </w:rPr>
        <w:t xml:space="preserve">: </w:t>
      </w:r>
      <w:r w:rsidR="0002711C" w:rsidRPr="004B669B">
        <w:rPr>
          <w:sz w:val="28"/>
          <w:szCs w:val="28"/>
        </w:rPr>
        <w:t xml:space="preserve">Reducing Gridlock, Saving You Time Act, </w:t>
      </w:r>
      <w:proofErr w:type="gramStart"/>
      <w:r w:rsidR="0002711C" w:rsidRPr="004B669B">
        <w:rPr>
          <w:sz w:val="28"/>
          <w:szCs w:val="28"/>
        </w:rPr>
        <w:t xml:space="preserve">2024 </w:t>
      </w:r>
      <w:r w:rsidR="00685FF0" w:rsidRPr="004B669B">
        <w:rPr>
          <w:sz w:val="28"/>
          <w:szCs w:val="28"/>
        </w:rPr>
        <w:t xml:space="preserve"> </w:t>
      </w:r>
      <w:r w:rsidR="0002711C" w:rsidRPr="004B669B">
        <w:rPr>
          <w:sz w:val="28"/>
          <w:szCs w:val="28"/>
        </w:rPr>
        <w:t>-</w:t>
      </w:r>
      <w:proofErr w:type="gramEnd"/>
      <w:r w:rsidR="0002711C" w:rsidRPr="004B669B">
        <w:rPr>
          <w:sz w:val="28"/>
          <w:szCs w:val="28"/>
        </w:rPr>
        <w:t xml:space="preserve"> Framework for bike lanes that require removal of a traffic lane </w:t>
      </w:r>
    </w:p>
    <w:p w14:paraId="25BB3753" w14:textId="77777777" w:rsidR="00311F01" w:rsidRPr="004B669B" w:rsidRDefault="00311F01" w:rsidP="00A5285D">
      <w:pPr>
        <w:pStyle w:val="Title"/>
        <w:jc w:val="center"/>
        <w:rPr>
          <w:sz w:val="32"/>
          <w:szCs w:val="32"/>
        </w:rPr>
      </w:pPr>
    </w:p>
    <w:p w14:paraId="5B60E76F" w14:textId="725AF022" w:rsidR="00685FF0" w:rsidRPr="004B669B" w:rsidRDefault="000F1456" w:rsidP="00A5285D">
      <w:pPr>
        <w:pStyle w:val="Title"/>
        <w:jc w:val="center"/>
        <w:rPr>
          <w:sz w:val="28"/>
          <w:szCs w:val="28"/>
        </w:rPr>
      </w:pPr>
      <w:r w:rsidRPr="004B669B">
        <w:rPr>
          <w:sz w:val="28"/>
          <w:szCs w:val="28"/>
        </w:rPr>
        <w:t>E</w:t>
      </w:r>
      <w:r w:rsidR="4807D425" w:rsidRPr="004B669B">
        <w:rPr>
          <w:sz w:val="28"/>
          <w:szCs w:val="28"/>
        </w:rPr>
        <w:t xml:space="preserve">nvironmental Registry of Ontario – </w:t>
      </w:r>
      <w:r w:rsidR="00685FF0" w:rsidRPr="004B669B">
        <w:rPr>
          <w:sz w:val="28"/>
          <w:szCs w:val="28"/>
        </w:rPr>
        <w:t xml:space="preserve">ERO Number </w:t>
      </w:r>
      <w:r w:rsidR="00311F01" w:rsidRPr="004B669B">
        <w:rPr>
          <w:sz w:val="28"/>
          <w:szCs w:val="28"/>
        </w:rPr>
        <w:t>019-9266</w:t>
      </w:r>
    </w:p>
    <w:p w14:paraId="0F231763" w14:textId="77777777" w:rsidR="00311F01" w:rsidRPr="004B669B" w:rsidRDefault="00311F01" w:rsidP="00A5285D">
      <w:pPr>
        <w:pStyle w:val="Title"/>
        <w:jc w:val="center"/>
        <w:rPr>
          <w:sz w:val="32"/>
          <w:szCs w:val="32"/>
        </w:rPr>
      </w:pPr>
    </w:p>
    <w:p w14:paraId="2235F300" w14:textId="2CB0C68F" w:rsidR="00F40E94" w:rsidRPr="004B669B" w:rsidRDefault="4807D425" w:rsidP="00A5285D">
      <w:pPr>
        <w:pStyle w:val="Title"/>
        <w:jc w:val="center"/>
        <w:rPr>
          <w:b/>
          <w:bCs/>
          <w:sz w:val="36"/>
          <w:szCs w:val="36"/>
        </w:rPr>
      </w:pPr>
      <w:r w:rsidRPr="004B669B">
        <w:rPr>
          <w:b/>
          <w:bCs/>
          <w:sz w:val="36"/>
          <w:szCs w:val="36"/>
        </w:rPr>
        <w:t xml:space="preserve">City of Ottawa </w:t>
      </w:r>
      <w:r w:rsidR="00311F01" w:rsidRPr="004B669B">
        <w:rPr>
          <w:b/>
          <w:bCs/>
          <w:sz w:val="36"/>
          <w:szCs w:val="36"/>
        </w:rPr>
        <w:t>Comments</w:t>
      </w:r>
    </w:p>
    <w:p w14:paraId="1C662F55" w14:textId="77777777" w:rsidR="00A5285D" w:rsidRDefault="00A5285D">
      <w:pPr>
        <w:rPr>
          <w:b/>
          <w:bCs/>
        </w:rPr>
      </w:pPr>
    </w:p>
    <w:p w14:paraId="4D09E8A2" w14:textId="2B05E670" w:rsidR="004E5627" w:rsidRPr="004E5627" w:rsidRDefault="004E5627">
      <w:pPr>
        <w:rPr>
          <w:b/>
          <w:bCs/>
        </w:rPr>
      </w:pPr>
      <w:r w:rsidRPr="004E5627">
        <w:rPr>
          <w:b/>
          <w:bCs/>
        </w:rPr>
        <w:t>Introduction</w:t>
      </w:r>
    </w:p>
    <w:p w14:paraId="53DC3BA4" w14:textId="46F67494" w:rsidR="009D655A" w:rsidRDefault="0B1496DD" w:rsidP="00D153B6">
      <w:r>
        <w:t xml:space="preserve">The City </w:t>
      </w:r>
      <w:r w:rsidR="00867C2E">
        <w:t xml:space="preserve">of Ottawa </w:t>
      </w:r>
      <w:r>
        <w:t xml:space="preserve">appreciates the opportunity to comment on Bill 212. </w:t>
      </w:r>
      <w:r w:rsidR="00B561BA">
        <w:t xml:space="preserve">This Bill has the potential to impact the City’s </w:t>
      </w:r>
      <w:r w:rsidR="008B3284">
        <w:t xml:space="preserve">transportation goals and objectives, and as such, this </w:t>
      </w:r>
      <w:r w:rsidR="00B90AAA">
        <w:t xml:space="preserve">submission </w:t>
      </w:r>
      <w:r w:rsidR="00615227">
        <w:t xml:space="preserve">offers suggestions </w:t>
      </w:r>
      <w:r w:rsidR="00EA118C">
        <w:t>on</w:t>
      </w:r>
      <w:r w:rsidR="00705AAC">
        <w:t xml:space="preserve"> how the legislation and </w:t>
      </w:r>
      <w:r w:rsidR="00867C2E">
        <w:t xml:space="preserve">associated </w:t>
      </w:r>
      <w:r w:rsidR="00705AAC">
        <w:t>regulations may b</w:t>
      </w:r>
      <w:r w:rsidR="00A44D3E">
        <w:t xml:space="preserve">e </w:t>
      </w:r>
      <w:r w:rsidR="0098009A">
        <w:t xml:space="preserve">developed </w:t>
      </w:r>
      <w:proofErr w:type="gramStart"/>
      <w:r w:rsidR="0098009A">
        <w:t>in order to</w:t>
      </w:r>
      <w:proofErr w:type="gramEnd"/>
      <w:r w:rsidR="0098009A">
        <w:t xml:space="preserve"> </w:t>
      </w:r>
      <w:r w:rsidR="00D01D18">
        <w:t>address the Ministry’s concerns yet allow the City to</w:t>
      </w:r>
      <w:r w:rsidR="00E778A9">
        <w:t xml:space="preserve"> build a</w:t>
      </w:r>
      <w:r w:rsidR="00F15344">
        <w:t>n integrated transportation network serving all residents.</w:t>
      </w:r>
    </w:p>
    <w:p w14:paraId="34A9556C" w14:textId="0C84D962" w:rsidR="00A96DC9" w:rsidRDefault="00A96DC9" w:rsidP="00A96DC9">
      <w:r>
        <w:t xml:space="preserve">The City’s new Transportation Master Plan sets out general policies for all transportation modes and identifies </w:t>
      </w:r>
      <w:r w:rsidR="00E03965">
        <w:t xml:space="preserve">a list of </w:t>
      </w:r>
      <w:r w:rsidR="003258CE">
        <w:t xml:space="preserve">key </w:t>
      </w:r>
      <w:r>
        <w:t>standalone cycling projects</w:t>
      </w:r>
      <w:r w:rsidR="0000424F">
        <w:t xml:space="preserve"> </w:t>
      </w:r>
      <w:r w:rsidR="00E53683">
        <w:t>to be implemented over the next 20 years</w:t>
      </w:r>
      <w:r>
        <w:t>. Residents from all areas of the city</w:t>
      </w:r>
      <w:r w:rsidR="00CB23B8">
        <w:t xml:space="preserve">, representing a diverse range of perspectives and demographic groups, </w:t>
      </w:r>
      <w:r>
        <w:t>participated in the engagement process for the Plan, with over 4000 markers added to the interactive map identifying gaps in the active transportation network.</w:t>
      </w:r>
    </w:p>
    <w:p w14:paraId="6A15CF6C" w14:textId="5B3143B0" w:rsidR="0078602F" w:rsidRDefault="0078602F" w:rsidP="00D153B6">
      <w:r>
        <w:t xml:space="preserve">Cycling </w:t>
      </w:r>
      <w:r w:rsidR="00BB1847">
        <w:t>has see</w:t>
      </w:r>
      <w:r w:rsidR="00A96DC9">
        <w:t>n</w:t>
      </w:r>
      <w:r w:rsidR="00BB1847">
        <w:t xml:space="preserve"> a significant increase in recent years, with cycling </w:t>
      </w:r>
      <w:r>
        <w:t>mode share</w:t>
      </w:r>
      <w:r w:rsidR="004731BF">
        <w:t xml:space="preserve"> more than doubl</w:t>
      </w:r>
      <w:r w:rsidR="00BB1847">
        <w:t xml:space="preserve">ing </w:t>
      </w:r>
      <w:r w:rsidR="004731BF">
        <w:t>between 2011 and 2022</w:t>
      </w:r>
      <w:r w:rsidR="002720F6">
        <w:t xml:space="preserve">, </w:t>
      </w:r>
      <w:r w:rsidR="00C33890">
        <w:t>consistent with long term trends</w:t>
      </w:r>
      <w:r w:rsidR="007E6BE1">
        <w:t xml:space="preserve"> noted in the City’s Transportation Master Plan (</w:t>
      </w:r>
      <w:r w:rsidR="00C80310">
        <w:t xml:space="preserve">see </w:t>
      </w:r>
      <w:r w:rsidR="00EA5B2B">
        <w:t>chart below).</w:t>
      </w:r>
      <w:r w:rsidR="00034F5A">
        <w:t xml:space="preserve"> This is evidence that the City’s investment in cycling infrastructure has attracted new riders. </w:t>
      </w:r>
    </w:p>
    <w:p w14:paraId="7B668005" w14:textId="66F56B3B" w:rsidR="00E65C02" w:rsidRDefault="00E65C02" w:rsidP="00D153B6">
      <w:r w:rsidRPr="00E65C02">
        <w:rPr>
          <w:noProof/>
        </w:rPr>
        <w:drawing>
          <wp:inline distT="0" distB="0" distL="0" distR="0" wp14:anchorId="701F9896" wp14:editId="178B7AF1">
            <wp:extent cx="5943600" cy="2382475"/>
            <wp:effectExtent l="0" t="0" r="0" b="0"/>
            <wp:docPr id="1365569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69082" name=""/>
                    <pic:cNvPicPr/>
                  </pic:nvPicPr>
                  <pic:blipFill rotWithShape="1">
                    <a:blip r:embed="rId8"/>
                    <a:srcRect t="8400"/>
                    <a:stretch/>
                  </pic:blipFill>
                  <pic:spPr bwMode="auto">
                    <a:xfrm>
                      <a:off x="0" y="0"/>
                      <a:ext cx="5943600" cy="238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9F037" w14:textId="658DEC9D" w:rsidR="007138E1" w:rsidRPr="00F709F6" w:rsidRDefault="007138E1" w:rsidP="00D153B6">
      <w:pPr>
        <w:rPr>
          <w:b/>
          <w:bCs/>
        </w:rPr>
      </w:pPr>
      <w:r w:rsidRPr="00F709F6">
        <w:rPr>
          <w:b/>
          <w:bCs/>
        </w:rPr>
        <w:t xml:space="preserve">Figure </w:t>
      </w:r>
      <w:proofErr w:type="gramStart"/>
      <w:r w:rsidRPr="00F709F6">
        <w:rPr>
          <w:b/>
          <w:bCs/>
        </w:rPr>
        <w:t>1  Growth</w:t>
      </w:r>
      <w:proofErr w:type="gramEnd"/>
      <w:r w:rsidRPr="00F709F6">
        <w:rPr>
          <w:b/>
          <w:bCs/>
        </w:rPr>
        <w:t xml:space="preserve"> in Cycling Trips from 2010 to 2019 in Wards 11 to 18</w:t>
      </w:r>
    </w:p>
    <w:p w14:paraId="2CB26685" w14:textId="24E90E6B" w:rsidR="00AA5A07" w:rsidRDefault="00936BFA" w:rsidP="00D153B6">
      <w:r>
        <w:t xml:space="preserve">Cycling in Ottawa is not just a </w:t>
      </w:r>
      <w:r w:rsidR="00C86100">
        <w:t>fair-weather</w:t>
      </w:r>
      <w:r>
        <w:t xml:space="preserve"> activity. Cycling in January and February is </w:t>
      </w:r>
      <w:r w:rsidR="00BC3652">
        <w:t xml:space="preserve">growing </w:t>
      </w:r>
      <w:r w:rsidR="00671D36">
        <w:t xml:space="preserve">about three times faster than </w:t>
      </w:r>
      <w:r w:rsidR="0091779C">
        <w:t xml:space="preserve">cycling in general. </w:t>
      </w:r>
      <w:r w:rsidR="00EF1BFB">
        <w:t xml:space="preserve">The </w:t>
      </w:r>
      <w:proofErr w:type="gramStart"/>
      <w:r w:rsidR="00EF1BFB">
        <w:t>City</w:t>
      </w:r>
      <w:proofErr w:type="gramEnd"/>
      <w:r w:rsidR="00EF1BFB">
        <w:t xml:space="preserve"> has also found that about 11% of cyclists ride in both summer and winter</w:t>
      </w:r>
      <w:r w:rsidR="00C02ADC">
        <w:t>, with many cyclists shif</w:t>
      </w:r>
      <w:r w:rsidR="00602E83">
        <w:t>ting to transit in the winter months</w:t>
      </w:r>
      <w:r w:rsidR="00EF1BFB">
        <w:t>.</w:t>
      </w:r>
      <w:r w:rsidR="00E30A7E">
        <w:t xml:space="preserve"> In all seasons, cycling is an important link to transit, supporting </w:t>
      </w:r>
      <w:r w:rsidR="00DC378D">
        <w:t xml:space="preserve">our </w:t>
      </w:r>
      <w:r w:rsidR="00206A70">
        <w:t>shared investment in rapid transit.</w:t>
      </w:r>
      <w:r w:rsidR="00AD71DB">
        <w:t xml:space="preserve"> In fact,</w:t>
      </w:r>
      <w:r w:rsidR="002E14FA">
        <w:t xml:space="preserve"> in</w:t>
      </w:r>
      <w:r w:rsidR="001B712A">
        <w:t xml:space="preserve"> both 2011 and </w:t>
      </w:r>
      <w:r w:rsidR="001B712A">
        <w:lastRenderedPageBreak/>
        <w:t>2022</w:t>
      </w:r>
      <w:r w:rsidR="00E20441">
        <w:t>,</w:t>
      </w:r>
      <w:r w:rsidR="00AD71DB">
        <w:t xml:space="preserve"> fewer than half of </w:t>
      </w:r>
      <w:r w:rsidR="00FC711C">
        <w:t xml:space="preserve">trips into the </w:t>
      </w:r>
      <w:r w:rsidR="009B0648">
        <w:t xml:space="preserve">downtown core </w:t>
      </w:r>
      <w:r w:rsidR="002E14FA">
        <w:t>were by car</w:t>
      </w:r>
      <w:r w:rsidR="001B712A">
        <w:t xml:space="preserve">, showing how an integrated transportation system </w:t>
      </w:r>
      <w:r w:rsidR="00CF1701">
        <w:t xml:space="preserve">can address the needs of </w:t>
      </w:r>
      <w:r w:rsidR="00CD04F1">
        <w:t xml:space="preserve">all residents. </w:t>
      </w:r>
    </w:p>
    <w:p w14:paraId="4DFC2293" w14:textId="2E7C51EB" w:rsidR="00A43A27" w:rsidRDefault="001A3CE4" w:rsidP="00D153B6">
      <w:r>
        <w:t xml:space="preserve">The </w:t>
      </w:r>
      <w:proofErr w:type="gramStart"/>
      <w:r>
        <w:t>City</w:t>
      </w:r>
      <w:proofErr w:type="gramEnd"/>
      <w:r>
        <w:t xml:space="preserve"> has multiple </w:t>
      </w:r>
      <w:r w:rsidR="00843B36">
        <w:t xml:space="preserve">bike counters at key locations and these counters provide count data </w:t>
      </w:r>
      <w:r w:rsidR="004A4495">
        <w:t>throughout the</w:t>
      </w:r>
      <w:r w:rsidR="00843B36">
        <w:t xml:space="preserve"> day</w:t>
      </w:r>
      <w:r w:rsidR="004A4495">
        <w:t xml:space="preserve">, </w:t>
      </w:r>
      <w:r w:rsidR="00843B36">
        <w:t xml:space="preserve">during all seasons. </w:t>
      </w:r>
      <w:r w:rsidR="00752604">
        <w:t xml:space="preserve">The </w:t>
      </w:r>
      <w:proofErr w:type="gramStart"/>
      <w:r w:rsidR="00752604">
        <w:t>City</w:t>
      </w:r>
      <w:proofErr w:type="gramEnd"/>
      <w:r w:rsidR="00752604">
        <w:t xml:space="preserve"> would be happy to share results from these counters with the Ministry.</w:t>
      </w:r>
    </w:p>
    <w:p w14:paraId="6803BA3A" w14:textId="4320EC7B" w:rsidR="00CC67A0" w:rsidRPr="00DA2906" w:rsidRDefault="00CC67A0" w:rsidP="00A56AFE">
      <w:pPr>
        <w:spacing w:before="360"/>
        <w:rPr>
          <w:b/>
          <w:bCs/>
        </w:rPr>
      </w:pPr>
      <w:r w:rsidRPr="00DA2906">
        <w:rPr>
          <w:b/>
          <w:bCs/>
        </w:rPr>
        <w:t>Impacts to the City’s Cycling Plans</w:t>
      </w:r>
    </w:p>
    <w:p w14:paraId="50C7D7A4" w14:textId="42895336" w:rsidR="00A417CA" w:rsidRDefault="00A417CA" w:rsidP="00D153B6">
      <w:r>
        <w:t xml:space="preserve">The proposed Bill 212 is expected to have </w:t>
      </w:r>
      <w:r w:rsidR="004A4495">
        <w:t xml:space="preserve">a </w:t>
      </w:r>
      <w:r>
        <w:t>significant impact on the planning, design, and implementation of the City’s cycling network.</w:t>
      </w:r>
    </w:p>
    <w:p w14:paraId="3DD32D72" w14:textId="37359482" w:rsidR="00996888" w:rsidRDefault="00D153B6" w:rsidP="00FA4E9B">
      <w:r>
        <w:t xml:space="preserve">The </w:t>
      </w:r>
      <w:proofErr w:type="gramStart"/>
      <w:r>
        <w:t>City</w:t>
      </w:r>
      <w:proofErr w:type="gramEnd"/>
      <w:r>
        <w:t xml:space="preserve"> conducts a robust review of all transportation projects to understand and mitigate the impacts to other travel modes. Cycling projects are no exception; extensive internal and external consultation is undertaken to ensure that all modes of travel – including driving</w:t>
      </w:r>
      <w:r w:rsidR="00EA4CDE">
        <w:t>, transit, trucks, and emergency vehicles</w:t>
      </w:r>
      <w:r>
        <w:t xml:space="preserve"> – have an acceptable level of mobility</w:t>
      </w:r>
      <w:r w:rsidR="00557DF6">
        <w:t>.</w:t>
      </w:r>
      <w:r w:rsidR="00C27CE2">
        <w:t xml:space="preserve"> </w:t>
      </w:r>
      <w:r>
        <w:t>Cycling projects are only advanced where the analysis has demonstrated that the impacts are manageable, and traffic will continue to flow. Occasionally, projects may involve more significant trade-offs,</w:t>
      </w:r>
      <w:r w:rsidR="00E4115D">
        <w:t xml:space="preserve"> and these projects </w:t>
      </w:r>
      <w:r>
        <w:t>requir</w:t>
      </w:r>
      <w:r w:rsidR="00E4115D">
        <w:t>e</w:t>
      </w:r>
      <w:r>
        <w:t xml:space="preserve"> Council approval. </w:t>
      </w:r>
    </w:p>
    <w:p w14:paraId="19406D0D" w14:textId="563D765B" w:rsidR="00FA4E9B" w:rsidRPr="00BA0947" w:rsidRDefault="00FA4E9B" w:rsidP="00FA4E9B">
      <w:r>
        <w:t xml:space="preserve">The City’s analysis is not limited to traffic </w:t>
      </w:r>
      <w:r w:rsidR="00BC70DA">
        <w:t>impacts</w:t>
      </w:r>
      <w:r>
        <w:t xml:space="preserve">; safety is also an important consideration. Collision data and current design guidelines are </w:t>
      </w:r>
      <w:r w:rsidR="007C0630">
        <w:t xml:space="preserve">all </w:t>
      </w:r>
      <w:r>
        <w:t>considered when planning cycling projects.</w:t>
      </w:r>
    </w:p>
    <w:p w14:paraId="175B569E" w14:textId="6C252342" w:rsidR="00D153B6" w:rsidRPr="00BA0947" w:rsidRDefault="005B4563" w:rsidP="30EC1A2E">
      <w:r>
        <w:t>As noted above, t</w:t>
      </w:r>
      <w:r w:rsidR="00384E1B">
        <w:t xml:space="preserve">he </w:t>
      </w:r>
      <w:proofErr w:type="gramStart"/>
      <w:r w:rsidR="00384E1B">
        <w:t>City</w:t>
      </w:r>
      <w:proofErr w:type="gramEnd"/>
      <w:r w:rsidR="00384E1B">
        <w:t xml:space="preserve"> already collects data and </w:t>
      </w:r>
      <w:r w:rsidR="00BE7516">
        <w:t>analyzes</w:t>
      </w:r>
      <w:r w:rsidR="00D153B6">
        <w:t xml:space="preserve"> cycling </w:t>
      </w:r>
      <w:r w:rsidR="4F3FFE40">
        <w:t>projects</w:t>
      </w:r>
      <w:r w:rsidR="00D153B6">
        <w:t xml:space="preserve"> to inform local decision-making</w:t>
      </w:r>
      <w:r w:rsidR="0085372A">
        <w:t xml:space="preserve">, so this requirement is not new. However, </w:t>
      </w:r>
      <w:r w:rsidR="00D153B6">
        <w:t>sharing this information with the</w:t>
      </w:r>
      <w:r w:rsidR="00E4115D">
        <w:t xml:space="preserve"> Ministry </w:t>
      </w:r>
      <w:r w:rsidR="00D153B6">
        <w:t>and awaiting a decision</w:t>
      </w:r>
      <w:r w:rsidR="00017F8A">
        <w:t xml:space="preserve"> </w:t>
      </w:r>
      <w:r w:rsidR="00E4115D">
        <w:t>will</w:t>
      </w:r>
      <w:r w:rsidR="00D153B6">
        <w:t xml:space="preserve"> extend the timelines for project implementation</w:t>
      </w:r>
      <w:r w:rsidR="00691057">
        <w:t xml:space="preserve">, which </w:t>
      </w:r>
      <w:r w:rsidR="00F833B1">
        <w:t>may</w:t>
      </w:r>
      <w:r w:rsidR="00691057">
        <w:t xml:space="preserve"> impact project cost</w:t>
      </w:r>
      <w:r w:rsidR="00E4115D">
        <w:t>.</w:t>
      </w:r>
      <w:r w:rsidR="002D483A">
        <w:t xml:space="preserve"> </w:t>
      </w:r>
      <w:r w:rsidR="00D22834">
        <w:t>Each traffic study</w:t>
      </w:r>
      <w:r w:rsidR="001B7CDA">
        <w:t xml:space="preserve"> </w:t>
      </w:r>
      <w:r w:rsidR="00CF1C4E">
        <w:t xml:space="preserve">is a </w:t>
      </w:r>
      <w:r w:rsidR="0060700A">
        <w:t>detailed technical document with multiple appendices, typically rang</w:t>
      </w:r>
      <w:r w:rsidR="001D303A">
        <w:t>ing</w:t>
      </w:r>
      <w:r w:rsidR="0060700A">
        <w:t xml:space="preserve"> from </w:t>
      </w:r>
      <w:r w:rsidR="00B52BF3">
        <w:t>10</w:t>
      </w:r>
      <w:r w:rsidR="0060700A">
        <w:t>0-</w:t>
      </w:r>
      <w:r w:rsidR="00B52BF3">
        <w:t>3</w:t>
      </w:r>
      <w:r w:rsidR="0060700A">
        <w:t>00 pages.</w:t>
      </w:r>
      <w:r w:rsidR="00413BBB">
        <w:t xml:space="preserve"> </w:t>
      </w:r>
      <w:r w:rsidR="00C31BAB">
        <w:t>Depending on the number of</w:t>
      </w:r>
      <w:r w:rsidR="00E721C3">
        <w:t xml:space="preserve"> projects that would require Minist</w:t>
      </w:r>
      <w:r w:rsidR="00AA5B64">
        <w:t>ry</w:t>
      </w:r>
      <w:r w:rsidR="00E721C3">
        <w:t xml:space="preserve"> approval each year, </w:t>
      </w:r>
      <w:r w:rsidR="00C31BAB">
        <w:t>this c</w:t>
      </w:r>
      <w:r w:rsidR="00E721C3">
        <w:t xml:space="preserve">ould </w:t>
      </w:r>
      <w:r w:rsidR="003C49E0">
        <w:t>represent a significant</w:t>
      </w:r>
      <w:r w:rsidR="00E721C3">
        <w:t xml:space="preserve"> strain on municipal and Ministry resources.</w:t>
      </w:r>
    </w:p>
    <w:p w14:paraId="53AF892A" w14:textId="12BFE4AE" w:rsidR="000D02EE" w:rsidRPr="00BA0947" w:rsidRDefault="00C92374" w:rsidP="30EC1A2E">
      <w:r>
        <w:t>While the City appreciates the</w:t>
      </w:r>
      <w:r w:rsidR="009C40D2">
        <w:t xml:space="preserve"> </w:t>
      </w:r>
      <w:proofErr w:type="gramStart"/>
      <w:r w:rsidR="009C40D2">
        <w:t>Province’s</w:t>
      </w:r>
      <w:proofErr w:type="gramEnd"/>
      <w:r w:rsidR="009C40D2">
        <w:t xml:space="preserve"> </w:t>
      </w:r>
      <w:r w:rsidR="000710B8">
        <w:t xml:space="preserve">priority to maintain </w:t>
      </w:r>
      <w:r w:rsidR="00207AD6">
        <w:t>traffic flow</w:t>
      </w:r>
      <w:r>
        <w:t xml:space="preserve">, </w:t>
      </w:r>
      <w:r w:rsidR="005F39EC">
        <w:t xml:space="preserve">the </w:t>
      </w:r>
      <w:r w:rsidR="002E3784">
        <w:t xml:space="preserve">City is </w:t>
      </w:r>
      <w:r w:rsidR="00F8277A">
        <w:t xml:space="preserve">also </w:t>
      </w:r>
      <w:r w:rsidR="002E3784">
        <w:t>concerned</w:t>
      </w:r>
      <w:r w:rsidR="00DF6D51">
        <w:t xml:space="preserve"> that </w:t>
      </w:r>
      <w:r w:rsidR="00C02384">
        <w:t xml:space="preserve">important cycling </w:t>
      </w:r>
      <w:r w:rsidR="00DF6D51">
        <w:t xml:space="preserve">projects </w:t>
      </w:r>
      <w:r w:rsidR="00C47A96">
        <w:t>c</w:t>
      </w:r>
      <w:r w:rsidR="000765F3">
        <w:t xml:space="preserve">ould be </w:t>
      </w:r>
      <w:r w:rsidR="00D756D8">
        <w:t>jeopardized</w:t>
      </w:r>
      <w:r w:rsidR="00E759DC">
        <w:t xml:space="preserve"> by this legislation</w:t>
      </w:r>
      <w:r w:rsidR="001B62E3">
        <w:t xml:space="preserve"> where the traffic impacts </w:t>
      </w:r>
      <w:r w:rsidR="00B84644">
        <w:t>have been shown</w:t>
      </w:r>
      <w:r w:rsidR="00367E20">
        <w:t xml:space="preserve"> </w:t>
      </w:r>
      <w:r w:rsidR="001B62E3">
        <w:t xml:space="preserve">to be </w:t>
      </w:r>
      <w:r w:rsidR="00B851BD">
        <w:t xml:space="preserve">minor or </w:t>
      </w:r>
      <w:r w:rsidR="001B62E3">
        <w:t>acceptable</w:t>
      </w:r>
      <w:r w:rsidR="00E759DC">
        <w:t>.</w:t>
      </w:r>
      <w:r w:rsidR="00335E44">
        <w:t xml:space="preserve"> </w:t>
      </w:r>
      <w:r w:rsidR="0036626A">
        <w:t xml:space="preserve">It is significantly more costly to implement cycling facilities within the boulevard (i.e., behind curbs) </w:t>
      </w:r>
      <w:r w:rsidR="001A6F25">
        <w:t>compared with</w:t>
      </w:r>
      <w:r w:rsidR="0036626A">
        <w:t xml:space="preserve"> repurposing existing underutilized road space. </w:t>
      </w:r>
      <w:r w:rsidR="000D02EE">
        <w:t xml:space="preserve">There are </w:t>
      </w:r>
      <w:r w:rsidR="001A6F25">
        <w:t>also</w:t>
      </w:r>
      <w:r w:rsidR="000D02EE">
        <w:t xml:space="preserve"> potentially negative impacts to the rest of the road right-of-way if cycling facilities are not able to</w:t>
      </w:r>
      <w:r w:rsidR="007C6A96">
        <w:t xml:space="preserve"> use existing road space and must be pl</w:t>
      </w:r>
      <w:r w:rsidR="00A13518">
        <w:t xml:space="preserve">aced within the boulevard. </w:t>
      </w:r>
      <w:r w:rsidR="004814B8">
        <w:t>This includes possible impacts to pedestrian facilities, street trees, public realm elements, and utilities</w:t>
      </w:r>
      <w:r w:rsidR="00E25DAF">
        <w:t xml:space="preserve">. Adding another element that must compete for finite space may increase pressure for right-of-way widening, which </w:t>
      </w:r>
      <w:r w:rsidR="006F1B77">
        <w:t>will have the effect of significantly increasing project costs</w:t>
      </w:r>
      <w:r w:rsidR="00E25DAF">
        <w:t xml:space="preserve"> and </w:t>
      </w:r>
      <w:r w:rsidR="003D54C3">
        <w:t>may conflict with policies to make more efficient use of land</w:t>
      </w:r>
      <w:r w:rsidR="00026761">
        <w:t xml:space="preserve"> to support development</w:t>
      </w:r>
      <w:r w:rsidR="003D54C3">
        <w:t>.</w:t>
      </w:r>
    </w:p>
    <w:p w14:paraId="6E33DD12" w14:textId="1A2BD5FC" w:rsidR="00ED1C2A" w:rsidRPr="00BA0947" w:rsidRDefault="00ED1C2A" w:rsidP="00D153B6">
      <w:r>
        <w:t xml:space="preserve">In summary, </w:t>
      </w:r>
      <w:r w:rsidR="00D6774D">
        <w:t xml:space="preserve">it is anticipated that </w:t>
      </w:r>
      <w:r w:rsidR="003C1FBE">
        <w:t xml:space="preserve">the City’s cycling projects </w:t>
      </w:r>
      <w:r w:rsidR="00D6774D">
        <w:t>could</w:t>
      </w:r>
      <w:r w:rsidR="003C1FBE">
        <w:t xml:space="preserve"> be affected in several possible ways, including extending </w:t>
      </w:r>
      <w:r w:rsidR="00BB28C3">
        <w:t xml:space="preserve">project timelines, </w:t>
      </w:r>
      <w:r w:rsidR="00F8193C">
        <w:t>increasing project costs, and</w:t>
      </w:r>
      <w:r w:rsidR="006B1952">
        <w:t xml:space="preserve"> </w:t>
      </w:r>
      <w:r w:rsidR="009C4B38">
        <w:t>eliminating some projects altogether</w:t>
      </w:r>
      <w:r w:rsidR="00B368FD">
        <w:t xml:space="preserve">. </w:t>
      </w:r>
      <w:r w:rsidR="00CE4F05">
        <w:t>Should these effects materialize, t</w:t>
      </w:r>
      <w:r w:rsidR="00B368FD">
        <w:t xml:space="preserve">his will </w:t>
      </w:r>
      <w:r w:rsidR="00AC1E0E">
        <w:t>impact the City’s ability to implement a</w:t>
      </w:r>
      <w:r w:rsidR="00676E87">
        <w:t xml:space="preserve">n integrated and connected transportation </w:t>
      </w:r>
      <w:r w:rsidR="00AC1E0E">
        <w:t xml:space="preserve">network, </w:t>
      </w:r>
      <w:r w:rsidR="00BB6A6E">
        <w:t xml:space="preserve">potentially </w:t>
      </w:r>
      <w:r w:rsidR="00D50BC7">
        <w:t>reducing</w:t>
      </w:r>
      <w:r w:rsidR="00D92FD5">
        <w:t xml:space="preserve"> cyclist safety</w:t>
      </w:r>
      <w:r w:rsidR="00804917">
        <w:t>, increasing congestion (as more people continue to drive)</w:t>
      </w:r>
      <w:r w:rsidR="00D92FD5">
        <w:t xml:space="preserve"> and </w:t>
      </w:r>
      <w:r w:rsidR="00601A41">
        <w:t xml:space="preserve">compromising efforts to create healthy communities </w:t>
      </w:r>
      <w:r w:rsidR="00917531">
        <w:t xml:space="preserve">that attract intensification and development. </w:t>
      </w:r>
    </w:p>
    <w:p w14:paraId="2684EA7B" w14:textId="08FAA95D" w:rsidR="004A3896" w:rsidRDefault="0073416E" w:rsidP="004A3896">
      <w:proofErr w:type="gramStart"/>
      <w:r>
        <w:lastRenderedPageBreak/>
        <w:t>In light of</w:t>
      </w:r>
      <w:proofErr w:type="gramEnd"/>
      <w:r>
        <w:t xml:space="preserve"> the above</w:t>
      </w:r>
      <w:r w:rsidR="00A66C8F">
        <w:t xml:space="preserve">, we have several suggestions to make the </w:t>
      </w:r>
      <w:r w:rsidR="004A3896">
        <w:t>process more effective and streamlined</w:t>
      </w:r>
      <w:r>
        <w:t xml:space="preserve"> if the legislation moves forward</w:t>
      </w:r>
      <w:r w:rsidR="004A3896">
        <w:t>.</w:t>
      </w:r>
    </w:p>
    <w:p w14:paraId="512F7610" w14:textId="60C99B1C" w:rsidR="00746C5E" w:rsidRPr="00F97C0F" w:rsidRDefault="00771C38" w:rsidP="003C4D74">
      <w:pPr>
        <w:spacing w:before="360"/>
        <w:rPr>
          <w:b/>
          <w:bCs/>
        </w:rPr>
      </w:pPr>
      <w:r>
        <w:rPr>
          <w:b/>
          <w:bCs/>
        </w:rPr>
        <w:t xml:space="preserve">Suggested </w:t>
      </w:r>
      <w:r w:rsidR="009453A9" w:rsidRPr="00F97C0F">
        <w:rPr>
          <w:b/>
          <w:bCs/>
        </w:rPr>
        <w:t>Exemptions</w:t>
      </w:r>
    </w:p>
    <w:p w14:paraId="6CB65673" w14:textId="41F77FD9" w:rsidR="00E62355" w:rsidRDefault="00746C5E" w:rsidP="00FE5F66">
      <w:pPr>
        <w:pStyle w:val="ListParagraph"/>
        <w:numPr>
          <w:ilvl w:val="0"/>
          <w:numId w:val="2"/>
        </w:numPr>
        <w:spacing w:after="240"/>
        <w:contextualSpacing w:val="0"/>
      </w:pPr>
      <w:r w:rsidRPr="700AA6C2">
        <w:rPr>
          <w:b/>
        </w:rPr>
        <w:t>C</w:t>
      </w:r>
      <w:r w:rsidR="00E62355" w:rsidRPr="700AA6C2">
        <w:rPr>
          <w:b/>
        </w:rPr>
        <w:t>ollectors and local roads</w:t>
      </w:r>
      <w:r w:rsidR="0059384B">
        <w:t>:</w:t>
      </w:r>
      <w:r w:rsidR="00A13D52">
        <w:t xml:space="preserve"> </w:t>
      </w:r>
      <w:r w:rsidR="00E62355">
        <w:t xml:space="preserve">Traffic </w:t>
      </w:r>
      <w:r w:rsidR="00203BBB">
        <w:t xml:space="preserve">impacts </w:t>
      </w:r>
      <w:r w:rsidR="00E62355">
        <w:t xml:space="preserve">on collector </w:t>
      </w:r>
      <w:r w:rsidR="00C45F96">
        <w:t xml:space="preserve">and local roads </w:t>
      </w:r>
      <w:r w:rsidR="00E62355">
        <w:t xml:space="preserve">tend to be </w:t>
      </w:r>
      <w:r w:rsidR="00203BBB">
        <w:t>minor a</w:t>
      </w:r>
      <w:r w:rsidR="00C45F96">
        <w:t>nd</w:t>
      </w:r>
      <w:r w:rsidR="00AA5BFC">
        <w:t xml:space="preserve"> </w:t>
      </w:r>
      <w:r w:rsidR="00AE594B">
        <w:t xml:space="preserve">localized </w:t>
      </w:r>
      <w:r w:rsidR="00DE3243">
        <w:t>since</w:t>
      </w:r>
      <w:r w:rsidR="00AA5BFC">
        <w:t xml:space="preserve"> </w:t>
      </w:r>
      <w:r w:rsidR="00830895">
        <w:t xml:space="preserve">traffic </w:t>
      </w:r>
      <w:r w:rsidR="00AA5BFC">
        <w:t xml:space="preserve">volumes are typically </w:t>
      </w:r>
      <w:r w:rsidR="00977586">
        <w:t xml:space="preserve">much </w:t>
      </w:r>
      <w:r w:rsidR="00AA5BFC">
        <w:t>lower</w:t>
      </w:r>
      <w:r w:rsidR="00830895">
        <w:t xml:space="preserve">. </w:t>
      </w:r>
      <w:r w:rsidR="00325E2F">
        <w:t>Collector and local roads are intended to provide access to adjacent properties</w:t>
      </w:r>
      <w:r w:rsidR="00E21E3C">
        <w:t xml:space="preserve"> and any impacts to these facilities </w:t>
      </w:r>
      <w:r w:rsidR="00922864">
        <w:t>are limited to the local community</w:t>
      </w:r>
      <w:r w:rsidR="003B27DD">
        <w:t xml:space="preserve">. In contrast, </w:t>
      </w:r>
      <w:r w:rsidR="00983DEC">
        <w:t xml:space="preserve">arterials </w:t>
      </w:r>
      <w:r w:rsidR="001F7BF8">
        <w:t xml:space="preserve">are designed to </w:t>
      </w:r>
      <w:r w:rsidR="00E21E3C">
        <w:t>move traffic throughout the city</w:t>
      </w:r>
      <w:r w:rsidR="00C71888">
        <w:t xml:space="preserve"> and have a much broader impact to the </w:t>
      </w:r>
      <w:r w:rsidR="00287FEB">
        <w:t xml:space="preserve">regional </w:t>
      </w:r>
      <w:r w:rsidR="00C71888">
        <w:t>mobility network</w:t>
      </w:r>
      <w:r w:rsidR="00E21E3C">
        <w:t xml:space="preserve">. </w:t>
      </w:r>
      <w:r w:rsidR="00830895">
        <w:t xml:space="preserve">Exempting </w:t>
      </w:r>
      <w:r w:rsidR="00336E08">
        <w:t xml:space="preserve">local and collector roads </w:t>
      </w:r>
      <w:r w:rsidR="00873E09">
        <w:t xml:space="preserve">would give municipalities opportunities to implement a </w:t>
      </w:r>
      <w:r w:rsidR="00325E2F">
        <w:t xml:space="preserve">comprehensive </w:t>
      </w:r>
      <w:r w:rsidR="00873E09">
        <w:t>and connected cycling network using less important roadways.</w:t>
      </w:r>
    </w:p>
    <w:p w14:paraId="1AC10D79" w14:textId="64C9EAAA" w:rsidR="00543C8A" w:rsidRDefault="00543C8A" w:rsidP="00E72621">
      <w:pPr>
        <w:pStyle w:val="ListParagraph"/>
        <w:numPr>
          <w:ilvl w:val="0"/>
          <w:numId w:val="2"/>
        </w:numPr>
        <w:spacing w:after="240"/>
        <w:contextualSpacing w:val="0"/>
      </w:pPr>
      <w:r>
        <w:rPr>
          <w:b/>
          <w:bCs/>
        </w:rPr>
        <w:t xml:space="preserve">Roads </w:t>
      </w:r>
      <w:r w:rsidR="00963374">
        <w:rPr>
          <w:b/>
          <w:bCs/>
        </w:rPr>
        <w:t xml:space="preserve">with traffic volumes below a </w:t>
      </w:r>
      <w:r w:rsidR="00FA12D8">
        <w:rPr>
          <w:b/>
          <w:bCs/>
        </w:rPr>
        <w:t>given</w:t>
      </w:r>
      <w:r w:rsidR="00963374">
        <w:rPr>
          <w:b/>
          <w:bCs/>
        </w:rPr>
        <w:t xml:space="preserve"> threshold</w:t>
      </w:r>
      <w:r w:rsidRPr="00A6308C">
        <w:t>:</w:t>
      </w:r>
      <w:r>
        <w:t xml:space="preserve"> </w:t>
      </w:r>
      <w:r w:rsidR="005B305C">
        <w:t xml:space="preserve">In certain areas, the City of Ottawa has arterial roads with excess capacity. </w:t>
      </w:r>
      <w:r w:rsidR="009D03A6">
        <w:t>A simple but effective way to screen projects for traffic impacts would be to set volume thresholds</w:t>
      </w:r>
      <w:r w:rsidR="00961978">
        <w:t xml:space="preserve"> for different classes of roads. For example, on suburban roads, the lane capacity is </w:t>
      </w:r>
      <w:r w:rsidR="00F053A9">
        <w:t>typically in the order of</w:t>
      </w:r>
      <w:r w:rsidR="00961978">
        <w:t xml:space="preserve"> 1000 vehicles per hour. </w:t>
      </w:r>
      <w:r w:rsidR="00B30196">
        <w:t xml:space="preserve">If the </w:t>
      </w:r>
      <w:r w:rsidR="0006151D">
        <w:t xml:space="preserve">existing </w:t>
      </w:r>
      <w:r w:rsidR="00B30196">
        <w:t xml:space="preserve">number of vehicles per lane </w:t>
      </w:r>
      <w:r w:rsidR="00F06AB3">
        <w:t>is less than this threshold</w:t>
      </w:r>
      <w:r w:rsidR="000A4091">
        <w:t xml:space="preserve"> under the proposed design, the project would be exempt from requiring </w:t>
      </w:r>
      <w:r w:rsidR="00F053A9">
        <w:t>Ministry</w:t>
      </w:r>
      <w:r w:rsidR="000A4091">
        <w:t xml:space="preserve"> approval. Lower thresholds could be applied </w:t>
      </w:r>
      <w:r w:rsidR="00EB6D88">
        <w:t xml:space="preserve">on commercial </w:t>
      </w:r>
      <w:proofErr w:type="spellStart"/>
      <w:r w:rsidR="00EB6D88">
        <w:t>mainstreets</w:t>
      </w:r>
      <w:proofErr w:type="spellEnd"/>
      <w:r w:rsidR="00EB6D88">
        <w:t xml:space="preserve">. </w:t>
      </w:r>
    </w:p>
    <w:p w14:paraId="68EE60B3" w14:textId="26F818B4" w:rsidR="00784EBD" w:rsidRPr="00A6308C" w:rsidRDefault="00784EBD" w:rsidP="00FE5F66">
      <w:pPr>
        <w:pStyle w:val="ListParagraph"/>
        <w:numPr>
          <w:ilvl w:val="0"/>
          <w:numId w:val="2"/>
        </w:numPr>
        <w:spacing w:after="240"/>
        <w:contextualSpacing w:val="0"/>
      </w:pPr>
      <w:r w:rsidRPr="00A6308C">
        <w:rPr>
          <w:b/>
          <w:bCs/>
        </w:rPr>
        <w:t>Projects w</w:t>
      </w:r>
      <w:r w:rsidR="00BF64DE" w:rsidRPr="00A6308C">
        <w:rPr>
          <w:b/>
          <w:bCs/>
        </w:rPr>
        <w:t>ith no mid-block lane reductions</w:t>
      </w:r>
      <w:r w:rsidR="00BF64DE">
        <w:t xml:space="preserve">: In the media surrounding Bill 212, the focus has been on cycling projects that have </w:t>
      </w:r>
      <w:r w:rsidR="00AB10B9">
        <w:t>resulted in lane reduction</w:t>
      </w:r>
      <w:r w:rsidR="008C0CA0">
        <w:t>s</w:t>
      </w:r>
      <w:r w:rsidR="00AB10B9">
        <w:t xml:space="preserve"> over an extended length (i.e. road diets). However, many cycling projects </w:t>
      </w:r>
      <w:r w:rsidR="004B275A">
        <w:t>have no impact on the number of through lanes</w:t>
      </w:r>
      <w:r w:rsidR="008C0CA0">
        <w:t xml:space="preserve"> on the </w:t>
      </w:r>
      <w:proofErr w:type="gramStart"/>
      <w:r w:rsidR="008C0CA0">
        <w:t>road</w:t>
      </w:r>
      <w:r w:rsidR="004B275A">
        <w:t>, but</w:t>
      </w:r>
      <w:proofErr w:type="gramEnd"/>
      <w:r w:rsidR="004B275A">
        <w:t xml:space="preserve"> may impact one or more auxiliary turning lanes at a</w:t>
      </w:r>
      <w:r w:rsidR="00BE4C1F">
        <w:t xml:space="preserve"> particular </w:t>
      </w:r>
      <w:r w:rsidR="004B275A">
        <w:t>intersection</w:t>
      </w:r>
      <w:r w:rsidR="008C0CA0">
        <w:t>.</w:t>
      </w:r>
      <w:r w:rsidR="00BE4C1F">
        <w:t xml:space="preserve"> </w:t>
      </w:r>
      <w:r w:rsidR="00127FE8">
        <w:t xml:space="preserve">It is our interpretation that these projects </w:t>
      </w:r>
      <w:r w:rsidR="00D34C01">
        <w:t>would also require Ministry approval</w:t>
      </w:r>
      <w:r w:rsidR="006A10CB">
        <w:t xml:space="preserve"> despite the relatively minor impacts to traffic flow</w:t>
      </w:r>
      <w:r w:rsidR="00A83971">
        <w:t xml:space="preserve">, </w:t>
      </w:r>
      <w:r w:rsidR="00A62059">
        <w:t>even though</w:t>
      </w:r>
      <w:r w:rsidR="00A83971">
        <w:t xml:space="preserve"> that may not have been the intent. </w:t>
      </w:r>
      <w:r w:rsidR="008C0CA0">
        <w:t xml:space="preserve"> </w:t>
      </w:r>
      <w:r w:rsidR="00AB10B9">
        <w:t xml:space="preserve"> </w:t>
      </w:r>
    </w:p>
    <w:p w14:paraId="73599536" w14:textId="13295C6A" w:rsidR="0017630D" w:rsidRDefault="0017630D" w:rsidP="003703FC">
      <w:pPr>
        <w:pStyle w:val="ListParagraph"/>
        <w:numPr>
          <w:ilvl w:val="0"/>
          <w:numId w:val="2"/>
        </w:numPr>
        <w:spacing w:after="240"/>
        <w:contextualSpacing w:val="0"/>
      </w:pPr>
      <w:r w:rsidRPr="700AA6C2">
        <w:rPr>
          <w:b/>
        </w:rPr>
        <w:t>Projects that are already in Preliminary or Detailed Design</w:t>
      </w:r>
      <w:r w:rsidR="00A13D52">
        <w:t>:</w:t>
      </w:r>
      <w:r w:rsidRPr="004D76AD">
        <w:t xml:space="preserve"> </w:t>
      </w:r>
      <w:r w:rsidR="00C47302">
        <w:t xml:space="preserve">The City of Ottawa has </w:t>
      </w:r>
      <w:proofErr w:type="gramStart"/>
      <w:r w:rsidR="00C47302">
        <w:t>a number of</w:t>
      </w:r>
      <w:proofErr w:type="gramEnd"/>
      <w:r w:rsidR="00C47302">
        <w:t xml:space="preserve"> projects that are currently in the Preliminary or Detailed Design stage. The requirement for additional provincial approvals will delay these projects</w:t>
      </w:r>
      <w:r w:rsidR="00510399">
        <w:t xml:space="preserve"> – many of which include other key elements such as road resurfacing or </w:t>
      </w:r>
      <w:r w:rsidR="00082AFE">
        <w:t xml:space="preserve">renewal of underground infrastructure. </w:t>
      </w:r>
      <w:r w:rsidR="004648A8">
        <w:t xml:space="preserve">An extended transition phase </w:t>
      </w:r>
      <w:r w:rsidR="00E96D3E">
        <w:t>would allow these important infrastructure projects to proceed</w:t>
      </w:r>
      <w:r w:rsidR="009A712D">
        <w:t>.</w:t>
      </w:r>
      <w:r w:rsidR="00511033">
        <w:t xml:space="preserve"> </w:t>
      </w:r>
    </w:p>
    <w:p w14:paraId="5E4BFC36" w14:textId="648B7E0A" w:rsidR="00A940A3" w:rsidRPr="007D62AF" w:rsidRDefault="00A940A3" w:rsidP="003703FC">
      <w:pPr>
        <w:pStyle w:val="ListParagraph"/>
        <w:numPr>
          <w:ilvl w:val="0"/>
          <w:numId w:val="2"/>
        </w:numPr>
        <w:spacing w:after="240"/>
        <w:contextualSpacing w:val="0"/>
      </w:pPr>
      <w:r w:rsidRPr="700AA6C2">
        <w:rPr>
          <w:b/>
        </w:rPr>
        <w:t xml:space="preserve">Projects that are subject to </w:t>
      </w:r>
      <w:r w:rsidRPr="700AA6C2">
        <w:rPr>
          <w:b/>
          <w:bCs/>
        </w:rPr>
        <w:t>an</w:t>
      </w:r>
      <w:r w:rsidRPr="700AA6C2">
        <w:rPr>
          <w:b/>
        </w:rPr>
        <w:t xml:space="preserve"> Environmental Assessment process</w:t>
      </w:r>
      <w:r>
        <w:t xml:space="preserve"> (e.g., a transit priority project that also includes the addition of cycling lanes)</w:t>
      </w:r>
      <w:r w:rsidR="00B95ADD">
        <w:t>:</w:t>
      </w:r>
      <w:r>
        <w:t xml:space="preserve"> These projects already </w:t>
      </w:r>
      <w:r w:rsidR="007100A5">
        <w:t>in</w:t>
      </w:r>
      <w:r w:rsidR="00BD48C9">
        <w:t>clude</w:t>
      </w:r>
      <w:r w:rsidR="007100A5">
        <w:t xml:space="preserve"> a </w:t>
      </w:r>
      <w:r w:rsidR="00236015">
        <w:t xml:space="preserve">comprehensive assessment of impacts – including traffic impacts </w:t>
      </w:r>
      <w:r w:rsidR="006672D7">
        <w:t xml:space="preserve">– and are also subject to extensive </w:t>
      </w:r>
      <w:r w:rsidR="00D1571E">
        <w:t xml:space="preserve">public consultation and review by provincial ministries. </w:t>
      </w:r>
      <w:r w:rsidR="00F51567">
        <w:t>These projects should</w:t>
      </w:r>
      <w:r>
        <w:t xml:space="preserve"> therefore be exempt from duplication of review.</w:t>
      </w:r>
    </w:p>
    <w:p w14:paraId="41416184" w14:textId="70E3914C" w:rsidR="0037177F" w:rsidRPr="004D76AD" w:rsidRDefault="0037177F" w:rsidP="003703FC">
      <w:pPr>
        <w:pStyle w:val="ListParagraph"/>
        <w:numPr>
          <w:ilvl w:val="0"/>
          <w:numId w:val="2"/>
        </w:numPr>
        <w:spacing w:after="240"/>
        <w:contextualSpacing w:val="0"/>
      </w:pPr>
      <w:r w:rsidRPr="003A4447">
        <w:rPr>
          <w:b/>
          <w:bCs/>
        </w:rPr>
        <w:t>Pilot projects of less than 2 years of duration</w:t>
      </w:r>
      <w:r>
        <w:t xml:space="preserve">: These projects have a finite time period and using the pilot project approach allows the </w:t>
      </w:r>
      <w:proofErr w:type="gramStart"/>
      <w:r>
        <w:t>City</w:t>
      </w:r>
      <w:proofErr w:type="gramEnd"/>
      <w:r>
        <w:t xml:space="preserve"> to identify modifications to the design to address impacts. It also provides an opportunity to assess the results of the traffic analysis. Permanent implementation of the project (beyond the </w:t>
      </w:r>
      <w:proofErr w:type="gramStart"/>
      <w:r>
        <w:t>2 year</w:t>
      </w:r>
      <w:proofErr w:type="gramEnd"/>
      <w:r>
        <w:t xml:space="preserve"> pilot) would continue to require Ministry approval, </w:t>
      </w:r>
      <w:r w:rsidR="00A13106">
        <w:t xml:space="preserve">with the added benefit that the </w:t>
      </w:r>
      <w:r>
        <w:t xml:space="preserve">decision would be based on actual observed results. </w:t>
      </w:r>
    </w:p>
    <w:p w14:paraId="6FA2AE5C" w14:textId="1B80BBFD" w:rsidR="004153BA" w:rsidRPr="0024205E" w:rsidRDefault="00A9107A" w:rsidP="003703FC">
      <w:pPr>
        <w:numPr>
          <w:ilvl w:val="0"/>
          <w:numId w:val="2"/>
        </w:numPr>
        <w:spacing w:after="240"/>
      </w:pPr>
      <w:r w:rsidRPr="00A6308C">
        <w:rPr>
          <w:b/>
          <w:bCs/>
        </w:rPr>
        <w:lastRenderedPageBreak/>
        <w:t>Projects where a lane of traffic is removed</w:t>
      </w:r>
      <w:r w:rsidR="007A2BC7" w:rsidRPr="00A6308C">
        <w:rPr>
          <w:b/>
          <w:bCs/>
        </w:rPr>
        <w:t>, but the primary purpose for the lane conversion is not for cycling</w:t>
      </w:r>
      <w:r w:rsidR="007A2BC7">
        <w:t xml:space="preserve">, even if cyclists are </w:t>
      </w:r>
      <w:r w:rsidR="004749A4">
        <w:t xml:space="preserve">allowed to use the lane. This situation can arise, for example, </w:t>
      </w:r>
      <w:r w:rsidR="00FD5F94">
        <w:t>with the introduction of transit priority measures.</w:t>
      </w:r>
      <w:r w:rsidR="004153BA">
        <w:t xml:space="preserve"> Similarly, projects should be exempt where</w:t>
      </w:r>
      <w:r w:rsidR="004153BA" w:rsidRPr="0024205E">
        <w:t xml:space="preserve"> motor vehicle travel lanes are removed primarily to address a safety issue or for traffic calming, with bike lanes being a secondary consideration. Specifically, projects that modify a roadway to address a history of collisions involving people cycling or walking, or where observed vehicle speeds exceed the speed limit by 20% at the 85</w:t>
      </w:r>
      <w:r w:rsidR="004153BA" w:rsidRPr="0024205E">
        <w:rPr>
          <w:vertAlign w:val="superscript"/>
        </w:rPr>
        <w:t>th</w:t>
      </w:r>
      <w:r w:rsidR="004153BA" w:rsidRPr="0024205E">
        <w:t xml:space="preserve"> percentile.</w:t>
      </w:r>
    </w:p>
    <w:p w14:paraId="5726747D" w14:textId="436FDC2E" w:rsidR="00AA5BFC" w:rsidRPr="00A13D52" w:rsidRDefault="00996974" w:rsidP="003703FC">
      <w:pPr>
        <w:numPr>
          <w:ilvl w:val="0"/>
          <w:numId w:val="2"/>
        </w:numPr>
        <w:spacing w:after="240"/>
      </w:pPr>
      <w:r w:rsidRPr="61C3A131">
        <w:rPr>
          <w:b/>
          <w:bCs/>
        </w:rPr>
        <w:t>Projects with m</w:t>
      </w:r>
      <w:r w:rsidR="009255C5" w:rsidRPr="61C3A131">
        <w:rPr>
          <w:b/>
          <w:bCs/>
        </w:rPr>
        <w:t>inor traffic impacts</w:t>
      </w:r>
      <w:r>
        <w:t xml:space="preserve">: </w:t>
      </w:r>
      <w:r w:rsidR="00602F5E">
        <w:t>This exemption should apply w</w:t>
      </w:r>
      <w:r w:rsidR="00D661BF">
        <w:t xml:space="preserve">here </w:t>
      </w:r>
      <w:r w:rsidR="009677C1">
        <w:t xml:space="preserve">additional </w:t>
      </w:r>
      <w:r w:rsidR="00D661BF">
        <w:t xml:space="preserve">delay </w:t>
      </w:r>
      <w:r w:rsidR="009255C5">
        <w:t xml:space="preserve">to motor vehicle traffic </w:t>
      </w:r>
      <w:proofErr w:type="gramStart"/>
      <w:r w:rsidR="00215D33">
        <w:t xml:space="preserve">as a </w:t>
      </w:r>
      <w:r w:rsidR="00A86A99">
        <w:t>result of</w:t>
      </w:r>
      <w:proofErr w:type="gramEnd"/>
      <w:r w:rsidR="00A86A99">
        <w:t xml:space="preserve"> </w:t>
      </w:r>
      <w:r w:rsidR="009A21EF">
        <w:t xml:space="preserve">the </w:t>
      </w:r>
      <w:r w:rsidR="00A86A99">
        <w:t xml:space="preserve">lane removal </w:t>
      </w:r>
      <w:r w:rsidR="00D661BF">
        <w:t xml:space="preserve">is less than </w:t>
      </w:r>
      <w:r w:rsidR="2ABBE623">
        <w:t>two minutes</w:t>
      </w:r>
      <w:r w:rsidR="009677C1">
        <w:t xml:space="preserve"> from the existing condition</w:t>
      </w:r>
      <w:r w:rsidR="3AFF76B3">
        <w:t xml:space="preserve"> during peak periods</w:t>
      </w:r>
      <w:r w:rsidR="009A21EF">
        <w:t xml:space="preserve"> for the affected traffic</w:t>
      </w:r>
      <w:r w:rsidR="00215D33">
        <w:t xml:space="preserve">. </w:t>
      </w:r>
      <w:r w:rsidR="008B5D11">
        <w:t>This exemption should also apply where mitigation measures (e.g., through addition of new auxiliary lanes</w:t>
      </w:r>
      <w:r w:rsidR="00A13D52">
        <w:t xml:space="preserve"> or signal optimization</w:t>
      </w:r>
      <w:r w:rsidR="008B5D11">
        <w:t xml:space="preserve">) reduces the </w:t>
      </w:r>
      <w:r w:rsidR="00A13D52">
        <w:t xml:space="preserve">impact such that the resulting impact to motor vehicle traffic is less than </w:t>
      </w:r>
      <w:r w:rsidR="00BD2EED">
        <w:t>two minute</w:t>
      </w:r>
      <w:r w:rsidR="722C1661">
        <w:t>s</w:t>
      </w:r>
      <w:r w:rsidR="00BD2EED">
        <w:t xml:space="preserve"> of delay</w:t>
      </w:r>
      <w:r w:rsidR="00A13D52">
        <w:t xml:space="preserve"> from the existing condition.</w:t>
      </w:r>
    </w:p>
    <w:p w14:paraId="4A71547D" w14:textId="32AD4771" w:rsidR="00D661BF" w:rsidRPr="00E960B3" w:rsidRDefault="00746C5E" w:rsidP="00A6308C">
      <w:pPr>
        <w:numPr>
          <w:ilvl w:val="0"/>
          <w:numId w:val="2"/>
        </w:numPr>
        <w:spacing w:after="240"/>
      </w:pPr>
      <w:r w:rsidRPr="61C3A131">
        <w:rPr>
          <w:b/>
          <w:bCs/>
        </w:rPr>
        <w:t>W</w:t>
      </w:r>
      <w:r w:rsidR="003F70C5" w:rsidRPr="61C3A131">
        <w:rPr>
          <w:b/>
          <w:bCs/>
        </w:rPr>
        <w:t xml:space="preserve">here bike lanes </w:t>
      </w:r>
      <w:r w:rsidR="002F6BE7" w:rsidRPr="61C3A131">
        <w:rPr>
          <w:b/>
          <w:bCs/>
        </w:rPr>
        <w:t xml:space="preserve">are </w:t>
      </w:r>
      <w:r w:rsidR="00C60DA1" w:rsidRPr="61C3A131">
        <w:rPr>
          <w:b/>
          <w:bCs/>
        </w:rPr>
        <w:t>identified in a municipal Transportation Plan and</w:t>
      </w:r>
      <w:r w:rsidR="003F70C5" w:rsidRPr="61C3A131">
        <w:rPr>
          <w:b/>
          <w:bCs/>
        </w:rPr>
        <w:t xml:space="preserve"> where there is no feasible alternative</w:t>
      </w:r>
      <w:r w:rsidR="00D827DE" w:rsidRPr="61C3A131">
        <w:rPr>
          <w:b/>
          <w:bCs/>
        </w:rPr>
        <w:t xml:space="preserve"> </w:t>
      </w:r>
      <w:r w:rsidR="009B4173" w:rsidRPr="61C3A131">
        <w:rPr>
          <w:b/>
          <w:bCs/>
        </w:rPr>
        <w:t>within 500 metres</w:t>
      </w:r>
      <w:r w:rsidR="00D827DE">
        <w:t xml:space="preserve">: </w:t>
      </w:r>
      <w:r w:rsidR="00E448BF">
        <w:t>Diverting cyclists more than 500 m</w:t>
      </w:r>
      <w:r w:rsidR="003E2310">
        <w:t xml:space="preserve"> is a significant barrier to </w:t>
      </w:r>
      <w:r w:rsidR="001F2A10">
        <w:t xml:space="preserve">cycling comfort </w:t>
      </w:r>
      <w:r w:rsidR="00935231">
        <w:t>and should be avoided.</w:t>
      </w:r>
      <w:r w:rsidR="009B4173">
        <w:t xml:space="preserve"> </w:t>
      </w:r>
    </w:p>
    <w:p w14:paraId="76AE1CB0" w14:textId="787FDD68" w:rsidR="00262E5C" w:rsidRDefault="00AE455A" w:rsidP="003C4D74">
      <w:pPr>
        <w:spacing w:before="360"/>
        <w:rPr>
          <w:b/>
          <w:bCs/>
        </w:rPr>
      </w:pPr>
      <w:r w:rsidRPr="61C3A131">
        <w:rPr>
          <w:b/>
          <w:bCs/>
        </w:rPr>
        <w:t xml:space="preserve">Suggested </w:t>
      </w:r>
      <w:r w:rsidR="00262E5C" w:rsidRPr="61C3A131">
        <w:rPr>
          <w:b/>
          <w:bCs/>
        </w:rPr>
        <w:t>Clarifications</w:t>
      </w:r>
    </w:p>
    <w:p w14:paraId="7BBD4127" w14:textId="5A1B4E03" w:rsidR="00262E5C" w:rsidRPr="00AE455A" w:rsidRDefault="00262E5C" w:rsidP="00A6308C">
      <w:pPr>
        <w:pStyle w:val="ListParagraph"/>
        <w:numPr>
          <w:ilvl w:val="0"/>
          <w:numId w:val="3"/>
        </w:numPr>
        <w:ind w:left="360"/>
      </w:pPr>
      <w:r w:rsidRPr="00A6308C">
        <w:t>It is our understanding that this legislation applies</w:t>
      </w:r>
      <w:r w:rsidR="00415E4D" w:rsidRPr="00A6308C">
        <w:t xml:space="preserve"> where the design of the bicycle lane “would reduce the number of marked lanes available for travel by motor vehicle traffic”. </w:t>
      </w:r>
      <w:r w:rsidR="00DD256F" w:rsidRPr="00A6308C">
        <w:t>As a result, it is our interpretation that</w:t>
      </w:r>
      <w:r w:rsidR="00BC648A" w:rsidRPr="00A6308C">
        <w:t xml:space="preserve"> </w:t>
      </w:r>
      <w:r w:rsidR="00487C77" w:rsidRPr="00A6308C">
        <w:t>bus</w:t>
      </w:r>
      <w:r w:rsidR="00B760D7" w:rsidRPr="00A6308C">
        <w:t xml:space="preserve">-only lanes </w:t>
      </w:r>
      <w:r w:rsidR="007459F6" w:rsidRPr="00A6308C">
        <w:t xml:space="preserve">are </w:t>
      </w:r>
      <w:proofErr w:type="gramStart"/>
      <w:r w:rsidR="007459F6" w:rsidRPr="00A6308C">
        <w:t>excluded</w:t>
      </w:r>
      <w:r w:rsidR="00A6148E" w:rsidRPr="00A6308C">
        <w:t>, and</w:t>
      </w:r>
      <w:proofErr w:type="gramEnd"/>
      <w:r w:rsidR="00A6148E" w:rsidRPr="00A6308C">
        <w:t xml:space="preserve"> would appreciate if this could be clarified in the </w:t>
      </w:r>
      <w:r w:rsidR="00D7554E">
        <w:t>R</w:t>
      </w:r>
      <w:r w:rsidR="00A6148E" w:rsidRPr="00A6308C">
        <w:t xml:space="preserve">egulations. In rare cases, the City of Ottawa has </w:t>
      </w:r>
      <w:r w:rsidR="00E54264" w:rsidRPr="00A6308C">
        <w:t xml:space="preserve">bus-only lanes that are no longer </w:t>
      </w:r>
      <w:r w:rsidR="00C86947">
        <w:t>needed</w:t>
      </w:r>
      <w:r w:rsidR="00E54264">
        <w:t xml:space="preserve"> </w:t>
      </w:r>
      <w:r w:rsidR="00614941">
        <w:t xml:space="preserve">(for example, </w:t>
      </w:r>
      <w:r w:rsidR="00E54264">
        <w:t>due to the construction of parallel LRT facilities</w:t>
      </w:r>
      <w:r w:rsidR="00614941">
        <w:t>)</w:t>
      </w:r>
      <w:r w:rsidR="00E54264">
        <w:t>.</w:t>
      </w:r>
      <w:r w:rsidR="0058231C">
        <w:t xml:space="preserve"> Such lanes provide an ideal opportunity for improving cycling infrastructure </w:t>
      </w:r>
      <w:r w:rsidR="00AE455A">
        <w:t xml:space="preserve">with no impact to motor vehicle traffic. </w:t>
      </w:r>
      <w:r w:rsidR="00E54264">
        <w:t xml:space="preserve">  </w:t>
      </w:r>
      <w:r w:rsidR="007459F6">
        <w:t xml:space="preserve"> </w:t>
      </w:r>
      <w:r w:rsidR="00886A85">
        <w:t xml:space="preserve"> </w:t>
      </w:r>
    </w:p>
    <w:p w14:paraId="144A261D" w14:textId="53BFAF84" w:rsidR="0053057E" w:rsidRPr="002048AB" w:rsidRDefault="00875751" w:rsidP="003C4D74">
      <w:pPr>
        <w:spacing w:before="360"/>
        <w:rPr>
          <w:b/>
          <w:bCs/>
        </w:rPr>
      </w:pPr>
      <w:r w:rsidRPr="002048AB">
        <w:rPr>
          <w:b/>
          <w:bCs/>
        </w:rPr>
        <w:t>Process</w:t>
      </w:r>
      <w:r w:rsidR="00072BBD">
        <w:rPr>
          <w:b/>
          <w:bCs/>
        </w:rPr>
        <w:t xml:space="preserve"> Suggestions</w:t>
      </w:r>
    </w:p>
    <w:p w14:paraId="4A83E7C1" w14:textId="2A20B732" w:rsidR="00875751" w:rsidRDefault="00FC1B71" w:rsidP="30EC1A2E">
      <w:pPr>
        <w:pStyle w:val="ListParagraph"/>
        <w:numPr>
          <w:ilvl w:val="0"/>
          <w:numId w:val="2"/>
        </w:numPr>
        <w:spacing w:after="240"/>
        <w:contextualSpacing w:val="0"/>
      </w:pPr>
      <w:r>
        <w:t>The Regulations should clearly d</w:t>
      </w:r>
      <w:r w:rsidR="00875751">
        <w:t>efine</w:t>
      </w:r>
      <w:r w:rsidR="008D4B3B">
        <w:t xml:space="preserve"> the</w:t>
      </w:r>
      <w:r w:rsidR="00875751">
        <w:t xml:space="preserve"> timeline</w:t>
      </w:r>
      <w:r w:rsidR="00D7554E">
        <w:t>s</w:t>
      </w:r>
      <w:r w:rsidR="00875751">
        <w:t xml:space="preserve"> for Ministerial review and decision</w:t>
      </w:r>
      <w:r w:rsidR="00264421">
        <w:t>-making</w:t>
      </w:r>
      <w:r w:rsidR="00875751">
        <w:t xml:space="preserve"> to reduce the impact of delays on municipal projects</w:t>
      </w:r>
      <w:r w:rsidR="00615C38">
        <w:t xml:space="preserve"> (</w:t>
      </w:r>
      <w:r w:rsidR="00F0273F">
        <w:t xml:space="preserve">suggested </w:t>
      </w:r>
      <w:r w:rsidR="00615C38">
        <w:t>timeline: 60 days)</w:t>
      </w:r>
      <w:r w:rsidR="00875751">
        <w:t>.</w:t>
      </w:r>
      <w:r>
        <w:t xml:space="preserve"> If a decision is not rendered within the specified timeline, the project </w:t>
      </w:r>
      <w:r w:rsidR="00DE5E0A">
        <w:t xml:space="preserve">would </w:t>
      </w:r>
      <w:r>
        <w:t>be deemed to be approved.</w:t>
      </w:r>
      <w:r w:rsidR="008D4B3B">
        <w:t xml:space="preserve"> </w:t>
      </w:r>
      <w:r w:rsidR="001015F7">
        <w:t xml:space="preserve">Since cycling projects are often bundled with other projects (such as road resurfacing or renewal), approval delays will also impact the schedule for these other critical projects which benefit drivers. </w:t>
      </w:r>
    </w:p>
    <w:p w14:paraId="6641A5ED" w14:textId="1026E5E2" w:rsidR="002606DC" w:rsidRPr="00E35683" w:rsidRDefault="002606DC" w:rsidP="003C4D74">
      <w:pPr>
        <w:pStyle w:val="ListParagraph"/>
        <w:numPr>
          <w:ilvl w:val="0"/>
          <w:numId w:val="2"/>
        </w:numPr>
        <w:spacing w:after="240"/>
        <w:contextualSpacing w:val="0"/>
      </w:pPr>
      <w:r w:rsidRPr="00E35683">
        <w:t>The Regulations should clearly specify</w:t>
      </w:r>
      <w:r w:rsidR="000F49C6" w:rsidRPr="00E35683">
        <w:t xml:space="preserve"> the </w:t>
      </w:r>
      <w:r w:rsidR="004E5627" w:rsidRPr="00E35683">
        <w:t>review criteria</w:t>
      </w:r>
      <w:r w:rsidR="007D28BE" w:rsidRPr="00E35683">
        <w:t>, which should take into consideration impacts on all modes and should</w:t>
      </w:r>
      <w:r w:rsidR="00E35683" w:rsidRPr="00E35683">
        <w:t xml:space="preserve"> consider impacts </w:t>
      </w:r>
      <w:r w:rsidR="003A1FA8">
        <w:t xml:space="preserve">on safety </w:t>
      </w:r>
      <w:proofErr w:type="gramStart"/>
      <w:r w:rsidR="003A1FA8">
        <w:t>and also</w:t>
      </w:r>
      <w:proofErr w:type="gramEnd"/>
      <w:r w:rsidR="003A1FA8">
        <w:t xml:space="preserve"> consider the overall impacts on the transportation network if the bike lane</w:t>
      </w:r>
      <w:r w:rsidR="00F511EB">
        <w:t>s</w:t>
      </w:r>
      <w:r w:rsidR="003A1FA8">
        <w:t xml:space="preserve"> were not implemented.</w:t>
      </w:r>
    </w:p>
    <w:p w14:paraId="7F08AF56" w14:textId="7F5A0537" w:rsidR="00AD2FD4" w:rsidRDefault="00AD2FD4" w:rsidP="30EC1A2E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The Regulations should </w:t>
      </w:r>
      <w:r w:rsidR="002328DC">
        <w:t xml:space="preserve">clarify </w:t>
      </w:r>
      <w:r>
        <w:t xml:space="preserve">at what stage of design </w:t>
      </w:r>
      <w:r w:rsidR="00A55EBF">
        <w:t xml:space="preserve">Ministry </w:t>
      </w:r>
      <w:r>
        <w:t>approval is required. It is suggested that Ministr</w:t>
      </w:r>
      <w:r w:rsidR="00634375">
        <w:t>y</w:t>
      </w:r>
      <w:r>
        <w:t xml:space="preserve"> approval be required at </w:t>
      </w:r>
      <w:r w:rsidR="003253A7">
        <w:t xml:space="preserve">or prior to </w:t>
      </w:r>
      <w:r>
        <w:t>the Functional Design stage</w:t>
      </w:r>
      <w:r w:rsidR="00D071AD">
        <w:t xml:space="preserve">, </w:t>
      </w:r>
      <w:proofErr w:type="gramStart"/>
      <w:r w:rsidR="00D071AD">
        <w:t>similar to</w:t>
      </w:r>
      <w:proofErr w:type="gramEnd"/>
      <w:r w:rsidR="00D071AD">
        <w:t xml:space="preserve"> the Environmental Assessment process</w:t>
      </w:r>
      <w:r>
        <w:t>.</w:t>
      </w:r>
      <w:r w:rsidR="00256BB4">
        <w:t xml:space="preserve"> </w:t>
      </w:r>
      <w:r w:rsidR="006D27F9">
        <w:t xml:space="preserve">Later stages of design are concerned more with technical matters like drainage and grading, </w:t>
      </w:r>
      <w:r w:rsidR="00A51E45">
        <w:t>signal pole placement, and signage.</w:t>
      </w:r>
      <w:r w:rsidR="004A698E">
        <w:t xml:space="preserve"> </w:t>
      </w:r>
      <w:r w:rsidR="002E3D3C">
        <w:t xml:space="preserve">The </w:t>
      </w:r>
      <w:proofErr w:type="gramStart"/>
      <w:r w:rsidR="002E3D3C">
        <w:t>City</w:t>
      </w:r>
      <w:proofErr w:type="gramEnd"/>
      <w:r w:rsidR="002E3D3C">
        <w:t xml:space="preserve"> would like certain</w:t>
      </w:r>
      <w:r w:rsidR="008D642A">
        <w:t xml:space="preserve">ty that a particular project is approved prior to dedicating resources to future phases of design. </w:t>
      </w:r>
      <w:r w:rsidR="00875B36">
        <w:t xml:space="preserve">Once </w:t>
      </w:r>
      <w:r w:rsidR="00875B36">
        <w:lastRenderedPageBreak/>
        <w:t>approval is granted, there should be no expiry date</w:t>
      </w:r>
      <w:r w:rsidR="00735449">
        <w:t xml:space="preserve"> since some</w:t>
      </w:r>
      <w:r w:rsidR="000A6701">
        <w:t xml:space="preserve"> projects – particularly those that are bundled with other initiatives – may take many years to proceed to </w:t>
      </w:r>
      <w:r w:rsidR="00FE6686">
        <w:t>implementation.</w:t>
      </w:r>
      <w:r w:rsidR="00BD5652">
        <w:t xml:space="preserve"> </w:t>
      </w:r>
    </w:p>
    <w:p w14:paraId="49248FA1" w14:textId="6CFB837E" w:rsidR="00F65181" w:rsidRPr="00A51E45" w:rsidRDefault="00F65181" w:rsidP="30EC1A2E">
      <w:pPr>
        <w:pStyle w:val="ListParagraph"/>
        <w:numPr>
          <w:ilvl w:val="0"/>
          <w:numId w:val="2"/>
        </w:numPr>
        <w:spacing w:after="240"/>
        <w:contextualSpacing w:val="0"/>
      </w:pPr>
      <w:r>
        <w:t>The Regulations should set the parameters for the type of data the Ministry w</w:t>
      </w:r>
      <w:r w:rsidR="00207B83">
        <w:t xml:space="preserve">ill consider when evaluating cycling facilities. </w:t>
      </w:r>
      <w:r w:rsidR="00947D15">
        <w:t>For example, cycling data should be peak hour</w:t>
      </w:r>
      <w:r w:rsidR="00DD12BE">
        <w:t xml:space="preserve">, peak season </w:t>
      </w:r>
      <w:r w:rsidR="00947D15">
        <w:t>to be consistent</w:t>
      </w:r>
      <w:r w:rsidR="00DD12BE">
        <w:t xml:space="preserve"> with how we evaluate other transportation infrastructure.</w:t>
      </w:r>
    </w:p>
    <w:p w14:paraId="3B21C896" w14:textId="32449F59" w:rsidR="006835B9" w:rsidRPr="00182292" w:rsidRDefault="00E71F8A" w:rsidP="30EC1A2E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For projects </w:t>
      </w:r>
      <w:r w:rsidR="00615C38">
        <w:t xml:space="preserve">that are identified in a </w:t>
      </w:r>
      <w:r w:rsidR="00BE4DAE">
        <w:t xml:space="preserve">Council-approved </w:t>
      </w:r>
      <w:r w:rsidR="00615C38">
        <w:t>Master Plan</w:t>
      </w:r>
      <w:r w:rsidR="00496CFF">
        <w:t>, and</w:t>
      </w:r>
      <w:r w:rsidR="00BE4DAE">
        <w:t xml:space="preserve"> </w:t>
      </w:r>
      <w:r>
        <w:t xml:space="preserve">where </w:t>
      </w:r>
      <w:r w:rsidR="00496CFF">
        <w:t xml:space="preserve">Ministry </w:t>
      </w:r>
      <w:r>
        <w:t xml:space="preserve">approval </w:t>
      </w:r>
      <w:r w:rsidR="00496CFF">
        <w:t xml:space="preserve">for the project is withheld, </w:t>
      </w:r>
      <w:r w:rsidR="00BE4DAE">
        <w:t>the</w:t>
      </w:r>
      <w:r>
        <w:t xml:space="preserve"> </w:t>
      </w:r>
      <w:proofErr w:type="gramStart"/>
      <w:r w:rsidR="00496CFF">
        <w:t>Province</w:t>
      </w:r>
      <w:proofErr w:type="gramEnd"/>
      <w:r w:rsidR="00496CFF">
        <w:t xml:space="preserve"> </w:t>
      </w:r>
      <w:r>
        <w:t xml:space="preserve">should provide funding for </w:t>
      </w:r>
      <w:r w:rsidR="006C5055">
        <w:t xml:space="preserve">an </w:t>
      </w:r>
      <w:r>
        <w:t>alternative design</w:t>
      </w:r>
      <w:r w:rsidR="00875751">
        <w:t xml:space="preserve"> </w:t>
      </w:r>
      <w:r w:rsidR="00523E4C">
        <w:t xml:space="preserve">/ </w:t>
      </w:r>
      <w:r w:rsidR="00813EF7">
        <w:t xml:space="preserve">route </w:t>
      </w:r>
      <w:r w:rsidR="00875751">
        <w:t xml:space="preserve">and </w:t>
      </w:r>
      <w:r w:rsidR="006C5055">
        <w:t xml:space="preserve">the cost difference for its </w:t>
      </w:r>
      <w:r w:rsidR="00875751">
        <w:t>implementation</w:t>
      </w:r>
      <w:r w:rsidR="006C5055">
        <w:t>.</w:t>
      </w:r>
      <w:r w:rsidR="006835B9">
        <w:t xml:space="preserve"> </w:t>
      </w:r>
      <w:r w:rsidR="0006593A">
        <w:t xml:space="preserve">The City’s Transportation Master Plan </w:t>
      </w:r>
      <w:r w:rsidR="00504FD1">
        <w:t>cycling projects were</w:t>
      </w:r>
      <w:r w:rsidR="0006593A">
        <w:t xml:space="preserve"> </w:t>
      </w:r>
      <w:r w:rsidR="00642BE4">
        <w:t>based</w:t>
      </w:r>
      <w:r w:rsidR="0006593A">
        <w:t xml:space="preserve"> on </w:t>
      </w:r>
      <w:r w:rsidR="00F70FDF">
        <w:t xml:space="preserve">high-level design assumptions that would fit within </w:t>
      </w:r>
      <w:r w:rsidR="006E1173">
        <w:t xml:space="preserve">the </w:t>
      </w:r>
      <w:r w:rsidR="009475BF">
        <w:t>City’s</w:t>
      </w:r>
      <w:r w:rsidR="00504FD1">
        <w:t xml:space="preserve"> </w:t>
      </w:r>
      <w:r w:rsidR="00BD62E4">
        <w:t>long-range</w:t>
      </w:r>
      <w:r w:rsidR="00504FD1">
        <w:t xml:space="preserve"> </w:t>
      </w:r>
      <w:r w:rsidR="009475BF">
        <w:t>financial plan</w:t>
      </w:r>
      <w:r w:rsidR="00523E4C">
        <w:t xml:space="preserve">. These projects are critical for supporting </w:t>
      </w:r>
      <w:r w:rsidR="000B0CA2">
        <w:t xml:space="preserve">development and intensification. </w:t>
      </w:r>
      <w:r w:rsidR="00DA1FCC">
        <w:t xml:space="preserve">Should costs increase as a result of this legislation, </w:t>
      </w:r>
      <w:r w:rsidR="0030550B">
        <w:t xml:space="preserve">financial support from the </w:t>
      </w:r>
      <w:proofErr w:type="gramStart"/>
      <w:r w:rsidR="0030550B">
        <w:t>Province</w:t>
      </w:r>
      <w:proofErr w:type="gramEnd"/>
      <w:r w:rsidR="0030550B">
        <w:t xml:space="preserve"> is requested to ensure that </w:t>
      </w:r>
      <w:r w:rsidR="00EC5D70">
        <w:t xml:space="preserve">the identified projects (or their alternatives) can be implemented as planned. </w:t>
      </w:r>
    </w:p>
    <w:p w14:paraId="09320180" w14:textId="272735A2" w:rsidR="6373F3DD" w:rsidRDefault="6373F3DD" w:rsidP="30EC1A2E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The </w:t>
      </w:r>
      <w:r w:rsidR="00B30E03">
        <w:t xml:space="preserve">project evaluation </w:t>
      </w:r>
      <w:r>
        <w:t xml:space="preserve">process should consider equity. In </w:t>
      </w:r>
      <w:r w:rsidR="5D85300A">
        <w:t>equity-deserving areas</w:t>
      </w:r>
      <w:r>
        <w:t>, residents are less likely to have access to a motor vehicle and improving transportation options is critical to increasing residents’ ability to access jobs and services.</w:t>
      </w:r>
    </w:p>
    <w:p w14:paraId="77018BB1" w14:textId="03000695" w:rsidR="00CB0464" w:rsidRPr="00A6308C" w:rsidRDefault="006D1004" w:rsidP="00D9113F">
      <w:pPr>
        <w:spacing w:before="360" w:after="240"/>
        <w:rPr>
          <w:b/>
          <w:bCs/>
        </w:rPr>
      </w:pPr>
      <w:r w:rsidRPr="30EC1A2E">
        <w:rPr>
          <w:b/>
          <w:bCs/>
        </w:rPr>
        <w:t>Review of Existing Bicycle Lanes</w:t>
      </w:r>
    </w:p>
    <w:p w14:paraId="2D6AF16F" w14:textId="43C3689A" w:rsidR="00CB0464" w:rsidRDefault="006D1004" w:rsidP="00AF410E">
      <w:pPr>
        <w:pStyle w:val="ListParagraph"/>
        <w:numPr>
          <w:ilvl w:val="0"/>
          <w:numId w:val="2"/>
        </w:numPr>
        <w:spacing w:after="240"/>
        <w:contextualSpacing w:val="0"/>
      </w:pPr>
      <w:r>
        <w:t>P</w:t>
      </w:r>
      <w:r w:rsidR="00CB0464">
        <w:t>rojects more than five (5) years old should be exempt. A bike lane that has existed for 5 years or more has been integrated into the overall transportation network, with people relying on it for their daily transportation needs.</w:t>
      </w:r>
    </w:p>
    <w:p w14:paraId="0E9C6EE4" w14:textId="309148E0" w:rsidR="006D1004" w:rsidRPr="00892CFE" w:rsidRDefault="00930A5B" w:rsidP="00AF410E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The City of Ottawa </w:t>
      </w:r>
      <w:r w:rsidR="008A3EAD">
        <w:t>does not support the removal of its existing cycling lanes</w:t>
      </w:r>
      <w:r w:rsidR="00F30F4B">
        <w:t xml:space="preserve">. If lanes are removed, the </w:t>
      </w:r>
      <w:proofErr w:type="gramStart"/>
      <w:r w:rsidR="00F30F4B">
        <w:t>Province</w:t>
      </w:r>
      <w:proofErr w:type="gramEnd"/>
      <w:r w:rsidR="00F30F4B">
        <w:t xml:space="preserve"> should be responsible for all costs</w:t>
      </w:r>
      <w:r w:rsidR="003F1B99">
        <w:t xml:space="preserve">. </w:t>
      </w:r>
    </w:p>
    <w:p w14:paraId="11D725F8" w14:textId="43ED172D" w:rsidR="00F13C4D" w:rsidRPr="002048AB" w:rsidRDefault="00AF2A61" w:rsidP="003C4D74">
      <w:pPr>
        <w:spacing w:before="360"/>
        <w:rPr>
          <w:b/>
          <w:bCs/>
        </w:rPr>
      </w:pPr>
      <w:r>
        <w:rPr>
          <w:b/>
          <w:bCs/>
        </w:rPr>
        <w:t>Associated</w:t>
      </w:r>
      <w:r w:rsidRPr="002048AB">
        <w:rPr>
          <w:b/>
          <w:bCs/>
        </w:rPr>
        <w:t xml:space="preserve"> </w:t>
      </w:r>
      <w:r w:rsidR="00F13C4D" w:rsidRPr="002048AB">
        <w:rPr>
          <w:b/>
          <w:bCs/>
        </w:rPr>
        <w:t>Cycling Improvements</w:t>
      </w:r>
    </w:p>
    <w:p w14:paraId="3658AEE8" w14:textId="44FB926D" w:rsidR="00EB20B1" w:rsidRPr="00644A33" w:rsidRDefault="007F4A53" w:rsidP="005C78CC">
      <w:r>
        <w:t>If the Province intends for</w:t>
      </w:r>
      <w:r w:rsidR="003F3864">
        <w:t xml:space="preserve"> collector and local roads</w:t>
      </w:r>
      <w:r>
        <w:t xml:space="preserve"> to be the preferred location for cycling facilities, additional </w:t>
      </w:r>
      <w:r w:rsidR="00A475D4">
        <w:t>measures,</w:t>
      </w:r>
      <w:r w:rsidR="00F51E55">
        <w:t xml:space="preserve"> and accompanying changes to the Highway Traffic Act</w:t>
      </w:r>
      <w:r w:rsidR="00CC35EE">
        <w:t>,</w:t>
      </w:r>
      <w:r w:rsidR="005C78CC">
        <w:t xml:space="preserve"> should be</w:t>
      </w:r>
      <w:r w:rsidR="004233AA">
        <w:t xml:space="preserve"> reviewed and</w:t>
      </w:r>
      <w:r w:rsidR="005C78CC">
        <w:t xml:space="preserve"> made available for municipalities to </w:t>
      </w:r>
      <w:r w:rsidR="53F6F473">
        <w:t xml:space="preserve">consider </w:t>
      </w:r>
      <w:proofErr w:type="gramStart"/>
      <w:r w:rsidR="53F6F473">
        <w:t xml:space="preserve">to </w:t>
      </w:r>
      <w:r w:rsidR="005C78CC">
        <w:t>make</w:t>
      </w:r>
      <w:proofErr w:type="gramEnd"/>
      <w:r w:rsidR="005C78CC">
        <w:t xml:space="preserve"> it safer and more comfortable for people to cycle on these roads. </w:t>
      </w:r>
      <w:r w:rsidR="00596615">
        <w:t>This includes:</w:t>
      </w:r>
    </w:p>
    <w:p w14:paraId="19FA6AEB" w14:textId="4703D2F6" w:rsidR="00596615" w:rsidRPr="00644A33" w:rsidRDefault="00BB18B2" w:rsidP="30EC1A2E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Permit the use of </w:t>
      </w:r>
      <w:r w:rsidR="005A4AFB">
        <w:t>the “Idaho stop”</w:t>
      </w:r>
      <w:r w:rsidR="03D7836F">
        <w:t xml:space="preserve"> through a municipal by-law</w:t>
      </w:r>
      <w:r w:rsidR="005315E9">
        <w:t xml:space="preserve">, where cyclists do not need to come to a complete stop at stop signs. </w:t>
      </w:r>
      <w:r w:rsidR="0041499A">
        <w:t>Many local roads have multiple stop signs</w:t>
      </w:r>
      <w:r w:rsidR="003166E2">
        <w:t xml:space="preserve">. However, </w:t>
      </w:r>
      <w:r w:rsidR="006F6C76">
        <w:t xml:space="preserve">when </w:t>
      </w:r>
      <w:r w:rsidR="003166E2">
        <w:t>cyclists</w:t>
      </w:r>
      <w:r w:rsidR="0079724C">
        <w:t xml:space="preserve"> stop completely</w:t>
      </w:r>
      <w:r w:rsidR="006F6C76">
        <w:t>, it</w:t>
      </w:r>
      <w:r w:rsidR="0079724C">
        <w:t xml:space="preserve"> has a</w:t>
      </w:r>
      <w:r w:rsidR="527766AC">
        <w:t xml:space="preserve"> significant impact to their speed of travel </w:t>
      </w:r>
      <w:r w:rsidR="0079724C">
        <w:t xml:space="preserve">and comfort, as they </w:t>
      </w:r>
      <w:r w:rsidR="527766AC">
        <w:t>incur signific</w:t>
      </w:r>
      <w:r w:rsidR="0079724C">
        <w:t>a</w:t>
      </w:r>
      <w:r w:rsidR="527766AC">
        <w:t>nt energy</w:t>
      </w:r>
      <w:r w:rsidR="17A45ECA">
        <w:t xml:space="preserve"> getting back up to speed after coming to a complete stop. </w:t>
      </w:r>
    </w:p>
    <w:p w14:paraId="08C8001E" w14:textId="77777777" w:rsidR="00B93C2F" w:rsidRDefault="250DF12A" w:rsidP="30EC1A2E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Where pedestrians are given an advanced walk signal (leading pedestrian interval), </w:t>
      </w:r>
      <w:r w:rsidR="781798C8">
        <w:t>p</w:t>
      </w:r>
      <w:r w:rsidR="00644A33">
        <w:t xml:space="preserve">ermit </w:t>
      </w:r>
      <w:r w:rsidR="5D074EDA">
        <w:t>cyclists to</w:t>
      </w:r>
      <w:r w:rsidR="237FE100">
        <w:t xml:space="preserve"> proceed at the same time as pedestrians.</w:t>
      </w:r>
      <w:r w:rsidR="5D074EDA">
        <w:t xml:space="preserve"> </w:t>
      </w:r>
      <w:r w:rsidR="3A28F05F">
        <w:t>This will provide additional safety and comfort for cyclists in a cost-effective manner.</w:t>
      </w:r>
      <w:r w:rsidR="5D074EDA">
        <w:t xml:space="preserve"> </w:t>
      </w:r>
    </w:p>
    <w:p w14:paraId="30BCB717" w14:textId="79F182D7" w:rsidR="000F1456" w:rsidRDefault="00AD1275" w:rsidP="00412C42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Enabling </w:t>
      </w:r>
      <w:r w:rsidR="00211BA1">
        <w:t xml:space="preserve">the use of Bicycle Crossovers or BXOs, which are </w:t>
      </w:r>
      <w:proofErr w:type="gramStart"/>
      <w:r w:rsidR="00211BA1">
        <w:t>similar to</w:t>
      </w:r>
      <w:proofErr w:type="gramEnd"/>
      <w:r w:rsidR="00211BA1">
        <w:t xml:space="preserve"> Pedestrian Crossovers in that they </w:t>
      </w:r>
      <w:r w:rsidR="00D91942">
        <w:t>require motor vehicles to yield to a cyclist crossing mid-block.</w:t>
      </w:r>
    </w:p>
    <w:sectPr w:rsidR="000F14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BBDF" w14:textId="77777777" w:rsidR="005E5BFD" w:rsidRDefault="005E5BFD" w:rsidP="005E5BFD">
      <w:pPr>
        <w:spacing w:after="0" w:line="240" w:lineRule="auto"/>
      </w:pPr>
      <w:r>
        <w:separator/>
      </w:r>
    </w:p>
  </w:endnote>
  <w:endnote w:type="continuationSeparator" w:id="0">
    <w:p w14:paraId="43FC0459" w14:textId="77777777" w:rsidR="005E5BFD" w:rsidRDefault="005E5BFD" w:rsidP="005E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148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07EE4" w14:textId="6907A9CD" w:rsidR="005E5BFD" w:rsidRDefault="005E5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A3D92" w14:textId="77777777" w:rsidR="005E5BFD" w:rsidRDefault="005E5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6343" w14:textId="77777777" w:rsidR="005E5BFD" w:rsidRDefault="005E5BFD" w:rsidP="005E5BFD">
      <w:pPr>
        <w:spacing w:after="0" w:line="240" w:lineRule="auto"/>
      </w:pPr>
      <w:r>
        <w:separator/>
      </w:r>
    </w:p>
  </w:footnote>
  <w:footnote w:type="continuationSeparator" w:id="0">
    <w:p w14:paraId="01A74BE4" w14:textId="77777777" w:rsidR="005E5BFD" w:rsidRDefault="005E5BFD" w:rsidP="005E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49C"/>
    <w:multiLevelType w:val="hybridMultilevel"/>
    <w:tmpl w:val="BA94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A7DF6"/>
    <w:multiLevelType w:val="hybridMultilevel"/>
    <w:tmpl w:val="4CCEE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7B1733"/>
    <w:multiLevelType w:val="hybridMultilevel"/>
    <w:tmpl w:val="6854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651580">
    <w:abstractNumId w:val="2"/>
  </w:num>
  <w:num w:numId="2" w16cid:durableId="971055758">
    <w:abstractNumId w:val="1"/>
  </w:num>
  <w:num w:numId="3" w16cid:durableId="15534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56"/>
    <w:rsid w:val="0000424F"/>
    <w:rsid w:val="000043D2"/>
    <w:rsid w:val="00006B91"/>
    <w:rsid w:val="00007871"/>
    <w:rsid w:val="00017F8A"/>
    <w:rsid w:val="000213F8"/>
    <w:rsid w:val="00025920"/>
    <w:rsid w:val="00026761"/>
    <w:rsid w:val="0002711C"/>
    <w:rsid w:val="00031ECC"/>
    <w:rsid w:val="00034F5A"/>
    <w:rsid w:val="00037F31"/>
    <w:rsid w:val="00040C68"/>
    <w:rsid w:val="000418B5"/>
    <w:rsid w:val="00046AFE"/>
    <w:rsid w:val="00052074"/>
    <w:rsid w:val="00053D1C"/>
    <w:rsid w:val="00055567"/>
    <w:rsid w:val="00055AD2"/>
    <w:rsid w:val="0006151D"/>
    <w:rsid w:val="00062D8C"/>
    <w:rsid w:val="00063A65"/>
    <w:rsid w:val="00065086"/>
    <w:rsid w:val="0006593A"/>
    <w:rsid w:val="000710B8"/>
    <w:rsid w:val="00072BBD"/>
    <w:rsid w:val="000765F3"/>
    <w:rsid w:val="00082231"/>
    <w:rsid w:val="00082AFE"/>
    <w:rsid w:val="0008488E"/>
    <w:rsid w:val="00093AC5"/>
    <w:rsid w:val="000A2F50"/>
    <w:rsid w:val="000A4091"/>
    <w:rsid w:val="000A6701"/>
    <w:rsid w:val="000A729D"/>
    <w:rsid w:val="000B0CA2"/>
    <w:rsid w:val="000B192B"/>
    <w:rsid w:val="000B1F8C"/>
    <w:rsid w:val="000C356A"/>
    <w:rsid w:val="000D02EE"/>
    <w:rsid w:val="000D6118"/>
    <w:rsid w:val="000E795D"/>
    <w:rsid w:val="000F1456"/>
    <w:rsid w:val="000F2571"/>
    <w:rsid w:val="000F4937"/>
    <w:rsid w:val="000F49C6"/>
    <w:rsid w:val="000F5F0D"/>
    <w:rsid w:val="00100AD4"/>
    <w:rsid w:val="001015F7"/>
    <w:rsid w:val="00112313"/>
    <w:rsid w:val="0011261D"/>
    <w:rsid w:val="00113C4D"/>
    <w:rsid w:val="001203E4"/>
    <w:rsid w:val="00127FE8"/>
    <w:rsid w:val="0015510D"/>
    <w:rsid w:val="001559A1"/>
    <w:rsid w:val="00160DE1"/>
    <w:rsid w:val="0017226E"/>
    <w:rsid w:val="00175C1E"/>
    <w:rsid w:val="0017630D"/>
    <w:rsid w:val="001777D6"/>
    <w:rsid w:val="00182292"/>
    <w:rsid w:val="00182708"/>
    <w:rsid w:val="00183840"/>
    <w:rsid w:val="00184E43"/>
    <w:rsid w:val="001913CE"/>
    <w:rsid w:val="00191450"/>
    <w:rsid w:val="00193C2B"/>
    <w:rsid w:val="00194A27"/>
    <w:rsid w:val="0019641F"/>
    <w:rsid w:val="001A30EF"/>
    <w:rsid w:val="001A3519"/>
    <w:rsid w:val="001A3CE4"/>
    <w:rsid w:val="001A6F25"/>
    <w:rsid w:val="001B62E3"/>
    <w:rsid w:val="001B712A"/>
    <w:rsid w:val="001B7CDA"/>
    <w:rsid w:val="001B7DDF"/>
    <w:rsid w:val="001C08AE"/>
    <w:rsid w:val="001C0B64"/>
    <w:rsid w:val="001D303A"/>
    <w:rsid w:val="001E0917"/>
    <w:rsid w:val="001E624B"/>
    <w:rsid w:val="001F15DB"/>
    <w:rsid w:val="001F1D94"/>
    <w:rsid w:val="001F2A10"/>
    <w:rsid w:val="001F7BF8"/>
    <w:rsid w:val="00203BBB"/>
    <w:rsid w:val="002048AB"/>
    <w:rsid w:val="00206A70"/>
    <w:rsid w:val="00207AD6"/>
    <w:rsid w:val="00207B83"/>
    <w:rsid w:val="00211BA1"/>
    <w:rsid w:val="00215D33"/>
    <w:rsid w:val="00216078"/>
    <w:rsid w:val="00216520"/>
    <w:rsid w:val="00230802"/>
    <w:rsid w:val="002321E4"/>
    <w:rsid w:val="00232240"/>
    <w:rsid w:val="002328DC"/>
    <w:rsid w:val="00233FA4"/>
    <w:rsid w:val="00236015"/>
    <w:rsid w:val="0024205E"/>
    <w:rsid w:val="002502AA"/>
    <w:rsid w:val="00253E71"/>
    <w:rsid w:val="00256BB4"/>
    <w:rsid w:val="00257755"/>
    <w:rsid w:val="00260035"/>
    <w:rsid w:val="002606DC"/>
    <w:rsid w:val="00262E5C"/>
    <w:rsid w:val="00264421"/>
    <w:rsid w:val="002720F6"/>
    <w:rsid w:val="00274806"/>
    <w:rsid w:val="00276017"/>
    <w:rsid w:val="00284D63"/>
    <w:rsid w:val="0028577F"/>
    <w:rsid w:val="00287FEB"/>
    <w:rsid w:val="002949C8"/>
    <w:rsid w:val="002B07B6"/>
    <w:rsid w:val="002B094F"/>
    <w:rsid w:val="002B4DFC"/>
    <w:rsid w:val="002C39BE"/>
    <w:rsid w:val="002C63EB"/>
    <w:rsid w:val="002D225A"/>
    <w:rsid w:val="002D400A"/>
    <w:rsid w:val="002D483A"/>
    <w:rsid w:val="002E14FA"/>
    <w:rsid w:val="002E3784"/>
    <w:rsid w:val="002E3D3C"/>
    <w:rsid w:val="002E619A"/>
    <w:rsid w:val="002E6C97"/>
    <w:rsid w:val="002F6BE7"/>
    <w:rsid w:val="0030550B"/>
    <w:rsid w:val="0031016C"/>
    <w:rsid w:val="00311F01"/>
    <w:rsid w:val="003166E2"/>
    <w:rsid w:val="003227D0"/>
    <w:rsid w:val="003253A7"/>
    <w:rsid w:val="003258CE"/>
    <w:rsid w:val="00325E2F"/>
    <w:rsid w:val="0032629A"/>
    <w:rsid w:val="00335E44"/>
    <w:rsid w:val="003362D9"/>
    <w:rsid w:val="00336E08"/>
    <w:rsid w:val="0034028F"/>
    <w:rsid w:val="0034116E"/>
    <w:rsid w:val="003449C3"/>
    <w:rsid w:val="00345210"/>
    <w:rsid w:val="00346304"/>
    <w:rsid w:val="003578B6"/>
    <w:rsid w:val="0036551F"/>
    <w:rsid w:val="0036626A"/>
    <w:rsid w:val="00367E20"/>
    <w:rsid w:val="00370346"/>
    <w:rsid w:val="003703FC"/>
    <w:rsid w:val="0037171D"/>
    <w:rsid w:val="0037177F"/>
    <w:rsid w:val="00382190"/>
    <w:rsid w:val="00384C22"/>
    <w:rsid w:val="00384E1B"/>
    <w:rsid w:val="00390050"/>
    <w:rsid w:val="0039306A"/>
    <w:rsid w:val="0039408D"/>
    <w:rsid w:val="003A0F96"/>
    <w:rsid w:val="003A1FA8"/>
    <w:rsid w:val="003A4B07"/>
    <w:rsid w:val="003A608D"/>
    <w:rsid w:val="003B1771"/>
    <w:rsid w:val="003B27DD"/>
    <w:rsid w:val="003B3A0C"/>
    <w:rsid w:val="003C1FBE"/>
    <w:rsid w:val="003C49E0"/>
    <w:rsid w:val="003C4D74"/>
    <w:rsid w:val="003D54C3"/>
    <w:rsid w:val="003D56B1"/>
    <w:rsid w:val="003E2310"/>
    <w:rsid w:val="003F1B99"/>
    <w:rsid w:val="003F36D8"/>
    <w:rsid w:val="003F3864"/>
    <w:rsid w:val="003F70C5"/>
    <w:rsid w:val="004035AF"/>
    <w:rsid w:val="004049B1"/>
    <w:rsid w:val="00406C23"/>
    <w:rsid w:val="0040768F"/>
    <w:rsid w:val="00412C42"/>
    <w:rsid w:val="00413BBB"/>
    <w:rsid w:val="0041499A"/>
    <w:rsid w:val="004153BA"/>
    <w:rsid w:val="00415E4D"/>
    <w:rsid w:val="00416FB2"/>
    <w:rsid w:val="00417639"/>
    <w:rsid w:val="004233AA"/>
    <w:rsid w:val="00426280"/>
    <w:rsid w:val="00430236"/>
    <w:rsid w:val="00432927"/>
    <w:rsid w:val="004415F2"/>
    <w:rsid w:val="00446730"/>
    <w:rsid w:val="0044707C"/>
    <w:rsid w:val="0045003E"/>
    <w:rsid w:val="00453052"/>
    <w:rsid w:val="0045351B"/>
    <w:rsid w:val="00454E93"/>
    <w:rsid w:val="004648A8"/>
    <w:rsid w:val="0046549C"/>
    <w:rsid w:val="0047162C"/>
    <w:rsid w:val="004731BF"/>
    <w:rsid w:val="00473727"/>
    <w:rsid w:val="00474703"/>
    <w:rsid w:val="004749A4"/>
    <w:rsid w:val="00475EE9"/>
    <w:rsid w:val="00476AF6"/>
    <w:rsid w:val="004802A8"/>
    <w:rsid w:val="004814B8"/>
    <w:rsid w:val="00487774"/>
    <w:rsid w:val="00487C77"/>
    <w:rsid w:val="00491B43"/>
    <w:rsid w:val="00491F06"/>
    <w:rsid w:val="00496CFF"/>
    <w:rsid w:val="004A22FE"/>
    <w:rsid w:val="004A3896"/>
    <w:rsid w:val="004A42C9"/>
    <w:rsid w:val="004A4495"/>
    <w:rsid w:val="004A698E"/>
    <w:rsid w:val="004B2289"/>
    <w:rsid w:val="004B275A"/>
    <w:rsid w:val="004B669B"/>
    <w:rsid w:val="004C5932"/>
    <w:rsid w:val="004D054A"/>
    <w:rsid w:val="004D089F"/>
    <w:rsid w:val="004D76AD"/>
    <w:rsid w:val="004E1E12"/>
    <w:rsid w:val="004E4DF7"/>
    <w:rsid w:val="004E5627"/>
    <w:rsid w:val="004E7C29"/>
    <w:rsid w:val="004F0B7D"/>
    <w:rsid w:val="004F2064"/>
    <w:rsid w:val="004F4811"/>
    <w:rsid w:val="00501A2C"/>
    <w:rsid w:val="00504FD1"/>
    <w:rsid w:val="00507D9C"/>
    <w:rsid w:val="00510399"/>
    <w:rsid w:val="00511033"/>
    <w:rsid w:val="005110A6"/>
    <w:rsid w:val="005134FA"/>
    <w:rsid w:val="00522287"/>
    <w:rsid w:val="00522A01"/>
    <w:rsid w:val="00523E4C"/>
    <w:rsid w:val="00524ECD"/>
    <w:rsid w:val="0053057E"/>
    <w:rsid w:val="005315E9"/>
    <w:rsid w:val="0053165E"/>
    <w:rsid w:val="00537B92"/>
    <w:rsid w:val="00543C8A"/>
    <w:rsid w:val="00546294"/>
    <w:rsid w:val="00555F01"/>
    <w:rsid w:val="005560E2"/>
    <w:rsid w:val="00557DF6"/>
    <w:rsid w:val="00563256"/>
    <w:rsid w:val="00577E90"/>
    <w:rsid w:val="0058028B"/>
    <w:rsid w:val="0058231C"/>
    <w:rsid w:val="00583675"/>
    <w:rsid w:val="00592B48"/>
    <w:rsid w:val="0059384B"/>
    <w:rsid w:val="00596615"/>
    <w:rsid w:val="005979D0"/>
    <w:rsid w:val="00597EB6"/>
    <w:rsid w:val="005A33AB"/>
    <w:rsid w:val="005A4AFB"/>
    <w:rsid w:val="005B2438"/>
    <w:rsid w:val="005B299F"/>
    <w:rsid w:val="005B305C"/>
    <w:rsid w:val="005B4563"/>
    <w:rsid w:val="005C78CC"/>
    <w:rsid w:val="005D4308"/>
    <w:rsid w:val="005D50D2"/>
    <w:rsid w:val="005D5A5F"/>
    <w:rsid w:val="005E21C4"/>
    <w:rsid w:val="005E574A"/>
    <w:rsid w:val="005E5BFD"/>
    <w:rsid w:val="005E7CF2"/>
    <w:rsid w:val="005F34A9"/>
    <w:rsid w:val="005F39EC"/>
    <w:rsid w:val="00601A41"/>
    <w:rsid w:val="00602E83"/>
    <w:rsid w:val="00602F5E"/>
    <w:rsid w:val="0060700A"/>
    <w:rsid w:val="006076D3"/>
    <w:rsid w:val="00614941"/>
    <w:rsid w:val="00615227"/>
    <w:rsid w:val="00615C38"/>
    <w:rsid w:val="00616CB9"/>
    <w:rsid w:val="0061768E"/>
    <w:rsid w:val="0062502F"/>
    <w:rsid w:val="00634375"/>
    <w:rsid w:val="006402D4"/>
    <w:rsid w:val="00640419"/>
    <w:rsid w:val="0064231B"/>
    <w:rsid w:val="00642BE4"/>
    <w:rsid w:val="00644A33"/>
    <w:rsid w:val="00645080"/>
    <w:rsid w:val="006531AE"/>
    <w:rsid w:val="00660E48"/>
    <w:rsid w:val="00663CB2"/>
    <w:rsid w:val="006672D7"/>
    <w:rsid w:val="00671D36"/>
    <w:rsid w:val="00672D22"/>
    <w:rsid w:val="00676E87"/>
    <w:rsid w:val="006835B9"/>
    <w:rsid w:val="00685FF0"/>
    <w:rsid w:val="00691057"/>
    <w:rsid w:val="00694FD0"/>
    <w:rsid w:val="00695770"/>
    <w:rsid w:val="006A10CB"/>
    <w:rsid w:val="006B1952"/>
    <w:rsid w:val="006B2BE3"/>
    <w:rsid w:val="006C2DAE"/>
    <w:rsid w:val="006C3D4E"/>
    <w:rsid w:val="006C420E"/>
    <w:rsid w:val="006C5055"/>
    <w:rsid w:val="006C51C3"/>
    <w:rsid w:val="006D00E7"/>
    <w:rsid w:val="006D1004"/>
    <w:rsid w:val="006D154E"/>
    <w:rsid w:val="006D27F9"/>
    <w:rsid w:val="006D3F08"/>
    <w:rsid w:val="006D4744"/>
    <w:rsid w:val="006E1173"/>
    <w:rsid w:val="006E3375"/>
    <w:rsid w:val="006E5219"/>
    <w:rsid w:val="006F1B77"/>
    <w:rsid w:val="006F24B9"/>
    <w:rsid w:val="006F6C76"/>
    <w:rsid w:val="00704436"/>
    <w:rsid w:val="00705AAC"/>
    <w:rsid w:val="007100A5"/>
    <w:rsid w:val="00710A6F"/>
    <w:rsid w:val="007138E1"/>
    <w:rsid w:val="007250AA"/>
    <w:rsid w:val="0073416E"/>
    <w:rsid w:val="00735449"/>
    <w:rsid w:val="007369B8"/>
    <w:rsid w:val="0074490E"/>
    <w:rsid w:val="007459F6"/>
    <w:rsid w:val="007460CF"/>
    <w:rsid w:val="00746C5E"/>
    <w:rsid w:val="00752604"/>
    <w:rsid w:val="00754D24"/>
    <w:rsid w:val="00755792"/>
    <w:rsid w:val="00760C65"/>
    <w:rsid w:val="007612B5"/>
    <w:rsid w:val="0076227E"/>
    <w:rsid w:val="00764210"/>
    <w:rsid w:val="00767FEC"/>
    <w:rsid w:val="00771C38"/>
    <w:rsid w:val="00774BA6"/>
    <w:rsid w:val="00777152"/>
    <w:rsid w:val="00781715"/>
    <w:rsid w:val="00784EBD"/>
    <w:rsid w:val="0078602F"/>
    <w:rsid w:val="00787D8D"/>
    <w:rsid w:val="007904ED"/>
    <w:rsid w:val="0079724C"/>
    <w:rsid w:val="007A0AF5"/>
    <w:rsid w:val="007A2BC7"/>
    <w:rsid w:val="007B371B"/>
    <w:rsid w:val="007B45E0"/>
    <w:rsid w:val="007B605E"/>
    <w:rsid w:val="007C0531"/>
    <w:rsid w:val="007C0630"/>
    <w:rsid w:val="007C6A96"/>
    <w:rsid w:val="007D28BE"/>
    <w:rsid w:val="007D62AF"/>
    <w:rsid w:val="007D71DB"/>
    <w:rsid w:val="007E3950"/>
    <w:rsid w:val="007E64C5"/>
    <w:rsid w:val="007E6BE1"/>
    <w:rsid w:val="007F4A53"/>
    <w:rsid w:val="007F7F91"/>
    <w:rsid w:val="00802EB8"/>
    <w:rsid w:val="00804917"/>
    <w:rsid w:val="00806B52"/>
    <w:rsid w:val="00807F95"/>
    <w:rsid w:val="00813EF7"/>
    <w:rsid w:val="0081771B"/>
    <w:rsid w:val="00821C21"/>
    <w:rsid w:val="00830895"/>
    <w:rsid w:val="0084152B"/>
    <w:rsid w:val="00842C5B"/>
    <w:rsid w:val="00843B36"/>
    <w:rsid w:val="0085366D"/>
    <w:rsid w:val="0085372A"/>
    <w:rsid w:val="0085397D"/>
    <w:rsid w:val="00856EB4"/>
    <w:rsid w:val="00861B46"/>
    <w:rsid w:val="00862FB0"/>
    <w:rsid w:val="00863FD7"/>
    <w:rsid w:val="0086490A"/>
    <w:rsid w:val="00867C2E"/>
    <w:rsid w:val="00873318"/>
    <w:rsid w:val="00873DBE"/>
    <w:rsid w:val="00873E09"/>
    <w:rsid w:val="00875751"/>
    <w:rsid w:val="00875B36"/>
    <w:rsid w:val="00877051"/>
    <w:rsid w:val="00886006"/>
    <w:rsid w:val="00886A6B"/>
    <w:rsid w:val="00886A85"/>
    <w:rsid w:val="00892CFE"/>
    <w:rsid w:val="008A1A81"/>
    <w:rsid w:val="008A3EAD"/>
    <w:rsid w:val="008A5C93"/>
    <w:rsid w:val="008B00B2"/>
    <w:rsid w:val="008B3284"/>
    <w:rsid w:val="008B3A18"/>
    <w:rsid w:val="008B5D11"/>
    <w:rsid w:val="008C0CA0"/>
    <w:rsid w:val="008C39A2"/>
    <w:rsid w:val="008D4B3B"/>
    <w:rsid w:val="008D642A"/>
    <w:rsid w:val="008F1C34"/>
    <w:rsid w:val="00904310"/>
    <w:rsid w:val="009139F1"/>
    <w:rsid w:val="00917531"/>
    <w:rsid w:val="0091779C"/>
    <w:rsid w:val="0092048E"/>
    <w:rsid w:val="00922864"/>
    <w:rsid w:val="009255C5"/>
    <w:rsid w:val="00930A5B"/>
    <w:rsid w:val="009326D5"/>
    <w:rsid w:val="00935231"/>
    <w:rsid w:val="00936BFA"/>
    <w:rsid w:val="0094279C"/>
    <w:rsid w:val="009453A9"/>
    <w:rsid w:val="009475BF"/>
    <w:rsid w:val="00947D15"/>
    <w:rsid w:val="00952705"/>
    <w:rsid w:val="00961978"/>
    <w:rsid w:val="00963374"/>
    <w:rsid w:val="00963662"/>
    <w:rsid w:val="0096690C"/>
    <w:rsid w:val="00966C5C"/>
    <w:rsid w:val="009677C1"/>
    <w:rsid w:val="00967C3D"/>
    <w:rsid w:val="009703BC"/>
    <w:rsid w:val="00977586"/>
    <w:rsid w:val="009775A6"/>
    <w:rsid w:val="0098009A"/>
    <w:rsid w:val="00981444"/>
    <w:rsid w:val="00983CFD"/>
    <w:rsid w:val="00983DEC"/>
    <w:rsid w:val="00985DE9"/>
    <w:rsid w:val="00996888"/>
    <w:rsid w:val="00996974"/>
    <w:rsid w:val="009A21EF"/>
    <w:rsid w:val="009A4DE4"/>
    <w:rsid w:val="009A65C7"/>
    <w:rsid w:val="009A712D"/>
    <w:rsid w:val="009B0648"/>
    <w:rsid w:val="009B24D3"/>
    <w:rsid w:val="009B30E2"/>
    <w:rsid w:val="009B4173"/>
    <w:rsid w:val="009B5CE7"/>
    <w:rsid w:val="009C40D2"/>
    <w:rsid w:val="009C4B38"/>
    <w:rsid w:val="009C63A6"/>
    <w:rsid w:val="009D03A6"/>
    <w:rsid w:val="009D5B49"/>
    <w:rsid w:val="009D5B54"/>
    <w:rsid w:val="009D655A"/>
    <w:rsid w:val="009D79A9"/>
    <w:rsid w:val="009E3AD8"/>
    <w:rsid w:val="009F1293"/>
    <w:rsid w:val="009F6EB0"/>
    <w:rsid w:val="00A022D3"/>
    <w:rsid w:val="00A10001"/>
    <w:rsid w:val="00A10F4E"/>
    <w:rsid w:val="00A11287"/>
    <w:rsid w:val="00A13106"/>
    <w:rsid w:val="00A13518"/>
    <w:rsid w:val="00A135C3"/>
    <w:rsid w:val="00A13D52"/>
    <w:rsid w:val="00A14037"/>
    <w:rsid w:val="00A37E31"/>
    <w:rsid w:val="00A417CA"/>
    <w:rsid w:val="00A43A27"/>
    <w:rsid w:val="00A444C7"/>
    <w:rsid w:val="00A446CA"/>
    <w:rsid w:val="00A44D3E"/>
    <w:rsid w:val="00A475D4"/>
    <w:rsid w:val="00A4781C"/>
    <w:rsid w:val="00A51E45"/>
    <w:rsid w:val="00A5285D"/>
    <w:rsid w:val="00A55682"/>
    <w:rsid w:val="00A55EBF"/>
    <w:rsid w:val="00A56964"/>
    <w:rsid w:val="00A56AFE"/>
    <w:rsid w:val="00A6148E"/>
    <w:rsid w:val="00A62059"/>
    <w:rsid w:val="00A6308C"/>
    <w:rsid w:val="00A63F36"/>
    <w:rsid w:val="00A66C8F"/>
    <w:rsid w:val="00A83971"/>
    <w:rsid w:val="00A86A99"/>
    <w:rsid w:val="00A9107A"/>
    <w:rsid w:val="00A91EDB"/>
    <w:rsid w:val="00A940A3"/>
    <w:rsid w:val="00A96DC9"/>
    <w:rsid w:val="00AA24CD"/>
    <w:rsid w:val="00AA5210"/>
    <w:rsid w:val="00AA5A07"/>
    <w:rsid w:val="00AA5B64"/>
    <w:rsid w:val="00AA5BFC"/>
    <w:rsid w:val="00AB0153"/>
    <w:rsid w:val="00AB10B9"/>
    <w:rsid w:val="00AB1A45"/>
    <w:rsid w:val="00AB71A8"/>
    <w:rsid w:val="00AC1E0E"/>
    <w:rsid w:val="00AC279D"/>
    <w:rsid w:val="00AC721D"/>
    <w:rsid w:val="00AD1275"/>
    <w:rsid w:val="00AD2FD4"/>
    <w:rsid w:val="00AD4AF2"/>
    <w:rsid w:val="00AD71DB"/>
    <w:rsid w:val="00AE3CE8"/>
    <w:rsid w:val="00AE455A"/>
    <w:rsid w:val="00AE594B"/>
    <w:rsid w:val="00AF01B1"/>
    <w:rsid w:val="00AF2A61"/>
    <w:rsid w:val="00AF410E"/>
    <w:rsid w:val="00AF51EF"/>
    <w:rsid w:val="00B02E8B"/>
    <w:rsid w:val="00B14183"/>
    <w:rsid w:val="00B1439E"/>
    <w:rsid w:val="00B233F8"/>
    <w:rsid w:val="00B30196"/>
    <w:rsid w:val="00B30E03"/>
    <w:rsid w:val="00B3336B"/>
    <w:rsid w:val="00B33A8A"/>
    <w:rsid w:val="00B3442E"/>
    <w:rsid w:val="00B368FD"/>
    <w:rsid w:val="00B37F29"/>
    <w:rsid w:val="00B47C03"/>
    <w:rsid w:val="00B52BF3"/>
    <w:rsid w:val="00B561BA"/>
    <w:rsid w:val="00B57FE9"/>
    <w:rsid w:val="00B701B9"/>
    <w:rsid w:val="00B7083B"/>
    <w:rsid w:val="00B760D7"/>
    <w:rsid w:val="00B7642E"/>
    <w:rsid w:val="00B811E0"/>
    <w:rsid w:val="00B84644"/>
    <w:rsid w:val="00B851BD"/>
    <w:rsid w:val="00B90AAA"/>
    <w:rsid w:val="00B93C2F"/>
    <w:rsid w:val="00B95ADD"/>
    <w:rsid w:val="00BA0947"/>
    <w:rsid w:val="00BA1420"/>
    <w:rsid w:val="00BA17C6"/>
    <w:rsid w:val="00BA4EB6"/>
    <w:rsid w:val="00BB1847"/>
    <w:rsid w:val="00BB18B2"/>
    <w:rsid w:val="00BB28C3"/>
    <w:rsid w:val="00BB55E1"/>
    <w:rsid w:val="00BB6A6E"/>
    <w:rsid w:val="00BC0135"/>
    <w:rsid w:val="00BC04D1"/>
    <w:rsid w:val="00BC29A6"/>
    <w:rsid w:val="00BC3652"/>
    <w:rsid w:val="00BC396F"/>
    <w:rsid w:val="00BC590D"/>
    <w:rsid w:val="00BC648A"/>
    <w:rsid w:val="00BC70DA"/>
    <w:rsid w:val="00BC7F6A"/>
    <w:rsid w:val="00BD0ECC"/>
    <w:rsid w:val="00BD2EED"/>
    <w:rsid w:val="00BD48C9"/>
    <w:rsid w:val="00BD5652"/>
    <w:rsid w:val="00BD5BAD"/>
    <w:rsid w:val="00BD62E4"/>
    <w:rsid w:val="00BD7172"/>
    <w:rsid w:val="00BE4C1F"/>
    <w:rsid w:val="00BE4DAE"/>
    <w:rsid w:val="00BE7516"/>
    <w:rsid w:val="00BF63FE"/>
    <w:rsid w:val="00BF64DE"/>
    <w:rsid w:val="00C02384"/>
    <w:rsid w:val="00C02ADC"/>
    <w:rsid w:val="00C07817"/>
    <w:rsid w:val="00C215EB"/>
    <w:rsid w:val="00C21C30"/>
    <w:rsid w:val="00C2235E"/>
    <w:rsid w:val="00C27CE2"/>
    <w:rsid w:val="00C31BAB"/>
    <w:rsid w:val="00C33890"/>
    <w:rsid w:val="00C33F7F"/>
    <w:rsid w:val="00C45EA1"/>
    <w:rsid w:val="00C45F96"/>
    <w:rsid w:val="00C47302"/>
    <w:rsid w:val="00C47A96"/>
    <w:rsid w:val="00C52804"/>
    <w:rsid w:val="00C577C5"/>
    <w:rsid w:val="00C60DA1"/>
    <w:rsid w:val="00C618B6"/>
    <w:rsid w:val="00C632D2"/>
    <w:rsid w:val="00C6788C"/>
    <w:rsid w:val="00C71888"/>
    <w:rsid w:val="00C756E5"/>
    <w:rsid w:val="00C80310"/>
    <w:rsid w:val="00C86100"/>
    <w:rsid w:val="00C86947"/>
    <w:rsid w:val="00C87997"/>
    <w:rsid w:val="00C90387"/>
    <w:rsid w:val="00C92374"/>
    <w:rsid w:val="00C936F7"/>
    <w:rsid w:val="00C94F5B"/>
    <w:rsid w:val="00CA0D1E"/>
    <w:rsid w:val="00CA6754"/>
    <w:rsid w:val="00CA6F4C"/>
    <w:rsid w:val="00CB0464"/>
    <w:rsid w:val="00CB23B8"/>
    <w:rsid w:val="00CC0828"/>
    <w:rsid w:val="00CC35EE"/>
    <w:rsid w:val="00CC67A0"/>
    <w:rsid w:val="00CD04F1"/>
    <w:rsid w:val="00CD41C1"/>
    <w:rsid w:val="00CE4F05"/>
    <w:rsid w:val="00CF11DF"/>
    <w:rsid w:val="00CF1701"/>
    <w:rsid w:val="00CF1C4E"/>
    <w:rsid w:val="00CF71ED"/>
    <w:rsid w:val="00D01D18"/>
    <w:rsid w:val="00D04AF7"/>
    <w:rsid w:val="00D071AD"/>
    <w:rsid w:val="00D153B6"/>
    <w:rsid w:val="00D1571E"/>
    <w:rsid w:val="00D2133B"/>
    <w:rsid w:val="00D22834"/>
    <w:rsid w:val="00D34C01"/>
    <w:rsid w:val="00D364D0"/>
    <w:rsid w:val="00D473BA"/>
    <w:rsid w:val="00D474D4"/>
    <w:rsid w:val="00D50BC7"/>
    <w:rsid w:val="00D526B7"/>
    <w:rsid w:val="00D53575"/>
    <w:rsid w:val="00D53B97"/>
    <w:rsid w:val="00D53C1A"/>
    <w:rsid w:val="00D54BEC"/>
    <w:rsid w:val="00D65DC8"/>
    <w:rsid w:val="00D661BF"/>
    <w:rsid w:val="00D6774D"/>
    <w:rsid w:val="00D7554E"/>
    <w:rsid w:val="00D756D8"/>
    <w:rsid w:val="00D75D03"/>
    <w:rsid w:val="00D827DE"/>
    <w:rsid w:val="00D83ACB"/>
    <w:rsid w:val="00D86E1D"/>
    <w:rsid w:val="00D90B80"/>
    <w:rsid w:val="00D9113F"/>
    <w:rsid w:val="00D91942"/>
    <w:rsid w:val="00D92FD5"/>
    <w:rsid w:val="00DA1FCC"/>
    <w:rsid w:val="00DA2906"/>
    <w:rsid w:val="00DB0CB3"/>
    <w:rsid w:val="00DC378D"/>
    <w:rsid w:val="00DC6243"/>
    <w:rsid w:val="00DD12BE"/>
    <w:rsid w:val="00DD256F"/>
    <w:rsid w:val="00DE1C25"/>
    <w:rsid w:val="00DE3243"/>
    <w:rsid w:val="00DE5E0A"/>
    <w:rsid w:val="00DF6D51"/>
    <w:rsid w:val="00E00779"/>
    <w:rsid w:val="00E03688"/>
    <w:rsid w:val="00E03965"/>
    <w:rsid w:val="00E0742B"/>
    <w:rsid w:val="00E20441"/>
    <w:rsid w:val="00E21E3C"/>
    <w:rsid w:val="00E24508"/>
    <w:rsid w:val="00E25DAF"/>
    <w:rsid w:val="00E26D7B"/>
    <w:rsid w:val="00E30A7E"/>
    <w:rsid w:val="00E35683"/>
    <w:rsid w:val="00E3736C"/>
    <w:rsid w:val="00E4115D"/>
    <w:rsid w:val="00E448BF"/>
    <w:rsid w:val="00E47031"/>
    <w:rsid w:val="00E52730"/>
    <w:rsid w:val="00E53683"/>
    <w:rsid w:val="00E540F3"/>
    <w:rsid w:val="00E54264"/>
    <w:rsid w:val="00E6178A"/>
    <w:rsid w:val="00E62355"/>
    <w:rsid w:val="00E65C02"/>
    <w:rsid w:val="00E6735C"/>
    <w:rsid w:val="00E71F8A"/>
    <w:rsid w:val="00E721C3"/>
    <w:rsid w:val="00E72621"/>
    <w:rsid w:val="00E745AA"/>
    <w:rsid w:val="00E759DC"/>
    <w:rsid w:val="00E778A9"/>
    <w:rsid w:val="00E83A33"/>
    <w:rsid w:val="00E83AE6"/>
    <w:rsid w:val="00E91276"/>
    <w:rsid w:val="00E960B3"/>
    <w:rsid w:val="00E96D3E"/>
    <w:rsid w:val="00EA118C"/>
    <w:rsid w:val="00EA4CDE"/>
    <w:rsid w:val="00EA5B2B"/>
    <w:rsid w:val="00EA636E"/>
    <w:rsid w:val="00EA6DF7"/>
    <w:rsid w:val="00EA7E5F"/>
    <w:rsid w:val="00EB20B1"/>
    <w:rsid w:val="00EB5AD0"/>
    <w:rsid w:val="00EB6D88"/>
    <w:rsid w:val="00EC1975"/>
    <w:rsid w:val="00EC5D70"/>
    <w:rsid w:val="00ED1C2A"/>
    <w:rsid w:val="00EE1B7F"/>
    <w:rsid w:val="00EE65D4"/>
    <w:rsid w:val="00EF1BFB"/>
    <w:rsid w:val="00EF6020"/>
    <w:rsid w:val="00EF65D6"/>
    <w:rsid w:val="00F002CC"/>
    <w:rsid w:val="00F0252D"/>
    <w:rsid w:val="00F0273F"/>
    <w:rsid w:val="00F053A9"/>
    <w:rsid w:val="00F06AB3"/>
    <w:rsid w:val="00F10490"/>
    <w:rsid w:val="00F11D00"/>
    <w:rsid w:val="00F13C4D"/>
    <w:rsid w:val="00F15344"/>
    <w:rsid w:val="00F205AB"/>
    <w:rsid w:val="00F21EF9"/>
    <w:rsid w:val="00F22CDC"/>
    <w:rsid w:val="00F235C5"/>
    <w:rsid w:val="00F24447"/>
    <w:rsid w:val="00F27396"/>
    <w:rsid w:val="00F27A54"/>
    <w:rsid w:val="00F30F4B"/>
    <w:rsid w:val="00F355D4"/>
    <w:rsid w:val="00F40E94"/>
    <w:rsid w:val="00F511EB"/>
    <w:rsid w:val="00F51567"/>
    <w:rsid w:val="00F51E55"/>
    <w:rsid w:val="00F65181"/>
    <w:rsid w:val="00F709F6"/>
    <w:rsid w:val="00F70FDF"/>
    <w:rsid w:val="00F77BDA"/>
    <w:rsid w:val="00F8193C"/>
    <w:rsid w:val="00F81F5F"/>
    <w:rsid w:val="00F8277A"/>
    <w:rsid w:val="00F833B1"/>
    <w:rsid w:val="00F9203B"/>
    <w:rsid w:val="00F97C0F"/>
    <w:rsid w:val="00FA12D8"/>
    <w:rsid w:val="00FA4E9B"/>
    <w:rsid w:val="00FC1B71"/>
    <w:rsid w:val="00FC711C"/>
    <w:rsid w:val="00FD5F94"/>
    <w:rsid w:val="00FE5F66"/>
    <w:rsid w:val="00FE6686"/>
    <w:rsid w:val="00FE7E7A"/>
    <w:rsid w:val="00FF279A"/>
    <w:rsid w:val="00FF474A"/>
    <w:rsid w:val="03D7836F"/>
    <w:rsid w:val="0B1496DD"/>
    <w:rsid w:val="0F119F08"/>
    <w:rsid w:val="152F8CCB"/>
    <w:rsid w:val="17A45ECA"/>
    <w:rsid w:val="1BDDE5D1"/>
    <w:rsid w:val="1D4CC5DA"/>
    <w:rsid w:val="1F976FC1"/>
    <w:rsid w:val="237FE100"/>
    <w:rsid w:val="24F94C94"/>
    <w:rsid w:val="250DF12A"/>
    <w:rsid w:val="2ABBE623"/>
    <w:rsid w:val="30EC1A2E"/>
    <w:rsid w:val="31B9C9F1"/>
    <w:rsid w:val="36605FA8"/>
    <w:rsid w:val="39D63ADB"/>
    <w:rsid w:val="3A28F05F"/>
    <w:rsid w:val="3AFF76B3"/>
    <w:rsid w:val="3EAAE6C8"/>
    <w:rsid w:val="446C8AEF"/>
    <w:rsid w:val="4807D425"/>
    <w:rsid w:val="490C772F"/>
    <w:rsid w:val="4C733D3A"/>
    <w:rsid w:val="4E12EBAE"/>
    <w:rsid w:val="4F3FFE40"/>
    <w:rsid w:val="527766AC"/>
    <w:rsid w:val="5302A3DD"/>
    <w:rsid w:val="53F6F473"/>
    <w:rsid w:val="54157280"/>
    <w:rsid w:val="56B6687A"/>
    <w:rsid w:val="57824CB5"/>
    <w:rsid w:val="588A56ED"/>
    <w:rsid w:val="5D074EDA"/>
    <w:rsid w:val="5D1DF60F"/>
    <w:rsid w:val="5D85300A"/>
    <w:rsid w:val="5E033FAE"/>
    <w:rsid w:val="5FB62CD6"/>
    <w:rsid w:val="60E5B5A1"/>
    <w:rsid w:val="61C3A131"/>
    <w:rsid w:val="620F0711"/>
    <w:rsid w:val="6373F3DD"/>
    <w:rsid w:val="63FA898F"/>
    <w:rsid w:val="656D120F"/>
    <w:rsid w:val="6A4B232B"/>
    <w:rsid w:val="6DD58872"/>
    <w:rsid w:val="700AA6C2"/>
    <w:rsid w:val="706314B5"/>
    <w:rsid w:val="722C1661"/>
    <w:rsid w:val="73516229"/>
    <w:rsid w:val="757B80EC"/>
    <w:rsid w:val="76424A84"/>
    <w:rsid w:val="781798C8"/>
    <w:rsid w:val="7D4CAF8D"/>
    <w:rsid w:val="7DB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C49F"/>
  <w15:chartTrackingRefBased/>
  <w15:docId w15:val="{F8285359-7940-4C5A-BD06-DD6145C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C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CE7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ListParagraph">
    <w:name w:val="List Paragraph"/>
    <w:basedOn w:val="Normal"/>
    <w:uiPriority w:val="34"/>
    <w:qFormat/>
    <w:rsid w:val="009453A9"/>
    <w:pPr>
      <w:ind w:left="720"/>
      <w:contextualSpacing/>
    </w:pPr>
  </w:style>
  <w:style w:type="paragraph" w:styleId="Revision">
    <w:name w:val="Revision"/>
    <w:hidden/>
    <w:uiPriority w:val="99"/>
    <w:semiHidden/>
    <w:rsid w:val="00BC04D1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055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AD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B33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36B"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3336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D7B"/>
    <w:rPr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E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BF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E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BFD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9526-0A7E-4CFB-A445-384525DA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2207</Words>
  <Characters>12584</Characters>
  <Application>Microsoft Office Word</Application>
  <DocSecurity>0</DocSecurity>
  <Lines>104</Lines>
  <Paragraphs>29</Paragraphs>
  <ScaleCrop>false</ScaleCrop>
  <Company>City of Ottawa</Company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Hakala, Kalle</dc:creator>
  <cp:keywords/>
  <dc:description/>
  <cp:lastModifiedBy>Hakala, Kalle</cp:lastModifiedBy>
  <cp:revision>616</cp:revision>
  <dcterms:created xsi:type="dcterms:W3CDTF">2024-10-29T01:10:00Z</dcterms:created>
  <dcterms:modified xsi:type="dcterms:W3CDTF">2024-11-19T17:34:00Z</dcterms:modified>
</cp:coreProperties>
</file>