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6E941" w14:textId="76FAC81F" w:rsidR="00FC02FC" w:rsidRPr="00E17D6E" w:rsidRDefault="00FC02FC" w:rsidP="69978372">
      <w:pPr>
        <w:spacing w:after="0" w:line="240" w:lineRule="auto"/>
        <w:rPr>
          <w:rFonts w:eastAsia="Arial"/>
          <w:noProof/>
          <w:sz w:val="24"/>
          <w:szCs w:val="24"/>
          <w:lang w:val="en-CA"/>
        </w:rPr>
      </w:pPr>
      <w:r w:rsidRPr="00E17D6E">
        <w:rPr>
          <w:rFonts w:eastAsia="Arial"/>
          <w:noProof/>
          <w:sz w:val="24"/>
          <w:szCs w:val="24"/>
          <w:lang w:val="en-CA"/>
        </w:rPr>
        <w:t>January 16, 202</w:t>
      </w:r>
      <w:r w:rsidR="005F154D">
        <w:rPr>
          <w:rFonts w:eastAsia="Arial"/>
          <w:noProof/>
          <w:sz w:val="24"/>
          <w:szCs w:val="24"/>
          <w:lang w:val="en-CA"/>
        </w:rPr>
        <w:t>5</w:t>
      </w:r>
      <w:r w:rsidRPr="00E83D1D">
        <w:rPr>
          <w:rFonts w:eastAsia="Arial" w:cstheme="minorHAnsi"/>
          <w:sz w:val="24"/>
          <w:szCs w:val="24"/>
          <w:lang w:val="en-CA"/>
        </w:rPr>
        <w:t xml:space="preserve"> </w:t>
      </w:r>
    </w:p>
    <w:p w14:paraId="2867A797" w14:textId="77777777" w:rsidR="00FC02FC" w:rsidRPr="00D13473" w:rsidRDefault="00FC02FC" w:rsidP="00FC02FC">
      <w:pPr>
        <w:spacing w:after="0" w:line="240" w:lineRule="auto"/>
        <w:rPr>
          <w:rFonts w:eastAsia="Arial" w:cstheme="minorHAnsi"/>
          <w:noProof/>
          <w:sz w:val="24"/>
          <w:szCs w:val="24"/>
          <w:lang w:val="en-CA"/>
        </w:rPr>
      </w:pPr>
    </w:p>
    <w:p w14:paraId="12D13AFA" w14:textId="1814E9B0" w:rsidR="00FC02FC" w:rsidRPr="00D13473" w:rsidRDefault="00FC02FC" w:rsidP="00FC02FC">
      <w:pPr>
        <w:spacing w:after="0" w:line="240" w:lineRule="auto"/>
        <w:rPr>
          <w:rFonts w:eastAsia="Arial" w:cstheme="minorHAnsi"/>
          <w:noProof/>
          <w:sz w:val="24"/>
          <w:szCs w:val="24"/>
          <w:lang w:val="en-CA"/>
        </w:rPr>
      </w:pPr>
      <w:r w:rsidRPr="00D13473">
        <w:rPr>
          <w:rFonts w:eastAsia="Arial" w:cstheme="minorHAnsi"/>
          <w:noProof/>
          <w:sz w:val="24"/>
          <w:szCs w:val="24"/>
          <w:lang w:val="en-CA"/>
        </w:rPr>
        <w:t>The Hon. Stephen Lecce</w:t>
      </w:r>
    </w:p>
    <w:p w14:paraId="69849BC5" w14:textId="0012E63A" w:rsidR="00FC02FC" w:rsidRPr="00D13473" w:rsidRDefault="00FC02FC" w:rsidP="00FC02FC">
      <w:pPr>
        <w:spacing w:after="0" w:line="240" w:lineRule="auto"/>
        <w:rPr>
          <w:rFonts w:eastAsia="Arial" w:cstheme="minorHAnsi"/>
          <w:noProof/>
          <w:sz w:val="24"/>
          <w:szCs w:val="24"/>
          <w:lang w:val="en-CA"/>
        </w:rPr>
      </w:pPr>
      <w:r w:rsidRPr="00D13473">
        <w:rPr>
          <w:rFonts w:eastAsia="Arial" w:cstheme="minorHAnsi"/>
          <w:noProof/>
          <w:sz w:val="24"/>
          <w:szCs w:val="24"/>
          <w:lang w:val="en-CA"/>
        </w:rPr>
        <w:t>Ministry of Energy</w:t>
      </w:r>
    </w:p>
    <w:p w14:paraId="1F58CEA0" w14:textId="30A75C88" w:rsidR="00FC02FC" w:rsidRPr="00D13473" w:rsidRDefault="00FC02FC" w:rsidP="00FC02FC">
      <w:pPr>
        <w:spacing w:after="0" w:line="240" w:lineRule="auto"/>
        <w:rPr>
          <w:rFonts w:eastAsia="Arial" w:cstheme="minorHAnsi"/>
          <w:noProof/>
          <w:sz w:val="24"/>
          <w:szCs w:val="24"/>
          <w:lang w:val="en-CA"/>
        </w:rPr>
      </w:pPr>
      <w:r w:rsidRPr="00D13473">
        <w:rPr>
          <w:rFonts w:eastAsia="Arial" w:cstheme="minorHAnsi"/>
          <w:noProof/>
          <w:sz w:val="24"/>
          <w:szCs w:val="24"/>
          <w:lang w:val="en-CA"/>
        </w:rPr>
        <w:t>77 Grenville St., 10</w:t>
      </w:r>
      <w:r w:rsidRPr="00D13473">
        <w:rPr>
          <w:rFonts w:eastAsia="Arial" w:cstheme="minorHAnsi"/>
          <w:noProof/>
          <w:sz w:val="24"/>
          <w:szCs w:val="24"/>
          <w:vertAlign w:val="superscript"/>
          <w:lang w:val="en-CA"/>
        </w:rPr>
        <w:t>th</w:t>
      </w:r>
      <w:r w:rsidRPr="00D13473">
        <w:rPr>
          <w:rFonts w:eastAsia="Arial" w:cstheme="minorHAnsi"/>
          <w:noProof/>
          <w:sz w:val="24"/>
          <w:szCs w:val="24"/>
          <w:lang w:val="en-CA"/>
        </w:rPr>
        <w:t xml:space="preserve"> Floor</w:t>
      </w:r>
    </w:p>
    <w:p w14:paraId="2CFBA5D8" w14:textId="77777777" w:rsidR="00FC02FC" w:rsidRPr="00D13473" w:rsidRDefault="00FC02FC" w:rsidP="00FC02FC">
      <w:pPr>
        <w:spacing w:after="0" w:line="240" w:lineRule="auto"/>
        <w:rPr>
          <w:rFonts w:eastAsia="Arial" w:cstheme="minorHAnsi"/>
          <w:noProof/>
          <w:sz w:val="24"/>
          <w:szCs w:val="24"/>
          <w:lang w:val="en-CA"/>
        </w:rPr>
      </w:pPr>
      <w:r w:rsidRPr="00D13473">
        <w:rPr>
          <w:rFonts w:eastAsia="Arial" w:cstheme="minorHAnsi"/>
          <w:noProof/>
          <w:sz w:val="24"/>
          <w:szCs w:val="24"/>
          <w:lang w:val="en-CA"/>
        </w:rPr>
        <w:t>Toronto, ON</w:t>
      </w:r>
    </w:p>
    <w:p w14:paraId="208355F0" w14:textId="557295EC" w:rsidR="00FC02FC" w:rsidRPr="00D13473" w:rsidRDefault="00FC02FC" w:rsidP="00FC02FC">
      <w:pPr>
        <w:spacing w:after="0" w:line="240" w:lineRule="auto"/>
        <w:rPr>
          <w:rFonts w:eastAsia="Arial" w:cstheme="minorHAnsi"/>
          <w:noProof/>
          <w:sz w:val="24"/>
          <w:szCs w:val="24"/>
          <w:lang w:val="en-CA"/>
        </w:rPr>
      </w:pPr>
      <w:r w:rsidRPr="00D13473">
        <w:rPr>
          <w:rFonts w:eastAsia="Arial" w:cstheme="minorHAnsi"/>
          <w:noProof/>
          <w:sz w:val="24"/>
          <w:szCs w:val="24"/>
          <w:lang w:val="en-CA"/>
        </w:rPr>
        <w:t>M7A 2C1</w:t>
      </w:r>
    </w:p>
    <w:p w14:paraId="002755CA" w14:textId="77777777" w:rsidR="00FC02FC" w:rsidRPr="00D13473" w:rsidRDefault="00FC02FC" w:rsidP="00FC02FC">
      <w:pPr>
        <w:spacing w:after="0" w:line="240" w:lineRule="auto"/>
        <w:rPr>
          <w:rFonts w:eastAsia="Arial" w:cstheme="minorHAnsi"/>
          <w:noProof/>
          <w:sz w:val="24"/>
          <w:szCs w:val="24"/>
          <w:lang w:val="en-CA"/>
        </w:rPr>
      </w:pPr>
    </w:p>
    <w:p w14:paraId="7EF94E9A" w14:textId="32667AD7" w:rsidR="00051972" w:rsidRPr="00D13473" w:rsidRDefault="003E5EFA" w:rsidP="003E5EFA">
      <w:pPr>
        <w:rPr>
          <w:rFonts w:eastAsia="Calibri" w:cstheme="minorHAnsi"/>
          <w:b/>
          <w:bCs/>
          <w:sz w:val="24"/>
          <w:szCs w:val="24"/>
          <w:lang w:val="en-CA"/>
        </w:rPr>
      </w:pPr>
      <w:r w:rsidRPr="00D13473">
        <w:rPr>
          <w:rFonts w:eastAsia="Calibri" w:cstheme="minorHAnsi"/>
          <w:b/>
          <w:bCs/>
          <w:sz w:val="24"/>
          <w:szCs w:val="24"/>
        </w:rPr>
        <w:t>RE:</w:t>
      </w:r>
      <w:r w:rsidRPr="00D13473">
        <w:rPr>
          <w:rFonts w:eastAsia="Calibri" w:cstheme="minorHAnsi"/>
          <w:sz w:val="24"/>
          <w:szCs w:val="24"/>
        </w:rPr>
        <w:t xml:space="preserve"> </w:t>
      </w:r>
      <w:r w:rsidRPr="00D13473">
        <w:rPr>
          <w:rFonts w:eastAsia="Calibri" w:cstheme="minorHAnsi"/>
          <w:b/>
          <w:bCs/>
          <w:sz w:val="24"/>
          <w:szCs w:val="24"/>
          <w:lang w:val="en-CA"/>
        </w:rPr>
        <w:t>Consultation to support the important role for natural gas in Ontario’s energy system and economy</w:t>
      </w:r>
    </w:p>
    <w:p w14:paraId="29D52DAD" w14:textId="044242EF" w:rsidR="003E5EFA" w:rsidRPr="003B1B4D" w:rsidRDefault="003E5EFA" w:rsidP="003E5EFA">
      <w:pPr>
        <w:rPr>
          <w:rFonts w:eastAsia="Calibri" w:cstheme="minorHAnsi"/>
          <w:sz w:val="24"/>
          <w:szCs w:val="24"/>
          <w:lang w:val="en-CA"/>
        </w:rPr>
      </w:pPr>
      <w:r w:rsidRPr="003B1B4D">
        <w:rPr>
          <w:rFonts w:eastAsia="Calibri" w:cstheme="minorHAnsi"/>
          <w:sz w:val="24"/>
          <w:szCs w:val="24"/>
          <w:lang w:val="en-CA"/>
        </w:rPr>
        <w:t xml:space="preserve">Dear Minister Lecce, </w:t>
      </w:r>
    </w:p>
    <w:p w14:paraId="5E407841" w14:textId="605A303C" w:rsidR="004B4F66" w:rsidRPr="00D13473" w:rsidRDefault="004B4F66" w:rsidP="007E04BA">
      <w:pPr>
        <w:rPr>
          <w:rFonts w:eastAsia="Calibri" w:cstheme="minorHAnsi"/>
          <w:b/>
          <w:bCs/>
          <w:sz w:val="24"/>
          <w:szCs w:val="24"/>
          <w:lang w:val="en-CA"/>
        </w:rPr>
      </w:pPr>
      <w:r w:rsidRPr="00D13473">
        <w:rPr>
          <w:rFonts w:eastAsia="Calibri" w:cstheme="minorHAnsi"/>
          <w:sz w:val="24"/>
          <w:szCs w:val="24"/>
        </w:rPr>
        <w:t xml:space="preserve">Invenergy welcomes the opportunity to provide feedback to </w:t>
      </w:r>
      <w:r w:rsidR="00051972" w:rsidRPr="00D13473">
        <w:rPr>
          <w:rFonts w:eastAsia="Calibri" w:cstheme="minorHAnsi"/>
          <w:sz w:val="24"/>
          <w:szCs w:val="24"/>
          <w:lang w:val="en-CA"/>
        </w:rPr>
        <w:t>the consultation to support the important role for natural gas in Ontario’s energy system and economy.</w:t>
      </w:r>
    </w:p>
    <w:p w14:paraId="1478170C" w14:textId="659F3901" w:rsidR="007E04BA" w:rsidRPr="00D13473" w:rsidRDefault="007E04BA" w:rsidP="007E04BA">
      <w:pPr>
        <w:rPr>
          <w:rFonts w:eastAsia="Calibri" w:cstheme="minorHAnsi"/>
          <w:b/>
          <w:bCs/>
          <w:sz w:val="24"/>
          <w:szCs w:val="24"/>
        </w:rPr>
      </w:pPr>
      <w:r w:rsidRPr="00D13473">
        <w:rPr>
          <w:rFonts w:eastAsia="Calibri" w:cstheme="minorHAnsi"/>
          <w:sz w:val="24"/>
          <w:szCs w:val="24"/>
        </w:rPr>
        <w:t>Invenergy is a leading privately held, global developer and operator of sustainable energy solutions. With over 3</w:t>
      </w:r>
      <w:r w:rsidR="004167B4">
        <w:rPr>
          <w:rFonts w:eastAsia="Calibri" w:cstheme="minorHAnsi"/>
          <w:sz w:val="24"/>
          <w:szCs w:val="24"/>
        </w:rPr>
        <w:t>3</w:t>
      </w:r>
      <w:r w:rsidRPr="00D13473">
        <w:rPr>
          <w:rFonts w:eastAsia="Calibri" w:cstheme="minorHAnsi"/>
          <w:sz w:val="24"/>
          <w:szCs w:val="24"/>
        </w:rPr>
        <w:t xml:space="preserve"> GW developed internationally, we have commissioned 1,071 MW in Canada to date. We have completed 9 projects including wind, solar and high efficiency natural gas with an over 4 GW project pipeline spanning wind, solar, energy storage, and natural gas in seven different provinces. </w:t>
      </w:r>
    </w:p>
    <w:p w14:paraId="600B7DA3" w14:textId="6634EB5D" w:rsidR="007E04BA" w:rsidRPr="00D13473" w:rsidRDefault="007E04BA" w:rsidP="004336A8">
      <w:pPr>
        <w:shd w:val="clear" w:color="auto" w:fill="FFFFFF" w:themeFill="background1"/>
        <w:spacing w:before="100" w:beforeAutospacing="1" w:after="100" w:afterAutospacing="1" w:line="240" w:lineRule="auto"/>
        <w:rPr>
          <w:rFonts w:eastAsia="Calibri"/>
          <w:sz w:val="24"/>
          <w:szCs w:val="24"/>
        </w:rPr>
      </w:pPr>
      <w:r w:rsidRPr="00D13473">
        <w:rPr>
          <w:rFonts w:eastAsia="Calibri"/>
          <w:sz w:val="24"/>
          <w:szCs w:val="24"/>
        </w:rPr>
        <w:t>Our natural gas fired St</w:t>
      </w:r>
      <w:r w:rsidR="7AB0E528" w:rsidRPr="0942F075">
        <w:rPr>
          <w:rFonts w:eastAsia="Calibri"/>
          <w:sz w:val="24"/>
          <w:szCs w:val="24"/>
        </w:rPr>
        <w:t>.</w:t>
      </w:r>
      <w:r w:rsidRPr="00D13473">
        <w:rPr>
          <w:rFonts w:eastAsia="Calibri"/>
          <w:sz w:val="24"/>
          <w:szCs w:val="24"/>
        </w:rPr>
        <w:t xml:space="preserve"> Clair Energy Centre</w:t>
      </w:r>
      <w:r w:rsidR="004336A8" w:rsidRPr="00D13473">
        <w:rPr>
          <w:rFonts w:eastAsia="Calibri"/>
          <w:sz w:val="24"/>
          <w:szCs w:val="24"/>
        </w:rPr>
        <w:t xml:space="preserve"> (SCEC)</w:t>
      </w:r>
      <w:r w:rsidRPr="00D13473">
        <w:rPr>
          <w:rFonts w:eastAsia="Calibri"/>
          <w:sz w:val="24"/>
          <w:szCs w:val="24"/>
        </w:rPr>
        <w:t xml:space="preserve"> plays a vital role in Ontario’s grid, contributing to reliability and providing affordable power. </w:t>
      </w:r>
      <w:r w:rsidRPr="00D13473">
        <w:rPr>
          <w:rFonts w:cs="Arial"/>
          <w:sz w:val="24"/>
          <w:szCs w:val="24"/>
        </w:rPr>
        <w:t xml:space="preserve">SCEC is a combined cycle natural gas plant which came into operation in 2009 and has a current capacity of 584 MW. It resides in Southwestern Ontario in St. Clair Township and recently was awarded a contract </w:t>
      </w:r>
      <w:r w:rsidR="2003FA85" w:rsidRPr="0942F075">
        <w:rPr>
          <w:rFonts w:cs="Arial"/>
          <w:sz w:val="24"/>
          <w:szCs w:val="24"/>
        </w:rPr>
        <w:t xml:space="preserve">amendment </w:t>
      </w:r>
      <w:r w:rsidRPr="00D13473">
        <w:rPr>
          <w:rFonts w:cs="Arial"/>
          <w:sz w:val="24"/>
          <w:szCs w:val="24"/>
        </w:rPr>
        <w:t>from the Ontario Independent Electricity System Operator (IESO) through the Same Technology Upgrade competitive</w:t>
      </w:r>
      <w:r w:rsidR="00EB061B">
        <w:rPr>
          <w:rFonts w:cs="Arial"/>
          <w:sz w:val="24"/>
          <w:szCs w:val="24"/>
        </w:rPr>
        <w:t xml:space="preserve"> procurement</w:t>
      </w:r>
      <w:r w:rsidRPr="00D13473">
        <w:rPr>
          <w:rFonts w:cs="Arial"/>
          <w:sz w:val="24"/>
          <w:szCs w:val="24"/>
        </w:rPr>
        <w:t xml:space="preserve"> process. </w:t>
      </w:r>
    </w:p>
    <w:p w14:paraId="579D10E6" w14:textId="62460A8E" w:rsidR="00884639" w:rsidRPr="00D13473" w:rsidRDefault="00423BF1" w:rsidP="007E04BA">
      <w:pPr>
        <w:rPr>
          <w:rFonts w:eastAsia="Calibri" w:cs="Arial"/>
          <w:sz w:val="24"/>
          <w:szCs w:val="24"/>
        </w:rPr>
      </w:pPr>
      <w:r>
        <w:rPr>
          <w:rFonts w:cs="Arial"/>
          <w:sz w:val="24"/>
          <w:szCs w:val="24"/>
        </w:rPr>
        <w:t>The use of</w:t>
      </w:r>
      <w:r w:rsidR="00AE6E05">
        <w:rPr>
          <w:rFonts w:cs="Arial"/>
          <w:sz w:val="24"/>
          <w:szCs w:val="24"/>
        </w:rPr>
        <w:t xml:space="preserve"> </w:t>
      </w:r>
      <w:r w:rsidR="007E04BA" w:rsidRPr="00D13473">
        <w:rPr>
          <w:rFonts w:cs="Arial"/>
          <w:sz w:val="24"/>
          <w:szCs w:val="24"/>
        </w:rPr>
        <w:t xml:space="preserve">natural gas and addressing climate change are not mutually exclusive. We </w:t>
      </w:r>
      <w:r w:rsidR="00482A16">
        <w:rPr>
          <w:rFonts w:cs="Arial"/>
          <w:sz w:val="24"/>
          <w:szCs w:val="24"/>
        </w:rPr>
        <w:t>support</w:t>
      </w:r>
      <w:r w:rsidR="00482A16" w:rsidRPr="00D13473">
        <w:rPr>
          <w:rFonts w:cs="Arial"/>
          <w:sz w:val="24"/>
          <w:szCs w:val="24"/>
        </w:rPr>
        <w:t xml:space="preserve"> </w:t>
      </w:r>
      <w:r w:rsidR="007E04BA" w:rsidRPr="00D13473">
        <w:rPr>
          <w:rFonts w:cs="Arial"/>
          <w:sz w:val="24"/>
          <w:szCs w:val="24"/>
        </w:rPr>
        <w:t xml:space="preserve">the Government’s goal to reduce emissions and accelerate the build-out of clean energy, </w:t>
      </w:r>
      <w:r w:rsidR="007358B5">
        <w:rPr>
          <w:rFonts w:cs="Arial"/>
          <w:sz w:val="24"/>
          <w:szCs w:val="24"/>
        </w:rPr>
        <w:t>and</w:t>
      </w:r>
      <w:r w:rsidR="007E04BA" w:rsidRPr="00D13473">
        <w:rPr>
          <w:rFonts w:cs="Arial"/>
          <w:sz w:val="24"/>
          <w:szCs w:val="24"/>
        </w:rPr>
        <w:t xml:space="preserve"> to do so </w:t>
      </w:r>
      <w:r w:rsidR="32DAD450" w:rsidRPr="0942F075">
        <w:rPr>
          <w:rFonts w:cs="Arial"/>
          <w:sz w:val="24"/>
          <w:szCs w:val="24"/>
        </w:rPr>
        <w:t xml:space="preserve">reliably, </w:t>
      </w:r>
      <w:r w:rsidR="002955BF" w:rsidRPr="00D13473">
        <w:rPr>
          <w:rFonts w:cs="Arial"/>
          <w:sz w:val="24"/>
          <w:szCs w:val="24"/>
        </w:rPr>
        <w:t>Ontario</w:t>
      </w:r>
      <w:r w:rsidR="007E04BA" w:rsidRPr="00D13473">
        <w:rPr>
          <w:rFonts w:cs="Arial"/>
          <w:sz w:val="24"/>
          <w:szCs w:val="24"/>
        </w:rPr>
        <w:t xml:space="preserve"> will need a significant amount of dispatchable capacity to </w:t>
      </w:r>
      <w:proofErr w:type="gramStart"/>
      <w:r w:rsidR="7F35285B" w:rsidRPr="0942F075">
        <w:rPr>
          <w:rFonts w:cs="Arial"/>
          <w:sz w:val="24"/>
          <w:szCs w:val="24"/>
        </w:rPr>
        <w:t xml:space="preserve">complement </w:t>
      </w:r>
      <w:r w:rsidR="007E04BA" w:rsidRPr="00D13473">
        <w:rPr>
          <w:rFonts w:cs="Arial"/>
          <w:sz w:val="24"/>
          <w:szCs w:val="24"/>
        </w:rPr>
        <w:t xml:space="preserve"> </w:t>
      </w:r>
      <w:r w:rsidR="003102AF">
        <w:rPr>
          <w:rFonts w:cs="Arial"/>
          <w:sz w:val="24"/>
          <w:szCs w:val="24"/>
        </w:rPr>
        <w:t>variable</w:t>
      </w:r>
      <w:proofErr w:type="gramEnd"/>
      <w:r w:rsidR="003102AF" w:rsidRPr="00D13473">
        <w:rPr>
          <w:rFonts w:cs="Arial"/>
          <w:sz w:val="24"/>
          <w:szCs w:val="24"/>
        </w:rPr>
        <w:t xml:space="preserve"> </w:t>
      </w:r>
      <w:r w:rsidR="007E04BA" w:rsidRPr="00D13473">
        <w:rPr>
          <w:rFonts w:cs="Arial"/>
          <w:sz w:val="24"/>
          <w:szCs w:val="24"/>
        </w:rPr>
        <w:t xml:space="preserve">renewable assets. Additionally, without the reliability provided by dispatchable resources, the ability for other sectors (which comprise 97% of Ontario’s greenhouse gas) to electrify could be stymied, which would compromise the Government’s ultimate objective to reduce emissions. We believe </w:t>
      </w:r>
      <w:r w:rsidR="00B00AD2" w:rsidRPr="00D13473">
        <w:rPr>
          <w:rFonts w:cs="Arial"/>
          <w:sz w:val="24"/>
          <w:szCs w:val="24"/>
        </w:rPr>
        <w:t xml:space="preserve">policy around the role for natural gas </w:t>
      </w:r>
      <w:r w:rsidR="003E7A2A" w:rsidRPr="00D13473">
        <w:rPr>
          <w:rFonts w:cs="Arial"/>
          <w:sz w:val="24"/>
          <w:szCs w:val="24"/>
        </w:rPr>
        <w:t>in Ontario’s energy system</w:t>
      </w:r>
      <w:r w:rsidR="007E04BA" w:rsidRPr="00D13473">
        <w:rPr>
          <w:rFonts w:cs="Arial"/>
          <w:sz w:val="24"/>
          <w:szCs w:val="24"/>
        </w:rPr>
        <w:t xml:space="preserve"> must </w:t>
      </w:r>
      <w:r w:rsidR="003E7A2A" w:rsidRPr="00D13473">
        <w:rPr>
          <w:rFonts w:cs="Arial"/>
          <w:sz w:val="24"/>
          <w:szCs w:val="24"/>
        </w:rPr>
        <w:t>be</w:t>
      </w:r>
      <w:r w:rsidR="007E04BA" w:rsidRPr="00D13473">
        <w:rPr>
          <w:rFonts w:cs="Arial"/>
          <w:sz w:val="24"/>
          <w:szCs w:val="24"/>
        </w:rPr>
        <w:t xml:space="preserve"> balanced between the Government’s goals of making life affordable and attracting economic investment while not compromising the provinces’ ability to provide reliable power. </w:t>
      </w:r>
      <w:r w:rsidR="007E04BA" w:rsidRPr="00D13473">
        <w:rPr>
          <w:rFonts w:eastAsia="Calibri" w:cs="Arial"/>
          <w:sz w:val="24"/>
          <w:szCs w:val="24"/>
        </w:rPr>
        <w:t>A pragmatic approach can help balance costs and sustainability goals by keeping natural gas online and adding new clean generation.</w:t>
      </w:r>
    </w:p>
    <w:p w14:paraId="2011D607" w14:textId="563A7C65" w:rsidR="008D32C5" w:rsidRPr="00D13473" w:rsidRDefault="008D32C5" w:rsidP="007E04BA">
      <w:pPr>
        <w:rPr>
          <w:rFonts w:cs="Arial"/>
          <w:sz w:val="24"/>
          <w:szCs w:val="24"/>
        </w:rPr>
      </w:pPr>
      <w:r w:rsidRPr="00D13473">
        <w:rPr>
          <w:rFonts w:cs="Arial"/>
          <w:sz w:val="24"/>
          <w:szCs w:val="24"/>
        </w:rPr>
        <w:t xml:space="preserve">Natural gas </w:t>
      </w:r>
      <w:r w:rsidR="4CD41A91" w:rsidRPr="0942F075">
        <w:rPr>
          <w:rFonts w:cs="Arial"/>
          <w:sz w:val="24"/>
          <w:szCs w:val="24"/>
        </w:rPr>
        <w:t>is</w:t>
      </w:r>
      <w:r w:rsidRPr="00D13473">
        <w:rPr>
          <w:rFonts w:cs="Arial"/>
          <w:sz w:val="24"/>
          <w:szCs w:val="24"/>
        </w:rPr>
        <w:t xml:space="preserve"> a transitional fuel essential to system reliability </w:t>
      </w:r>
      <w:r w:rsidR="00C9301B">
        <w:rPr>
          <w:rFonts w:cs="Arial"/>
          <w:sz w:val="24"/>
          <w:szCs w:val="24"/>
        </w:rPr>
        <w:t>that</w:t>
      </w:r>
      <w:r w:rsidRPr="00D13473">
        <w:rPr>
          <w:rFonts w:cs="Arial"/>
          <w:sz w:val="24"/>
          <w:szCs w:val="24"/>
        </w:rPr>
        <w:t xml:space="preserve"> helps enable emission reductions in other sectors. In the Ontario context, companies are making major investments in electrification, but compromising reliability can discourage these investments. For example, electric vehicle auto manufacturers assess the grid’s ability to provide power prior to making investment decisions.</w:t>
      </w:r>
      <w:r w:rsidR="00C5007A">
        <w:rPr>
          <w:rFonts w:cs="Arial"/>
          <w:sz w:val="24"/>
          <w:szCs w:val="24"/>
        </w:rPr>
        <w:t xml:space="preserve"> </w:t>
      </w:r>
      <w:r w:rsidR="00C9301B">
        <w:rPr>
          <w:rFonts w:cs="Arial"/>
          <w:sz w:val="24"/>
          <w:szCs w:val="24"/>
        </w:rPr>
        <w:t>I</w:t>
      </w:r>
      <w:r w:rsidRPr="00D13473">
        <w:rPr>
          <w:rFonts w:cs="Arial"/>
          <w:sz w:val="24"/>
          <w:szCs w:val="24"/>
        </w:rPr>
        <w:t>ntroducing</w:t>
      </w:r>
      <w:r w:rsidR="00C5007A">
        <w:rPr>
          <w:rFonts w:cs="Arial"/>
          <w:sz w:val="24"/>
          <w:szCs w:val="24"/>
        </w:rPr>
        <w:t xml:space="preserve"> any</w:t>
      </w:r>
      <w:r w:rsidRPr="00D13473">
        <w:rPr>
          <w:rFonts w:cs="Arial"/>
          <w:sz w:val="24"/>
          <w:szCs w:val="24"/>
        </w:rPr>
        <w:t xml:space="preserve"> reliability risk has the potential to thwart</w:t>
      </w:r>
      <w:r w:rsidR="0035678D">
        <w:rPr>
          <w:rFonts w:cs="Arial"/>
          <w:sz w:val="24"/>
          <w:szCs w:val="24"/>
        </w:rPr>
        <w:t xml:space="preserve"> those types of</w:t>
      </w:r>
      <w:r w:rsidRPr="00D13473">
        <w:rPr>
          <w:rFonts w:cs="Arial"/>
          <w:sz w:val="24"/>
          <w:szCs w:val="24"/>
        </w:rPr>
        <w:t xml:space="preserve"> investments that would have a positive impact on climate change. This could even impact projects that have received Government support such as steel manufacturers’ transition from coal to electric arc furnaces. </w:t>
      </w:r>
    </w:p>
    <w:p w14:paraId="1694436D" w14:textId="03C90E94" w:rsidR="007E04BA" w:rsidRPr="00D13473" w:rsidRDefault="006978F4" w:rsidP="007E04BA">
      <w:pPr>
        <w:rPr>
          <w:rFonts w:eastAsia="Calibri" w:cs="Arial"/>
          <w:sz w:val="24"/>
          <w:szCs w:val="24"/>
        </w:rPr>
      </w:pPr>
      <w:r w:rsidRPr="0942F075">
        <w:rPr>
          <w:rFonts w:eastAsia="Calibri"/>
          <w:sz w:val="24"/>
          <w:szCs w:val="24"/>
        </w:rPr>
        <w:t>There are ways Invenergy and other gas operators can play a part in the transition to net zero including clean fuel blending and carbon capture. However, these emerging technologies are still in a nascent phase</w:t>
      </w:r>
      <w:r w:rsidR="23C6ACFF" w:rsidRPr="0942F075">
        <w:rPr>
          <w:rFonts w:eastAsia="Calibri"/>
          <w:sz w:val="24"/>
          <w:szCs w:val="24"/>
        </w:rPr>
        <w:t>,</w:t>
      </w:r>
      <w:r w:rsidRPr="0942F075">
        <w:rPr>
          <w:rFonts w:eastAsia="Calibri"/>
          <w:sz w:val="24"/>
          <w:szCs w:val="24"/>
        </w:rPr>
        <w:t xml:space="preserve"> so it is crucial the incentives exist to support their use in Ontario. The Ontario government should be working with the federal government to ensure Investment Tax Credit (ITC) benefits for Carbon Capture and Storage (CCS) exist in Ontario and that </w:t>
      </w:r>
      <w:r w:rsidR="00564905" w:rsidRPr="0942F075">
        <w:rPr>
          <w:rFonts w:eastAsia="Calibri"/>
          <w:sz w:val="24"/>
          <w:szCs w:val="24"/>
        </w:rPr>
        <w:t xml:space="preserve">all levels </w:t>
      </w:r>
      <w:r w:rsidRPr="0942F075">
        <w:rPr>
          <w:rFonts w:eastAsia="Calibri"/>
          <w:sz w:val="24"/>
          <w:szCs w:val="24"/>
        </w:rPr>
        <w:t>continue to work collaboratively on making the business case work for innovative natural gas plant upgrades that will be key pieces of Ontario’s clean energy transition</w:t>
      </w:r>
    </w:p>
    <w:p w14:paraId="00114CD7" w14:textId="459621B4" w:rsidR="007E04BA" w:rsidRDefault="007E04BA" w:rsidP="007E04BA">
      <w:pPr>
        <w:rPr>
          <w:rFonts w:cs="Arial"/>
          <w:sz w:val="24"/>
          <w:szCs w:val="24"/>
        </w:rPr>
      </w:pPr>
      <w:r w:rsidRPr="00D13473">
        <w:rPr>
          <w:rFonts w:cs="Arial"/>
          <w:sz w:val="24"/>
          <w:szCs w:val="24"/>
        </w:rPr>
        <w:t xml:space="preserve">Invenergy appreciates the opportunity to provide feedback and looks forward to more opportunities to engage as the government develops their policies for the future of the Ontario electricity grid. </w:t>
      </w:r>
      <w:r w:rsidR="00C56239" w:rsidRPr="00D13473">
        <w:rPr>
          <w:rFonts w:cs="Arial"/>
          <w:sz w:val="24"/>
          <w:szCs w:val="24"/>
        </w:rPr>
        <w:t xml:space="preserve">We are encouraged to work </w:t>
      </w:r>
      <w:r w:rsidR="00D02869" w:rsidRPr="00D13473">
        <w:rPr>
          <w:rFonts w:cs="Arial"/>
          <w:sz w:val="24"/>
          <w:szCs w:val="24"/>
        </w:rPr>
        <w:t>together on our shared goal</w:t>
      </w:r>
      <w:r w:rsidR="0025272B">
        <w:rPr>
          <w:rFonts w:cs="Arial"/>
          <w:sz w:val="24"/>
          <w:szCs w:val="24"/>
        </w:rPr>
        <w:t>s of</w:t>
      </w:r>
      <w:r w:rsidRPr="00D13473">
        <w:rPr>
          <w:rFonts w:cs="Arial"/>
          <w:sz w:val="24"/>
          <w:szCs w:val="24"/>
        </w:rPr>
        <w:t xml:space="preserve"> system reliability and affordability. </w:t>
      </w:r>
    </w:p>
    <w:p w14:paraId="5E50744F" w14:textId="77777777" w:rsidR="00EF1435" w:rsidRDefault="00EF1435" w:rsidP="007E04BA">
      <w:pPr>
        <w:rPr>
          <w:rFonts w:cs="Arial"/>
          <w:sz w:val="24"/>
          <w:szCs w:val="24"/>
        </w:rPr>
      </w:pPr>
    </w:p>
    <w:p w14:paraId="1F473E6F" w14:textId="15042272" w:rsidR="00EF1435" w:rsidRDefault="00EF1435" w:rsidP="007E04BA">
      <w:pPr>
        <w:rPr>
          <w:rFonts w:cs="Arial"/>
          <w:sz w:val="24"/>
          <w:szCs w:val="24"/>
        </w:rPr>
      </w:pPr>
      <w:r>
        <w:rPr>
          <w:rFonts w:cs="Arial"/>
          <w:sz w:val="24"/>
          <w:szCs w:val="24"/>
        </w:rPr>
        <w:t xml:space="preserve">Sincerely, </w:t>
      </w:r>
    </w:p>
    <w:p w14:paraId="64332A53" w14:textId="77777777" w:rsidR="00EF1435" w:rsidRPr="00EF1435" w:rsidRDefault="00EF1435" w:rsidP="00EF1435">
      <w:pPr>
        <w:spacing w:after="0"/>
        <w:rPr>
          <w:rFonts w:cs="Arial"/>
          <w:sz w:val="24"/>
          <w:szCs w:val="24"/>
        </w:rPr>
      </w:pPr>
      <w:r w:rsidRPr="00EF1435">
        <w:rPr>
          <w:rFonts w:cs="Arial"/>
          <w:sz w:val="24"/>
          <w:szCs w:val="24"/>
        </w:rPr>
        <w:t xml:space="preserve">Patrick Beatty,      </w:t>
      </w:r>
    </w:p>
    <w:p w14:paraId="19EBA8D7" w14:textId="77777777" w:rsidR="00EF1435" w:rsidRPr="00EF1435" w:rsidRDefault="00EF1435" w:rsidP="00EF1435">
      <w:pPr>
        <w:spacing w:after="0"/>
        <w:rPr>
          <w:rFonts w:cs="Arial"/>
          <w:sz w:val="24"/>
          <w:szCs w:val="24"/>
        </w:rPr>
      </w:pPr>
      <w:r w:rsidRPr="00EF1435">
        <w:rPr>
          <w:rFonts w:cs="Arial"/>
          <w:sz w:val="24"/>
          <w:szCs w:val="24"/>
        </w:rPr>
        <w:t xml:space="preserve">Director of Canadian Affairs and Global Policy </w:t>
      </w:r>
    </w:p>
    <w:p w14:paraId="00B90F29" w14:textId="19FD9D5B" w:rsidR="00EF1435" w:rsidRPr="00EF1435" w:rsidRDefault="00EF1435" w:rsidP="00EF1435">
      <w:pPr>
        <w:spacing w:after="0"/>
        <w:rPr>
          <w:rFonts w:cs="Arial"/>
          <w:sz w:val="24"/>
          <w:szCs w:val="24"/>
        </w:rPr>
      </w:pPr>
      <w:r w:rsidRPr="00EF1435">
        <w:rPr>
          <w:rFonts w:cs="Arial"/>
          <w:noProof/>
          <w:sz w:val="24"/>
          <w:szCs w:val="24"/>
        </w:rPr>
        <mc:AlternateContent>
          <mc:Choice Requires="wps">
            <w:drawing>
              <wp:anchor distT="45720" distB="45720" distL="114300" distR="114300" simplePos="0" relativeHeight="251658240" behindDoc="1" locked="0" layoutInCell="1" allowOverlap="1" wp14:anchorId="5598BB97" wp14:editId="5F618258">
                <wp:simplePos x="0" y="0"/>
                <wp:positionH relativeFrom="margin">
                  <wp:posOffset>3473450</wp:posOffset>
                </wp:positionH>
                <wp:positionV relativeFrom="paragraph">
                  <wp:posOffset>-23495</wp:posOffset>
                </wp:positionV>
                <wp:extent cx="2876550" cy="1404620"/>
                <wp:effectExtent l="0" t="0" r="0" b="0"/>
                <wp:wrapTight wrapText="bothSides">
                  <wp:wrapPolygon edited="0">
                    <wp:start x="0" y="0"/>
                    <wp:lineTo x="0" y="21064"/>
                    <wp:lineTo x="21457" y="21064"/>
                    <wp:lineTo x="21457" y="0"/>
                    <wp:lineTo x="0" y="0"/>
                  </wp:wrapPolygon>
                </wp:wrapTight>
                <wp:docPr id="169190560" name="Text Box 169190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solidFill>
                          <a:srgbClr val="FFFFFF"/>
                        </a:solidFill>
                        <a:ln w="9525">
                          <a:noFill/>
                          <a:miter lim="800000"/>
                          <a:headEnd/>
                          <a:tailEnd/>
                        </a:ln>
                      </wps:spPr>
                      <wps:txbx>
                        <w:txbxContent>
                          <w:p w14:paraId="3C7E68E4" w14:textId="77777777" w:rsidR="00EF1435" w:rsidRPr="0023506B" w:rsidRDefault="00EF1435" w:rsidP="00EF1435">
                            <w:pPr>
                              <w:jc w:val="right"/>
                              <w:rPr>
                                <w:rFonts w:ascii="Arial" w:hAnsi="Arial" w:cs="Arial"/>
                                <w:bCs/>
                                <w:i/>
                                <w:iCs/>
                                <w:sz w:val="14"/>
                                <w:szCs w:val="14"/>
                                <w:u w:val="single"/>
                              </w:rPr>
                            </w:pPr>
                            <w:r w:rsidRPr="0023506B">
                              <w:rPr>
                                <w:rFonts w:ascii="Arial" w:hAnsi="Arial" w:cs="Arial"/>
                                <w:bCs/>
                                <w:i/>
                                <w:iCs/>
                                <w:sz w:val="14"/>
                                <w:szCs w:val="14"/>
                                <w:u w:val="single"/>
                              </w:rPr>
                              <w:t>For further information:</w:t>
                            </w:r>
                          </w:p>
                          <w:p w14:paraId="588AD4C2" w14:textId="77777777" w:rsidR="00EF1435" w:rsidRPr="0023506B" w:rsidRDefault="00EF1435" w:rsidP="00EF1435">
                            <w:pPr>
                              <w:jc w:val="right"/>
                              <w:rPr>
                                <w:rFonts w:ascii="Arial" w:hAnsi="Arial" w:cs="Arial"/>
                                <w:bCs/>
                                <w:i/>
                                <w:iCs/>
                                <w:sz w:val="14"/>
                                <w:szCs w:val="14"/>
                              </w:rPr>
                            </w:pPr>
                            <w:r w:rsidRPr="0023506B">
                              <w:rPr>
                                <w:rFonts w:ascii="Arial" w:hAnsi="Arial" w:cs="Arial"/>
                                <w:bCs/>
                                <w:i/>
                                <w:iCs/>
                                <w:sz w:val="14"/>
                                <w:szCs w:val="14"/>
                              </w:rPr>
                              <w:t>Shoshana Pasternak, Associate, Government Affairs</w:t>
                            </w:r>
                          </w:p>
                          <w:p w14:paraId="6110FFD3" w14:textId="77777777" w:rsidR="00EF1435" w:rsidRPr="0023506B" w:rsidRDefault="00EF1435" w:rsidP="00EF1435">
                            <w:pPr>
                              <w:jc w:val="right"/>
                              <w:rPr>
                                <w:rFonts w:ascii="Arial" w:hAnsi="Arial" w:cs="Arial"/>
                                <w:bCs/>
                                <w:sz w:val="14"/>
                                <w:szCs w:val="14"/>
                              </w:rPr>
                            </w:pPr>
                            <w:proofErr w:type="gramStart"/>
                            <w:r w:rsidRPr="0023506B">
                              <w:rPr>
                                <w:rFonts w:ascii="Arial" w:hAnsi="Arial" w:cs="Arial"/>
                                <w:bCs/>
                                <w:i/>
                                <w:iCs/>
                                <w:sz w:val="14"/>
                                <w:szCs w:val="14"/>
                              </w:rPr>
                              <w:t>e:</w:t>
                            </w:r>
                            <w:r w:rsidRPr="0023506B">
                              <w:rPr>
                                <w:rFonts w:ascii="Arial" w:hAnsi="Arial" w:cs="Arial"/>
                                <w:i/>
                                <w:iCs/>
                                <w:sz w:val="14"/>
                                <w:szCs w:val="14"/>
                              </w:rPr>
                              <w:t>spasternak@invenergy.com</w:t>
                            </w:r>
                            <w:proofErr w:type="gramEnd"/>
                            <w:r w:rsidRPr="0023506B">
                              <w:rPr>
                                <w:rFonts w:ascii="Arial" w:hAnsi="Arial" w:cs="Arial"/>
                                <w:bCs/>
                                <w:i/>
                                <w:iCs/>
                                <w:sz w:val="14"/>
                                <w:szCs w:val="14"/>
                              </w:rPr>
                              <w:t xml:space="preserve">  m: 647-574-8386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8BB97" id="_x0000_t202" coordsize="21600,21600" o:spt="202" path="m,l,21600r21600,l21600,xe">
                <v:stroke joinstyle="miter"/>
                <v:path gradientshapeok="t" o:connecttype="rect"/>
              </v:shapetype>
              <v:shape id="Text Box 169190560" o:spid="_x0000_s1026" type="#_x0000_t202" style="position:absolute;margin-left:273.5pt;margin-top:-1.85pt;width:226.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uYDQIAAPc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" stroked="f">
                <v:textbox style="mso-fit-shape-to-text:t">
                  <w:txbxContent>
                    <w:p w14:paraId="3C7E68E4" w14:textId="77777777" w:rsidR="00EF1435" w:rsidRPr="0023506B" w:rsidRDefault="00EF1435" w:rsidP="00EF1435">
                      <w:pPr>
                        <w:jc w:val="right"/>
                        <w:rPr>
                          <w:rFonts w:ascii="Arial" w:hAnsi="Arial" w:cs="Arial"/>
                          <w:bCs/>
                          <w:i/>
                          <w:iCs/>
                          <w:sz w:val="14"/>
                          <w:szCs w:val="14"/>
                          <w:u w:val="single"/>
                        </w:rPr>
                      </w:pPr>
                      <w:r w:rsidRPr="0023506B">
                        <w:rPr>
                          <w:rFonts w:ascii="Arial" w:hAnsi="Arial" w:cs="Arial"/>
                          <w:bCs/>
                          <w:i/>
                          <w:iCs/>
                          <w:sz w:val="14"/>
                          <w:szCs w:val="14"/>
                          <w:u w:val="single"/>
                        </w:rPr>
                        <w:t>For further information:</w:t>
                      </w:r>
                    </w:p>
                    <w:p w14:paraId="588AD4C2" w14:textId="77777777" w:rsidR="00EF1435" w:rsidRPr="0023506B" w:rsidRDefault="00EF1435" w:rsidP="00EF1435">
                      <w:pPr>
                        <w:jc w:val="right"/>
                        <w:rPr>
                          <w:rFonts w:ascii="Arial" w:hAnsi="Arial" w:cs="Arial"/>
                          <w:bCs/>
                          <w:i/>
                          <w:iCs/>
                          <w:sz w:val="14"/>
                          <w:szCs w:val="14"/>
                        </w:rPr>
                      </w:pPr>
                      <w:r w:rsidRPr="0023506B">
                        <w:rPr>
                          <w:rFonts w:ascii="Arial" w:hAnsi="Arial" w:cs="Arial"/>
                          <w:bCs/>
                          <w:i/>
                          <w:iCs/>
                          <w:sz w:val="14"/>
                          <w:szCs w:val="14"/>
                        </w:rPr>
                        <w:t>Shoshana Pasternak, Associate, Government Affairs</w:t>
                      </w:r>
                    </w:p>
                    <w:p w14:paraId="6110FFD3" w14:textId="77777777" w:rsidR="00EF1435" w:rsidRPr="0023506B" w:rsidRDefault="00EF1435" w:rsidP="00EF1435">
                      <w:pPr>
                        <w:jc w:val="right"/>
                        <w:rPr>
                          <w:rFonts w:ascii="Arial" w:hAnsi="Arial" w:cs="Arial"/>
                          <w:bCs/>
                          <w:sz w:val="14"/>
                          <w:szCs w:val="14"/>
                        </w:rPr>
                      </w:pPr>
                      <w:proofErr w:type="gramStart"/>
                      <w:r w:rsidRPr="0023506B">
                        <w:rPr>
                          <w:rFonts w:ascii="Arial" w:hAnsi="Arial" w:cs="Arial"/>
                          <w:bCs/>
                          <w:i/>
                          <w:iCs/>
                          <w:sz w:val="14"/>
                          <w:szCs w:val="14"/>
                        </w:rPr>
                        <w:t>e:</w:t>
                      </w:r>
                      <w:r w:rsidRPr="0023506B">
                        <w:rPr>
                          <w:rFonts w:ascii="Arial" w:hAnsi="Arial" w:cs="Arial"/>
                          <w:i/>
                          <w:iCs/>
                          <w:sz w:val="14"/>
                          <w:szCs w:val="14"/>
                        </w:rPr>
                        <w:t>spasternak@invenergy.com</w:t>
                      </w:r>
                      <w:proofErr w:type="gramEnd"/>
                      <w:r w:rsidRPr="0023506B">
                        <w:rPr>
                          <w:rFonts w:ascii="Arial" w:hAnsi="Arial" w:cs="Arial"/>
                          <w:bCs/>
                          <w:i/>
                          <w:iCs/>
                          <w:sz w:val="14"/>
                          <w:szCs w:val="14"/>
                        </w:rPr>
                        <w:t xml:space="preserve">  m: 647-574-8386</w:t>
                      </w:r>
                    </w:p>
                  </w:txbxContent>
                </v:textbox>
                <w10:wrap type="tight" anchorx="margin"/>
              </v:shape>
            </w:pict>
          </mc:Fallback>
        </mc:AlternateContent>
      </w:r>
      <w:r w:rsidRPr="00EF1435">
        <w:rPr>
          <w:rFonts w:cs="Arial"/>
          <w:sz w:val="24"/>
          <w:szCs w:val="24"/>
        </w:rPr>
        <w:t xml:space="preserve">e: </w:t>
      </w:r>
      <w:hyperlink r:id="rId8" w:history="1">
        <w:r w:rsidRPr="00EF1435">
          <w:rPr>
            <w:rStyle w:val="Hyperlink"/>
            <w:rFonts w:cs="Arial"/>
            <w:sz w:val="24"/>
            <w:szCs w:val="24"/>
          </w:rPr>
          <w:t>pbeatty@invenergy.com</w:t>
        </w:r>
      </w:hyperlink>
      <w:r w:rsidRPr="00EF1435">
        <w:rPr>
          <w:rFonts w:cs="Arial"/>
          <w:sz w:val="24"/>
          <w:szCs w:val="24"/>
        </w:rPr>
        <w:t xml:space="preserve">  </w:t>
      </w:r>
      <w:r w:rsidR="00FE62E7">
        <w:rPr>
          <w:rFonts w:cs="Arial"/>
          <w:sz w:val="24"/>
          <w:szCs w:val="24"/>
        </w:rPr>
        <w:t>P</w:t>
      </w:r>
      <w:r w:rsidRPr="00EF1435">
        <w:rPr>
          <w:rFonts w:cs="Arial"/>
          <w:sz w:val="24"/>
          <w:szCs w:val="24"/>
        </w:rPr>
        <w:t xml:space="preserve">: </w:t>
      </w:r>
      <w:r w:rsidR="001F49D2" w:rsidRPr="001F49D2">
        <w:rPr>
          <w:rFonts w:cs="Arial"/>
          <w:sz w:val="24"/>
          <w:szCs w:val="24"/>
        </w:rPr>
        <w:t xml:space="preserve">416-546-9931 </w:t>
      </w:r>
    </w:p>
    <w:p w14:paraId="56873D35" w14:textId="77777777" w:rsidR="00EF1435" w:rsidRPr="00EF1435" w:rsidRDefault="00EF1435" w:rsidP="00EF1435">
      <w:pPr>
        <w:rPr>
          <w:rFonts w:cs="Arial"/>
          <w:b/>
          <w:bCs/>
          <w:sz w:val="24"/>
          <w:szCs w:val="24"/>
        </w:rPr>
      </w:pPr>
    </w:p>
    <w:p w14:paraId="1D4405A1" w14:textId="77777777" w:rsidR="00EF1435" w:rsidRPr="00EF1435" w:rsidRDefault="00EF1435" w:rsidP="00EF1435">
      <w:pPr>
        <w:rPr>
          <w:rFonts w:cs="Arial"/>
          <w:sz w:val="24"/>
          <w:szCs w:val="24"/>
        </w:rPr>
      </w:pPr>
    </w:p>
    <w:p w14:paraId="4ECC76AF" w14:textId="77777777" w:rsidR="00EF1435" w:rsidRPr="00D13473" w:rsidRDefault="00EF1435" w:rsidP="007E04BA">
      <w:pPr>
        <w:rPr>
          <w:rFonts w:cs="Arial"/>
          <w:sz w:val="24"/>
          <w:szCs w:val="24"/>
        </w:rPr>
      </w:pPr>
    </w:p>
    <w:p w14:paraId="196FD458" w14:textId="77777777" w:rsidR="007E04BA" w:rsidRDefault="007E04BA"/>
    <w:sectPr w:rsidR="007E04BA" w:rsidSect="00E44FF8">
      <w:head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58486" w14:textId="77777777" w:rsidR="005531C4" w:rsidRDefault="005531C4" w:rsidP="00E44FF8">
      <w:pPr>
        <w:spacing w:after="0" w:line="240" w:lineRule="auto"/>
      </w:pPr>
      <w:r>
        <w:separator/>
      </w:r>
    </w:p>
  </w:endnote>
  <w:endnote w:type="continuationSeparator" w:id="0">
    <w:p w14:paraId="6FC38F45" w14:textId="77777777" w:rsidR="005531C4" w:rsidRDefault="005531C4" w:rsidP="00E44FF8">
      <w:pPr>
        <w:spacing w:after="0" w:line="240" w:lineRule="auto"/>
      </w:pPr>
      <w:r>
        <w:continuationSeparator/>
      </w:r>
    </w:p>
  </w:endnote>
  <w:endnote w:type="continuationNotice" w:id="1">
    <w:p w14:paraId="37447CBC" w14:textId="77777777" w:rsidR="005531C4" w:rsidRDefault="00553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03A2D" w14:textId="77777777" w:rsidR="005531C4" w:rsidRDefault="005531C4" w:rsidP="00E44FF8">
      <w:pPr>
        <w:spacing w:after="0" w:line="240" w:lineRule="auto"/>
      </w:pPr>
      <w:r>
        <w:separator/>
      </w:r>
    </w:p>
  </w:footnote>
  <w:footnote w:type="continuationSeparator" w:id="0">
    <w:p w14:paraId="7970A53D" w14:textId="77777777" w:rsidR="005531C4" w:rsidRDefault="005531C4" w:rsidP="00E44FF8">
      <w:pPr>
        <w:spacing w:after="0" w:line="240" w:lineRule="auto"/>
      </w:pPr>
      <w:r>
        <w:continuationSeparator/>
      </w:r>
    </w:p>
  </w:footnote>
  <w:footnote w:type="continuationNotice" w:id="1">
    <w:p w14:paraId="5AC5F6D6" w14:textId="77777777" w:rsidR="005531C4" w:rsidRDefault="005531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0949" w14:textId="7E7D1E16" w:rsidR="00E44FF8" w:rsidRDefault="00E44FF8">
    <w:pPr>
      <w:pStyle w:val="Header"/>
    </w:pPr>
  </w:p>
  <w:p w14:paraId="3D98C1F2" w14:textId="77777777" w:rsidR="00E44FF8" w:rsidRDefault="00E44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35EA" w14:textId="77777777" w:rsidR="00261DFB" w:rsidRDefault="00261DFB" w:rsidP="00261DFB">
    <w:pPr>
      <w:pStyle w:val="Header"/>
      <w:tabs>
        <w:tab w:val="clear" w:pos="4680"/>
        <w:tab w:val="clear" w:pos="9360"/>
        <w:tab w:val="left" w:pos="1845"/>
      </w:tabs>
    </w:pPr>
    <w:r w:rsidRPr="00BB6741">
      <w:rPr>
        <w:rFonts w:ascii="Calibri" w:eastAsia="Times New Roman" w:hAnsi="Calibri" w:cs="Calibri"/>
        <w:noProof/>
        <w:color w:val="000000"/>
        <w:sz w:val="21"/>
        <w:szCs w:val="21"/>
      </w:rPr>
      <w:drawing>
        <wp:anchor distT="0" distB="0" distL="114300" distR="114300" simplePos="0" relativeHeight="251658240" behindDoc="0" locked="0" layoutInCell="1" allowOverlap="1" wp14:anchorId="1A5E30AF" wp14:editId="2A7E7255">
          <wp:simplePos x="0" y="0"/>
          <wp:positionH relativeFrom="margin">
            <wp:posOffset>0</wp:posOffset>
          </wp:positionH>
          <wp:positionV relativeFrom="paragraph">
            <wp:posOffset>0</wp:posOffset>
          </wp:positionV>
          <wp:extent cx="1149151" cy="245110"/>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venergy_logo_pos_rgb_300.png"/>
                  <pic:cNvPicPr/>
                </pic:nvPicPr>
                <pic:blipFill>
                  <a:blip r:embed="rId1">
                    <a:extLst>
                      <a:ext uri="{28A0092B-C50C-407E-A947-70E740481C1C}">
                        <a14:useLocalDpi xmlns:a14="http://schemas.microsoft.com/office/drawing/2010/main" val="0"/>
                      </a:ext>
                    </a:extLst>
                  </a:blip>
                  <a:stretch>
                    <a:fillRect/>
                  </a:stretch>
                </pic:blipFill>
                <pic:spPr>
                  <a:xfrm>
                    <a:off x="0" y="0"/>
                    <a:ext cx="1149151" cy="245110"/>
                  </a:xfrm>
                  <a:prstGeom prst="rect">
                    <a:avLst/>
                  </a:prstGeom>
                </pic:spPr>
              </pic:pic>
            </a:graphicData>
          </a:graphic>
          <wp14:sizeRelH relativeFrom="page">
            <wp14:pctWidth>0</wp14:pctWidth>
          </wp14:sizeRelH>
          <wp14:sizeRelV relativeFrom="page">
            <wp14:pctHeight>0</wp14:pctHeight>
          </wp14:sizeRelV>
        </wp:anchor>
      </w:drawing>
    </w:r>
    <w:r>
      <w:tab/>
    </w:r>
  </w:p>
  <w:p w14:paraId="2FF83271" w14:textId="77777777" w:rsidR="00261DFB" w:rsidRDefault="00261DFB" w:rsidP="00261DFB">
    <w:pPr>
      <w:pStyle w:val="Header"/>
      <w:tabs>
        <w:tab w:val="clear" w:pos="4680"/>
        <w:tab w:val="clear" w:pos="9360"/>
        <w:tab w:val="left" w:pos="1845"/>
      </w:tabs>
    </w:pPr>
  </w:p>
  <w:p w14:paraId="5FB3EA1F" w14:textId="77777777" w:rsidR="00261DFB" w:rsidRPr="00463080" w:rsidRDefault="00261DFB" w:rsidP="00261DFB">
    <w:pPr>
      <w:spacing w:after="0" w:line="312" w:lineRule="auto"/>
      <w:rPr>
        <w:rFonts w:ascii="Calibri" w:eastAsia="Times New Roman" w:hAnsi="Calibri" w:cs="Calibri"/>
        <w:color w:val="000000"/>
        <w:sz w:val="16"/>
        <w:szCs w:val="16"/>
      </w:rPr>
    </w:pPr>
    <w:r>
      <w:rPr>
        <w:rFonts w:ascii="Arial" w:eastAsia="Times New Roman" w:hAnsi="Arial" w:cs="Arial"/>
        <w:color w:val="000000"/>
        <w:sz w:val="16"/>
        <w:szCs w:val="16"/>
        <w:lang w:val="es-SV"/>
      </w:rPr>
      <w:t>67 Mowat Avenue</w:t>
    </w:r>
    <w:r w:rsidRPr="00463080">
      <w:rPr>
        <w:rFonts w:ascii="Arial" w:eastAsia="Times New Roman" w:hAnsi="Arial" w:cs="Arial"/>
        <w:color w:val="000000"/>
        <w:sz w:val="16"/>
        <w:szCs w:val="16"/>
        <w:lang w:val="es-SV"/>
      </w:rPr>
      <w:t xml:space="preserve"> </w:t>
    </w:r>
    <w:r w:rsidRPr="00463080">
      <w:rPr>
        <w:rFonts w:ascii="Arial" w:eastAsia="Times New Roman" w:hAnsi="Arial" w:cs="Arial"/>
        <w:color w:val="118751"/>
        <w:sz w:val="16"/>
        <w:szCs w:val="16"/>
        <w:lang w:val="es-SV"/>
      </w:rPr>
      <w:t>|</w:t>
    </w:r>
    <w:r w:rsidRPr="00463080">
      <w:rPr>
        <w:rFonts w:ascii="Arial" w:eastAsia="Times New Roman" w:hAnsi="Arial" w:cs="Arial"/>
        <w:color w:val="000000"/>
        <w:sz w:val="16"/>
        <w:szCs w:val="16"/>
        <w:lang w:val="es-SV"/>
      </w:rPr>
      <w:t xml:space="preserve"> Suite </w:t>
    </w:r>
    <w:r>
      <w:rPr>
        <w:rFonts w:ascii="Arial" w:eastAsia="Times New Roman" w:hAnsi="Arial" w:cs="Arial"/>
        <w:color w:val="000000"/>
        <w:sz w:val="16"/>
        <w:szCs w:val="16"/>
        <w:lang w:val="es-SV"/>
      </w:rPr>
      <w:t>335</w:t>
    </w:r>
    <w:r w:rsidRPr="00463080">
      <w:rPr>
        <w:rFonts w:ascii="Arial" w:eastAsia="Times New Roman" w:hAnsi="Arial" w:cs="Arial"/>
        <w:color w:val="000000"/>
        <w:sz w:val="16"/>
        <w:szCs w:val="16"/>
        <w:lang w:val="es-SV"/>
      </w:rPr>
      <w:t xml:space="preserve"> </w:t>
    </w:r>
    <w:r w:rsidRPr="00463080">
      <w:rPr>
        <w:rFonts w:ascii="Arial" w:eastAsia="Times New Roman" w:hAnsi="Arial" w:cs="Arial"/>
        <w:color w:val="118751"/>
        <w:sz w:val="16"/>
        <w:szCs w:val="16"/>
        <w:lang w:val="es-SV"/>
      </w:rPr>
      <w:t>|</w:t>
    </w:r>
    <w:r w:rsidRPr="00463080">
      <w:rPr>
        <w:rFonts w:ascii="Arial" w:eastAsia="Times New Roman" w:hAnsi="Arial" w:cs="Arial"/>
        <w:color w:val="000000"/>
        <w:sz w:val="16"/>
        <w:szCs w:val="16"/>
        <w:lang w:val="es-SV"/>
      </w:rPr>
      <w:t xml:space="preserve"> </w:t>
    </w:r>
    <w:r>
      <w:rPr>
        <w:rFonts w:ascii="Arial" w:eastAsia="Times New Roman" w:hAnsi="Arial" w:cs="Arial"/>
        <w:color w:val="000000"/>
        <w:sz w:val="16"/>
        <w:szCs w:val="16"/>
        <w:lang w:val="es-SV"/>
      </w:rPr>
      <w:t xml:space="preserve">Toronto, Ontario </w:t>
    </w:r>
  </w:p>
  <w:p w14:paraId="142995A2" w14:textId="77777777" w:rsidR="00261DFB" w:rsidRPr="00463080" w:rsidRDefault="00261DFB" w:rsidP="00261DFB">
    <w:pPr>
      <w:spacing w:after="0" w:line="312" w:lineRule="auto"/>
      <w:rPr>
        <w:rFonts w:ascii="Calibri" w:eastAsia="Times New Roman" w:hAnsi="Calibri" w:cs="Calibri"/>
        <w:color w:val="000000"/>
        <w:sz w:val="16"/>
        <w:szCs w:val="16"/>
      </w:rPr>
    </w:pPr>
    <w:r w:rsidRPr="00463080">
      <w:rPr>
        <w:rFonts w:ascii="Arial" w:eastAsia="Times New Roman" w:hAnsi="Arial" w:cs="Arial"/>
        <w:b/>
        <w:bCs/>
        <w:color w:val="118751"/>
        <w:sz w:val="16"/>
        <w:szCs w:val="16"/>
      </w:rPr>
      <w:t>T</w:t>
    </w:r>
    <w:r w:rsidRPr="00463080">
      <w:rPr>
        <w:rFonts w:ascii="Arial" w:eastAsia="Times New Roman" w:hAnsi="Arial" w:cs="Arial"/>
        <w:color w:val="000000"/>
        <w:sz w:val="16"/>
        <w:szCs w:val="16"/>
      </w:rPr>
      <w:t xml:space="preserve"> 312-224-1400 </w:t>
    </w:r>
    <w:r w:rsidRPr="00463080">
      <w:rPr>
        <w:rFonts w:ascii="Arial" w:eastAsia="Times New Roman" w:hAnsi="Arial" w:cs="Arial"/>
        <w:color w:val="118751"/>
        <w:sz w:val="16"/>
        <w:szCs w:val="16"/>
      </w:rPr>
      <w:t>|</w:t>
    </w:r>
    <w:r w:rsidRPr="00463080">
      <w:rPr>
        <w:rFonts w:ascii="Arial" w:eastAsia="Times New Roman" w:hAnsi="Arial" w:cs="Arial"/>
        <w:color w:val="000000"/>
        <w:sz w:val="16"/>
        <w:szCs w:val="16"/>
      </w:rPr>
      <w:t xml:space="preserve"> </w:t>
    </w:r>
    <w:r w:rsidRPr="00463080">
      <w:rPr>
        <w:rFonts w:ascii="Arial" w:eastAsia="Times New Roman" w:hAnsi="Arial" w:cs="Arial"/>
        <w:b/>
        <w:bCs/>
        <w:color w:val="118751"/>
        <w:sz w:val="16"/>
        <w:szCs w:val="16"/>
      </w:rPr>
      <w:t>F</w:t>
    </w:r>
    <w:r w:rsidRPr="00463080">
      <w:rPr>
        <w:rFonts w:ascii="Arial" w:eastAsia="Times New Roman" w:hAnsi="Arial" w:cs="Arial"/>
        <w:color w:val="000000"/>
        <w:sz w:val="16"/>
        <w:szCs w:val="16"/>
      </w:rPr>
      <w:t xml:space="preserve"> 312-224-1444</w:t>
    </w:r>
  </w:p>
  <w:p w14:paraId="2293F06B" w14:textId="77777777" w:rsidR="00E44FF8" w:rsidRDefault="00E44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BA"/>
    <w:rsid w:val="0001784E"/>
    <w:rsid w:val="00037E26"/>
    <w:rsid w:val="00051972"/>
    <w:rsid w:val="0008531E"/>
    <w:rsid w:val="00090008"/>
    <w:rsid w:val="000A3CBA"/>
    <w:rsid w:val="000B00E7"/>
    <w:rsid w:val="000D34DC"/>
    <w:rsid w:val="001641B0"/>
    <w:rsid w:val="001667FB"/>
    <w:rsid w:val="001D77ED"/>
    <w:rsid w:val="001F3408"/>
    <w:rsid w:val="001F49D2"/>
    <w:rsid w:val="00206296"/>
    <w:rsid w:val="0022011F"/>
    <w:rsid w:val="0025272B"/>
    <w:rsid w:val="00261DFB"/>
    <w:rsid w:val="002955BF"/>
    <w:rsid w:val="00297560"/>
    <w:rsid w:val="002B332A"/>
    <w:rsid w:val="002F73DF"/>
    <w:rsid w:val="003102AF"/>
    <w:rsid w:val="00332FFB"/>
    <w:rsid w:val="0035678D"/>
    <w:rsid w:val="003B1B4D"/>
    <w:rsid w:val="003C3405"/>
    <w:rsid w:val="003E5EFA"/>
    <w:rsid w:val="003E7A2A"/>
    <w:rsid w:val="003F5C32"/>
    <w:rsid w:val="004167B4"/>
    <w:rsid w:val="00423BF1"/>
    <w:rsid w:val="00423F30"/>
    <w:rsid w:val="004336A8"/>
    <w:rsid w:val="00435272"/>
    <w:rsid w:val="004358F5"/>
    <w:rsid w:val="004626A4"/>
    <w:rsid w:val="00482A16"/>
    <w:rsid w:val="004A3162"/>
    <w:rsid w:val="004B4F66"/>
    <w:rsid w:val="004D6781"/>
    <w:rsid w:val="005340EC"/>
    <w:rsid w:val="00534BF0"/>
    <w:rsid w:val="005531C4"/>
    <w:rsid w:val="005543CE"/>
    <w:rsid w:val="00557756"/>
    <w:rsid w:val="00564905"/>
    <w:rsid w:val="00574A5A"/>
    <w:rsid w:val="005A6DE1"/>
    <w:rsid w:val="005F154D"/>
    <w:rsid w:val="00617549"/>
    <w:rsid w:val="006245A0"/>
    <w:rsid w:val="00672236"/>
    <w:rsid w:val="006978F4"/>
    <w:rsid w:val="00732A6B"/>
    <w:rsid w:val="007358B5"/>
    <w:rsid w:val="007E04BA"/>
    <w:rsid w:val="007E59DE"/>
    <w:rsid w:val="00862F52"/>
    <w:rsid w:val="00884639"/>
    <w:rsid w:val="00896107"/>
    <w:rsid w:val="00897E12"/>
    <w:rsid w:val="008A53D5"/>
    <w:rsid w:val="008A75A8"/>
    <w:rsid w:val="008B2A13"/>
    <w:rsid w:val="008B5A9F"/>
    <w:rsid w:val="008D32C5"/>
    <w:rsid w:val="00902699"/>
    <w:rsid w:val="009049EA"/>
    <w:rsid w:val="00906285"/>
    <w:rsid w:val="00974FC3"/>
    <w:rsid w:val="00977DA7"/>
    <w:rsid w:val="009A362F"/>
    <w:rsid w:val="00A030F6"/>
    <w:rsid w:val="00A2176A"/>
    <w:rsid w:val="00A24EA5"/>
    <w:rsid w:val="00A35B4E"/>
    <w:rsid w:val="00A446C4"/>
    <w:rsid w:val="00A858D2"/>
    <w:rsid w:val="00A86C29"/>
    <w:rsid w:val="00A919A0"/>
    <w:rsid w:val="00AA5175"/>
    <w:rsid w:val="00AD5911"/>
    <w:rsid w:val="00AE0F63"/>
    <w:rsid w:val="00AE3120"/>
    <w:rsid w:val="00AE6E05"/>
    <w:rsid w:val="00B00AD2"/>
    <w:rsid w:val="00BB4F27"/>
    <w:rsid w:val="00C25121"/>
    <w:rsid w:val="00C5007A"/>
    <w:rsid w:val="00C56239"/>
    <w:rsid w:val="00C9301B"/>
    <w:rsid w:val="00C979D9"/>
    <w:rsid w:val="00CA0694"/>
    <w:rsid w:val="00CA4B69"/>
    <w:rsid w:val="00CF0F63"/>
    <w:rsid w:val="00D02869"/>
    <w:rsid w:val="00D13473"/>
    <w:rsid w:val="00D8408A"/>
    <w:rsid w:val="00D87CFB"/>
    <w:rsid w:val="00DA02C7"/>
    <w:rsid w:val="00DB5779"/>
    <w:rsid w:val="00DC6FCB"/>
    <w:rsid w:val="00E17D6E"/>
    <w:rsid w:val="00E22DC4"/>
    <w:rsid w:val="00E44FF8"/>
    <w:rsid w:val="00E46B8C"/>
    <w:rsid w:val="00E524B6"/>
    <w:rsid w:val="00E7694A"/>
    <w:rsid w:val="00E83D1D"/>
    <w:rsid w:val="00EB061B"/>
    <w:rsid w:val="00EE5AFB"/>
    <w:rsid w:val="00EF1435"/>
    <w:rsid w:val="00EF2EBE"/>
    <w:rsid w:val="00F42A3F"/>
    <w:rsid w:val="00F42BD5"/>
    <w:rsid w:val="00F43B84"/>
    <w:rsid w:val="00F616ED"/>
    <w:rsid w:val="00FC02FC"/>
    <w:rsid w:val="00FE2FB1"/>
    <w:rsid w:val="00FE62E7"/>
    <w:rsid w:val="0942F075"/>
    <w:rsid w:val="2003FA85"/>
    <w:rsid w:val="23C6ACFF"/>
    <w:rsid w:val="32DAD450"/>
    <w:rsid w:val="4CD41A91"/>
    <w:rsid w:val="69978372"/>
    <w:rsid w:val="7AB0E528"/>
    <w:rsid w:val="7EF60F6F"/>
    <w:rsid w:val="7F35285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D379"/>
  <w15:chartTrackingRefBased/>
  <w15:docId w15:val="{A17B2D6E-19D2-4F40-AF6A-E8B92F18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BA"/>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7E0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4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4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4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4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4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4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4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4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4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4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4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4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4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4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4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4BA"/>
    <w:rPr>
      <w:rFonts w:eastAsiaTheme="majorEastAsia" w:cstheme="majorBidi"/>
      <w:color w:val="272727" w:themeColor="text1" w:themeTint="D8"/>
    </w:rPr>
  </w:style>
  <w:style w:type="paragraph" w:styleId="Title">
    <w:name w:val="Title"/>
    <w:basedOn w:val="Normal"/>
    <w:next w:val="Normal"/>
    <w:link w:val="TitleChar"/>
    <w:uiPriority w:val="10"/>
    <w:qFormat/>
    <w:rsid w:val="007E0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4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4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4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4BA"/>
    <w:pPr>
      <w:spacing w:before="160"/>
      <w:jc w:val="center"/>
    </w:pPr>
    <w:rPr>
      <w:i/>
      <w:iCs/>
      <w:color w:val="404040" w:themeColor="text1" w:themeTint="BF"/>
    </w:rPr>
  </w:style>
  <w:style w:type="character" w:customStyle="1" w:styleId="QuoteChar">
    <w:name w:val="Quote Char"/>
    <w:basedOn w:val="DefaultParagraphFont"/>
    <w:link w:val="Quote"/>
    <w:uiPriority w:val="29"/>
    <w:rsid w:val="007E04BA"/>
    <w:rPr>
      <w:i/>
      <w:iCs/>
      <w:color w:val="404040" w:themeColor="text1" w:themeTint="BF"/>
    </w:rPr>
  </w:style>
  <w:style w:type="paragraph" w:styleId="ListParagraph">
    <w:name w:val="List Paragraph"/>
    <w:basedOn w:val="Normal"/>
    <w:uiPriority w:val="34"/>
    <w:qFormat/>
    <w:rsid w:val="007E04BA"/>
    <w:pPr>
      <w:ind w:left="720"/>
      <w:contextualSpacing/>
    </w:pPr>
  </w:style>
  <w:style w:type="character" w:styleId="IntenseEmphasis">
    <w:name w:val="Intense Emphasis"/>
    <w:basedOn w:val="DefaultParagraphFont"/>
    <w:uiPriority w:val="21"/>
    <w:qFormat/>
    <w:rsid w:val="007E04BA"/>
    <w:rPr>
      <w:i/>
      <w:iCs/>
      <w:color w:val="0F4761" w:themeColor="accent1" w:themeShade="BF"/>
    </w:rPr>
  </w:style>
  <w:style w:type="paragraph" w:styleId="IntenseQuote">
    <w:name w:val="Intense Quote"/>
    <w:basedOn w:val="Normal"/>
    <w:next w:val="Normal"/>
    <w:link w:val="IntenseQuoteChar"/>
    <w:uiPriority w:val="30"/>
    <w:qFormat/>
    <w:rsid w:val="007E0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4BA"/>
    <w:rPr>
      <w:i/>
      <w:iCs/>
      <w:color w:val="0F4761" w:themeColor="accent1" w:themeShade="BF"/>
    </w:rPr>
  </w:style>
  <w:style w:type="character" w:styleId="IntenseReference">
    <w:name w:val="Intense Reference"/>
    <w:basedOn w:val="DefaultParagraphFont"/>
    <w:uiPriority w:val="32"/>
    <w:qFormat/>
    <w:rsid w:val="007E04BA"/>
    <w:rPr>
      <w:b/>
      <w:bCs/>
      <w:smallCaps/>
      <w:color w:val="0F4761" w:themeColor="accent1" w:themeShade="BF"/>
      <w:spacing w:val="5"/>
    </w:rPr>
  </w:style>
  <w:style w:type="character" w:styleId="CommentReference">
    <w:name w:val="annotation reference"/>
    <w:basedOn w:val="DefaultParagraphFont"/>
    <w:uiPriority w:val="99"/>
    <w:semiHidden/>
    <w:unhideWhenUsed/>
    <w:rsid w:val="007E04BA"/>
    <w:rPr>
      <w:sz w:val="16"/>
      <w:szCs w:val="16"/>
    </w:rPr>
  </w:style>
  <w:style w:type="paragraph" w:styleId="CommentText">
    <w:name w:val="annotation text"/>
    <w:basedOn w:val="Normal"/>
    <w:link w:val="CommentTextChar"/>
    <w:uiPriority w:val="99"/>
    <w:unhideWhenUsed/>
    <w:rsid w:val="007E04BA"/>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7E04BA"/>
    <w:rPr>
      <w:sz w:val="20"/>
      <w:szCs w:val="20"/>
      <w:lang w:val="en-US"/>
    </w:rPr>
  </w:style>
  <w:style w:type="paragraph" w:styleId="Header">
    <w:name w:val="header"/>
    <w:basedOn w:val="Normal"/>
    <w:link w:val="HeaderChar"/>
    <w:uiPriority w:val="99"/>
    <w:unhideWhenUsed/>
    <w:rsid w:val="00E44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FF8"/>
    <w:rPr>
      <w:kern w:val="0"/>
      <w:sz w:val="22"/>
      <w:szCs w:val="22"/>
      <w:lang w:val="en-US"/>
      <w14:ligatures w14:val="none"/>
    </w:rPr>
  </w:style>
  <w:style w:type="paragraph" w:styleId="Footer">
    <w:name w:val="footer"/>
    <w:basedOn w:val="Normal"/>
    <w:link w:val="FooterChar"/>
    <w:uiPriority w:val="99"/>
    <w:unhideWhenUsed/>
    <w:rsid w:val="00E44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FF8"/>
    <w:rPr>
      <w:kern w:val="0"/>
      <w:sz w:val="22"/>
      <w:szCs w:val="22"/>
      <w:lang w:val="en-US"/>
      <w14:ligatures w14:val="none"/>
    </w:rPr>
  </w:style>
  <w:style w:type="character" w:styleId="Hyperlink">
    <w:name w:val="Hyperlink"/>
    <w:basedOn w:val="DefaultParagraphFont"/>
    <w:uiPriority w:val="99"/>
    <w:unhideWhenUsed/>
    <w:rsid w:val="00EF1435"/>
    <w:rPr>
      <w:color w:val="467886" w:themeColor="hyperlink"/>
      <w:u w:val="single"/>
    </w:rPr>
  </w:style>
  <w:style w:type="character" w:styleId="UnresolvedMention">
    <w:name w:val="Unresolved Mention"/>
    <w:basedOn w:val="DefaultParagraphFont"/>
    <w:uiPriority w:val="99"/>
    <w:semiHidden/>
    <w:unhideWhenUsed/>
    <w:rsid w:val="00EF143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67B4"/>
    <w:rPr>
      <w:b/>
      <w:bCs/>
      <w:kern w:val="0"/>
      <w14:ligatures w14:val="none"/>
    </w:rPr>
  </w:style>
  <w:style w:type="character" w:customStyle="1" w:styleId="CommentSubjectChar">
    <w:name w:val="Comment Subject Char"/>
    <w:basedOn w:val="CommentTextChar"/>
    <w:link w:val="CommentSubject"/>
    <w:uiPriority w:val="99"/>
    <w:semiHidden/>
    <w:rsid w:val="004167B4"/>
    <w:rPr>
      <w:b/>
      <w:bCs/>
      <w:kern w:val="0"/>
      <w:sz w:val="20"/>
      <w:szCs w:val="20"/>
      <w:lang w:val="en-US"/>
      <w14:ligatures w14:val="none"/>
    </w:rPr>
  </w:style>
  <w:style w:type="paragraph" w:styleId="Revision">
    <w:name w:val="Revision"/>
    <w:hidden/>
    <w:uiPriority w:val="99"/>
    <w:semiHidden/>
    <w:rsid w:val="00EB061B"/>
    <w:pPr>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8447">
      <w:bodyDiv w:val="1"/>
      <w:marLeft w:val="0"/>
      <w:marRight w:val="0"/>
      <w:marTop w:val="0"/>
      <w:marBottom w:val="0"/>
      <w:divBdr>
        <w:top w:val="none" w:sz="0" w:space="0" w:color="auto"/>
        <w:left w:val="none" w:sz="0" w:space="0" w:color="auto"/>
        <w:bottom w:val="none" w:sz="0" w:space="0" w:color="auto"/>
        <w:right w:val="none" w:sz="0" w:space="0" w:color="auto"/>
      </w:divBdr>
    </w:div>
    <w:div w:id="611669032">
      <w:bodyDiv w:val="1"/>
      <w:marLeft w:val="0"/>
      <w:marRight w:val="0"/>
      <w:marTop w:val="0"/>
      <w:marBottom w:val="0"/>
      <w:divBdr>
        <w:top w:val="none" w:sz="0" w:space="0" w:color="auto"/>
        <w:left w:val="none" w:sz="0" w:space="0" w:color="auto"/>
        <w:bottom w:val="none" w:sz="0" w:space="0" w:color="auto"/>
        <w:right w:val="none" w:sz="0" w:space="0" w:color="auto"/>
      </w:divBdr>
    </w:div>
    <w:div w:id="1102455116">
      <w:bodyDiv w:val="1"/>
      <w:marLeft w:val="0"/>
      <w:marRight w:val="0"/>
      <w:marTop w:val="0"/>
      <w:marBottom w:val="0"/>
      <w:divBdr>
        <w:top w:val="none" w:sz="0" w:space="0" w:color="auto"/>
        <w:left w:val="none" w:sz="0" w:space="0" w:color="auto"/>
        <w:bottom w:val="none" w:sz="0" w:space="0" w:color="auto"/>
        <w:right w:val="none" w:sz="0" w:space="0" w:color="auto"/>
      </w:divBdr>
    </w:div>
    <w:div w:id="1157456473">
      <w:bodyDiv w:val="1"/>
      <w:marLeft w:val="0"/>
      <w:marRight w:val="0"/>
      <w:marTop w:val="0"/>
      <w:marBottom w:val="0"/>
      <w:divBdr>
        <w:top w:val="none" w:sz="0" w:space="0" w:color="auto"/>
        <w:left w:val="none" w:sz="0" w:space="0" w:color="auto"/>
        <w:bottom w:val="none" w:sz="0" w:space="0" w:color="auto"/>
        <w:right w:val="none" w:sz="0" w:space="0" w:color="auto"/>
      </w:divBdr>
    </w:div>
    <w:div w:id="1843618370">
      <w:bodyDiv w:val="1"/>
      <w:marLeft w:val="0"/>
      <w:marRight w:val="0"/>
      <w:marTop w:val="0"/>
      <w:marBottom w:val="0"/>
      <w:divBdr>
        <w:top w:val="none" w:sz="0" w:space="0" w:color="auto"/>
        <w:left w:val="none" w:sz="0" w:space="0" w:color="auto"/>
        <w:bottom w:val="none" w:sz="0" w:space="0" w:color="auto"/>
        <w:right w:val="none" w:sz="0" w:space="0" w:color="auto"/>
      </w:divBdr>
    </w:div>
    <w:div w:id="20647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eatty@invenerg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90571-9B80-463D-A7DB-A81C4106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Pages>
  <Words>605</Words>
  <Characters>3454</Characters>
  <Application>Microsoft Office Word</Application>
  <DocSecurity>4</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Pasternak, Shoshana</dc:creator>
  <cp:keywords/>
  <dc:description/>
  <cp:lastModifiedBy>Pasternak, Shoshana</cp:lastModifiedBy>
  <cp:revision>70</cp:revision>
  <dcterms:created xsi:type="dcterms:W3CDTF">2024-12-24T14:43:00Z</dcterms:created>
  <dcterms:modified xsi:type="dcterms:W3CDTF">2025-01-16T18:28:00Z</dcterms:modified>
</cp:coreProperties>
</file>