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43D4" w14:textId="77777777" w:rsidR="00793215" w:rsidRPr="00793215" w:rsidRDefault="00793215" w:rsidP="00793215">
      <w:pPr>
        <w:jc w:val="right"/>
        <w:rPr>
          <w:rFonts w:ascii="Cambria" w:hAnsi="Cambria"/>
        </w:rPr>
      </w:pPr>
      <w:r w:rsidRPr="00793215">
        <w:rPr>
          <w:rFonts w:ascii="Cambria" w:hAnsi="Cambria"/>
          <w:sz w:val="48"/>
          <w:szCs w:val="48"/>
        </w:rPr>
        <w:t>COMMENT</w:t>
      </w:r>
      <w:r w:rsidRPr="00793215">
        <w:rPr>
          <w:rFonts w:ascii="Cambria" w:hAnsi="Cambria"/>
        </w:rPr>
        <w:tab/>
      </w:r>
      <w:r w:rsidRPr="00793215">
        <w:rPr>
          <w:rFonts w:ascii="Cambria" w:hAnsi="Cambria"/>
        </w:rPr>
        <w:tab/>
      </w:r>
      <w:r w:rsidRPr="00793215">
        <w:rPr>
          <w:rFonts w:ascii="Cambria" w:hAnsi="Cambria"/>
        </w:rPr>
        <w:tab/>
      </w:r>
      <w:r w:rsidRPr="00793215">
        <w:rPr>
          <w:rFonts w:ascii="Cambria" w:hAnsi="Cambria"/>
        </w:rPr>
        <w:tab/>
      </w:r>
      <w:r w:rsidRPr="00793215">
        <w:rPr>
          <w:rFonts w:ascii="Cambria" w:hAnsi="Cambria"/>
        </w:rPr>
        <w:tab/>
      </w:r>
      <w:r w:rsidRPr="00793215">
        <w:rPr>
          <w:rFonts w:ascii="Cambria" w:hAnsi="Cambria"/>
          <w:noProof/>
        </w:rPr>
        <w:drawing>
          <wp:inline distT="0" distB="0" distL="0" distR="0" wp14:anchorId="076AEC01" wp14:editId="6370E3BD">
            <wp:extent cx="1822405" cy="1076526"/>
            <wp:effectExtent l="0" t="0" r="0" b="0"/>
            <wp:docPr id="2062533465" name="Picture 206253346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33465" name="Picture 2062533465"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2405" cy="1076526"/>
                    </a:xfrm>
                    <a:prstGeom prst="rect">
                      <a:avLst/>
                    </a:prstGeom>
                  </pic:spPr>
                </pic:pic>
              </a:graphicData>
            </a:graphic>
          </wp:inline>
        </w:drawing>
      </w:r>
    </w:p>
    <w:p w14:paraId="0155FCD4" w14:textId="77777777" w:rsidR="00793215" w:rsidRPr="00793215" w:rsidRDefault="00793215" w:rsidP="00793215">
      <w:pPr>
        <w:spacing w:after="0"/>
        <w:rPr>
          <w:rFonts w:ascii="Cambria" w:eastAsia="Cambria" w:hAnsi="Cambria" w:cs="Cambria"/>
          <w:sz w:val="24"/>
          <w:szCs w:val="24"/>
        </w:rPr>
      </w:pPr>
    </w:p>
    <w:p w14:paraId="5AD0F834" w14:textId="23B5D396" w:rsidR="00793215" w:rsidRPr="00793215" w:rsidRDefault="00793215" w:rsidP="00793215">
      <w:pPr>
        <w:spacing w:after="0"/>
        <w:rPr>
          <w:rFonts w:ascii="Cambria" w:eastAsia="Cambria" w:hAnsi="Cambria" w:cs="Cambria"/>
          <w:sz w:val="24"/>
          <w:szCs w:val="24"/>
        </w:rPr>
      </w:pPr>
      <w:r w:rsidRPr="00793215">
        <w:rPr>
          <w:rFonts w:ascii="Cambria" w:eastAsia="Cambria" w:hAnsi="Cambria" w:cs="Cambria"/>
          <w:sz w:val="24"/>
          <w:szCs w:val="24"/>
        </w:rPr>
        <w:t>To:</w:t>
      </w:r>
      <w:r w:rsidRPr="00793215">
        <w:rPr>
          <w:rFonts w:ascii="Cambria" w:hAnsi="Cambria"/>
        </w:rPr>
        <w:tab/>
      </w:r>
      <w:r w:rsidR="006D5214" w:rsidRPr="006D5214">
        <w:rPr>
          <w:rFonts w:ascii="Cambria" w:eastAsia="Cambria" w:hAnsi="Cambria" w:cs="Cambria"/>
          <w:sz w:val="24"/>
          <w:szCs w:val="24"/>
        </w:rPr>
        <w:t>Ministry of Municipal Affairs and Housing</w:t>
      </w:r>
      <w:r w:rsidRPr="00793215">
        <w:rPr>
          <w:rFonts w:ascii="Cambria" w:eastAsia="Cambria" w:hAnsi="Cambria" w:cs="Cambria"/>
          <w:sz w:val="24"/>
          <w:szCs w:val="24"/>
        </w:rPr>
        <w:t>.</w:t>
      </w:r>
    </w:p>
    <w:p w14:paraId="1DCEBCA9" w14:textId="169604F4" w:rsidR="00793215" w:rsidRPr="00793215" w:rsidRDefault="00793215" w:rsidP="00793215">
      <w:pPr>
        <w:spacing w:after="0"/>
        <w:rPr>
          <w:rFonts w:ascii="Cambria" w:eastAsia="Cambria" w:hAnsi="Cambria" w:cs="Cambria"/>
          <w:sz w:val="24"/>
          <w:szCs w:val="24"/>
        </w:rPr>
      </w:pPr>
      <w:r w:rsidRPr="00793215">
        <w:rPr>
          <w:rFonts w:ascii="Cambria" w:eastAsia="Cambria" w:hAnsi="Cambria" w:cs="Cambria"/>
          <w:sz w:val="24"/>
          <w:szCs w:val="24"/>
        </w:rPr>
        <w:t>Date:</w:t>
      </w:r>
      <w:r w:rsidRPr="00793215">
        <w:rPr>
          <w:rFonts w:ascii="Cambria" w:hAnsi="Cambria"/>
        </w:rPr>
        <w:tab/>
      </w:r>
      <w:r w:rsidR="00E16CE7">
        <w:rPr>
          <w:rFonts w:ascii="Cambria" w:eastAsia="Cambria" w:hAnsi="Cambria" w:cs="Cambria"/>
          <w:sz w:val="24"/>
          <w:szCs w:val="24"/>
        </w:rPr>
        <w:t>Thursday</w:t>
      </w:r>
      <w:r w:rsidRPr="00793215">
        <w:rPr>
          <w:rFonts w:ascii="Cambria" w:eastAsia="Cambria" w:hAnsi="Cambria" w:cs="Cambria"/>
          <w:sz w:val="24"/>
          <w:szCs w:val="24"/>
        </w:rPr>
        <w:t xml:space="preserve">, </w:t>
      </w:r>
      <w:r w:rsidR="00E16CE7">
        <w:rPr>
          <w:rFonts w:ascii="Cambria" w:eastAsia="Cambria" w:hAnsi="Cambria" w:cs="Cambria"/>
          <w:sz w:val="24"/>
          <w:szCs w:val="24"/>
        </w:rPr>
        <w:t>February 27</w:t>
      </w:r>
      <w:r w:rsidRPr="00793215">
        <w:rPr>
          <w:rFonts w:ascii="Cambria" w:eastAsia="Cambria" w:hAnsi="Cambria" w:cs="Cambria"/>
          <w:sz w:val="24"/>
          <w:szCs w:val="24"/>
        </w:rPr>
        <w:t>, 202</w:t>
      </w:r>
      <w:r w:rsidR="00E16CE7">
        <w:rPr>
          <w:rFonts w:ascii="Cambria" w:eastAsia="Cambria" w:hAnsi="Cambria" w:cs="Cambria"/>
          <w:sz w:val="24"/>
          <w:szCs w:val="24"/>
        </w:rPr>
        <w:t>5</w:t>
      </w:r>
      <w:r w:rsidRPr="00793215">
        <w:rPr>
          <w:rFonts w:ascii="Cambria" w:eastAsia="Cambria" w:hAnsi="Cambria" w:cs="Cambria"/>
          <w:sz w:val="24"/>
          <w:szCs w:val="24"/>
        </w:rPr>
        <w:t>.</w:t>
      </w:r>
    </w:p>
    <w:p w14:paraId="1F284F33" w14:textId="55DB9516" w:rsidR="00793215" w:rsidRPr="00793215" w:rsidRDefault="00793215" w:rsidP="002E3AC8">
      <w:pPr>
        <w:spacing w:after="0"/>
        <w:ind w:left="720" w:hanging="720"/>
        <w:rPr>
          <w:rFonts w:ascii="Cambria" w:eastAsia="Cambria" w:hAnsi="Cambria" w:cs="Cambria"/>
          <w:sz w:val="24"/>
          <w:szCs w:val="24"/>
        </w:rPr>
      </w:pPr>
      <w:r w:rsidRPr="00793215">
        <w:rPr>
          <w:rFonts w:ascii="Cambria" w:eastAsia="Cambria" w:hAnsi="Cambria" w:cs="Cambria"/>
          <w:sz w:val="24"/>
          <w:szCs w:val="24"/>
        </w:rPr>
        <w:t>Re:</w:t>
      </w:r>
      <w:r w:rsidRPr="00793215">
        <w:rPr>
          <w:rFonts w:ascii="Cambria" w:hAnsi="Cambria"/>
        </w:rPr>
        <w:tab/>
      </w:r>
      <w:r w:rsidR="006D5214">
        <w:rPr>
          <w:rFonts w:ascii="Cambria" w:hAnsi="Cambria"/>
          <w:sz w:val="24"/>
          <w:szCs w:val="24"/>
        </w:rPr>
        <w:t>Affordable Housing Development Consultation at 1635 Lawrence Avenue West, Toronto</w:t>
      </w:r>
      <w:r w:rsidRPr="00907943">
        <w:rPr>
          <w:rFonts w:ascii="Cambria" w:eastAsia="Cambria" w:hAnsi="Cambria" w:cs="Cambria"/>
          <w:sz w:val="24"/>
          <w:szCs w:val="24"/>
        </w:rPr>
        <w:t xml:space="preserve">. - </w:t>
      </w:r>
      <w:r w:rsidRPr="00907943">
        <w:rPr>
          <w:rFonts w:ascii="Cambria" w:eastAsia="Cambria" w:hAnsi="Cambria" w:cs="Cambria"/>
          <w:i/>
          <w:iCs/>
          <w:sz w:val="24"/>
          <w:szCs w:val="24"/>
        </w:rPr>
        <w:t>Ministry of Municipal Affairs and</w:t>
      </w:r>
      <w:r w:rsidRPr="00793215">
        <w:rPr>
          <w:rFonts w:ascii="Cambria" w:eastAsia="Cambria" w:hAnsi="Cambria" w:cs="Cambria"/>
          <w:i/>
          <w:iCs/>
          <w:sz w:val="24"/>
          <w:szCs w:val="24"/>
        </w:rPr>
        <w:t xml:space="preserve"> Housing</w:t>
      </w:r>
      <w:r w:rsidRPr="00793215">
        <w:rPr>
          <w:rFonts w:ascii="Cambria" w:eastAsia="Cambria" w:hAnsi="Cambria" w:cs="Cambria"/>
          <w:sz w:val="24"/>
          <w:szCs w:val="24"/>
        </w:rPr>
        <w:t>.</w:t>
      </w:r>
    </w:p>
    <w:p w14:paraId="68732D05" w14:textId="2715C403" w:rsidR="00793215" w:rsidRPr="00793215" w:rsidRDefault="00793215" w:rsidP="00793215">
      <w:pPr>
        <w:spacing w:after="0"/>
        <w:rPr>
          <w:rFonts w:ascii="Cambria" w:eastAsia="Cambria" w:hAnsi="Cambria" w:cs="Cambria"/>
          <w:sz w:val="24"/>
          <w:szCs w:val="24"/>
        </w:rPr>
      </w:pPr>
      <w:r w:rsidRPr="00793215">
        <w:rPr>
          <w:rFonts w:ascii="Cambria" w:eastAsia="Cambria" w:hAnsi="Cambria" w:cs="Cambria"/>
          <w:sz w:val="24"/>
          <w:szCs w:val="24"/>
        </w:rPr>
        <w:t>ERO:</w:t>
      </w:r>
      <w:r w:rsidRPr="00793215">
        <w:rPr>
          <w:rFonts w:ascii="Cambria" w:hAnsi="Cambria"/>
        </w:rPr>
        <w:tab/>
      </w:r>
      <w:r w:rsidR="00E16CE7">
        <w:rPr>
          <w:rFonts w:ascii="Cambria" w:eastAsia="Cambria" w:hAnsi="Cambria" w:cs="Cambria"/>
          <w:sz w:val="24"/>
          <w:szCs w:val="24"/>
        </w:rPr>
        <w:t>025-0118</w:t>
      </w:r>
      <w:r w:rsidRPr="00793215">
        <w:rPr>
          <w:rFonts w:ascii="Cambria" w:eastAsia="Cambria" w:hAnsi="Cambria" w:cs="Cambria"/>
          <w:sz w:val="24"/>
          <w:szCs w:val="24"/>
        </w:rPr>
        <w:t>.</w:t>
      </w:r>
    </w:p>
    <w:p w14:paraId="2592FC53" w14:textId="77777777" w:rsidR="00793215" w:rsidRPr="00793215" w:rsidRDefault="00793215" w:rsidP="00793215">
      <w:pPr>
        <w:spacing w:after="0"/>
        <w:rPr>
          <w:rFonts w:ascii="Cambria" w:eastAsia="Cambria" w:hAnsi="Cambria" w:cs="Cambria"/>
          <w:sz w:val="24"/>
          <w:szCs w:val="24"/>
        </w:rPr>
      </w:pPr>
      <w:r w:rsidRPr="00793215">
        <w:rPr>
          <w:rFonts w:ascii="Cambria" w:eastAsia="Cambria" w:hAnsi="Cambria" w:cs="Cambria"/>
          <w:sz w:val="24"/>
          <w:szCs w:val="24"/>
        </w:rPr>
        <w:t>________________________________________________________________________________________________________</w:t>
      </w:r>
    </w:p>
    <w:p w14:paraId="12E6B806" w14:textId="77777777" w:rsidR="00793215" w:rsidRDefault="00793215" w:rsidP="00793215">
      <w:pPr>
        <w:spacing w:after="0"/>
        <w:rPr>
          <w:rFonts w:ascii="Cambria" w:eastAsia="Cambria" w:hAnsi="Cambria" w:cs="Cambria"/>
          <w:sz w:val="24"/>
          <w:szCs w:val="24"/>
        </w:rPr>
      </w:pPr>
    </w:p>
    <w:p w14:paraId="695EB23A" w14:textId="77777777" w:rsidR="00AC27EF" w:rsidRPr="00793215" w:rsidRDefault="00AC27EF" w:rsidP="00793215">
      <w:pPr>
        <w:spacing w:after="0"/>
        <w:rPr>
          <w:rFonts w:ascii="Cambria" w:eastAsia="Cambria" w:hAnsi="Cambria" w:cs="Cambria"/>
          <w:sz w:val="24"/>
          <w:szCs w:val="24"/>
        </w:rPr>
      </w:pPr>
    </w:p>
    <w:p w14:paraId="382E76AD" w14:textId="77777777" w:rsidR="00793215" w:rsidRPr="00793215" w:rsidRDefault="00793215" w:rsidP="00793215">
      <w:pPr>
        <w:spacing w:after="0" w:line="240" w:lineRule="auto"/>
        <w:rPr>
          <w:rFonts w:ascii="Cambria" w:eastAsia="Cambria" w:hAnsi="Cambria" w:cs="Cambria"/>
          <w:sz w:val="24"/>
          <w:szCs w:val="24"/>
        </w:rPr>
      </w:pPr>
      <w:r w:rsidRPr="00793215">
        <w:rPr>
          <w:rFonts w:ascii="Cambria" w:eastAsia="Cambria" w:hAnsi="Cambria" w:cs="Cambria"/>
          <w:sz w:val="24"/>
          <w:szCs w:val="24"/>
        </w:rPr>
        <w:t>The Toronto Alliance to End Homelessness (TAEH) is a community-based collective impact initiative committed to ending homelessness in Toronto. Our network includes not-for–profit organisations that support those living with homelessness and those who are housed and who must spend a disproportionate amount of income on housing., as well as affordable and supportive housing developers, property managers, and landlords.</w:t>
      </w:r>
    </w:p>
    <w:p w14:paraId="698BA309" w14:textId="77777777" w:rsidR="00793215" w:rsidRPr="00793215" w:rsidRDefault="00793215" w:rsidP="00793215">
      <w:pPr>
        <w:spacing w:after="0" w:line="240" w:lineRule="auto"/>
        <w:rPr>
          <w:rFonts w:ascii="Cambria" w:eastAsia="Cambria" w:hAnsi="Cambria" w:cs="Cambria"/>
          <w:sz w:val="24"/>
          <w:szCs w:val="24"/>
        </w:rPr>
      </w:pPr>
    </w:p>
    <w:p w14:paraId="2F22B314" w14:textId="54D36618" w:rsidR="00216C3A" w:rsidRDefault="00793215" w:rsidP="005519C3">
      <w:pPr>
        <w:spacing w:after="0" w:line="240" w:lineRule="auto"/>
        <w:rPr>
          <w:rFonts w:ascii="Cambria" w:eastAsia="Cambria" w:hAnsi="Cambria" w:cs="Cambria"/>
          <w:sz w:val="24"/>
          <w:szCs w:val="24"/>
        </w:rPr>
      </w:pPr>
      <w:r w:rsidRPr="00793215">
        <w:rPr>
          <w:rFonts w:ascii="Cambria" w:eastAsia="Cambria" w:hAnsi="Cambria" w:cs="Cambria"/>
          <w:sz w:val="24"/>
          <w:szCs w:val="24"/>
        </w:rPr>
        <w:t>As part of our mission, TAEH works directly with the City of Toronto in its mandates surrounding homelessness and maintaining and growing affordable housing stock in the city, including engagement on client support services and funding. This includes TAEH co-</w:t>
      </w:r>
      <w:r w:rsidRPr="00AC27EF">
        <w:rPr>
          <w:rFonts w:ascii="Cambria" w:eastAsia="Cambria" w:hAnsi="Cambria" w:cs="Cambria"/>
          <w:sz w:val="24"/>
          <w:szCs w:val="24"/>
        </w:rPr>
        <w:t>chairing the Toronto Housing and Homelessness Service Planning Forum with both the City of Toronto Shelter, Supports and Housing Administration and the Housing Secretariat.</w:t>
      </w:r>
      <w:r w:rsidR="005519C3">
        <w:rPr>
          <w:rFonts w:ascii="Cambria" w:eastAsia="Cambria" w:hAnsi="Cambria" w:cs="Cambria"/>
          <w:sz w:val="24"/>
          <w:szCs w:val="24"/>
        </w:rPr>
        <w:t xml:space="preserve"> </w:t>
      </w:r>
      <w:r w:rsidR="00216C3A" w:rsidRPr="1F749DE6">
        <w:rPr>
          <w:rFonts w:ascii="Cambria" w:eastAsia="Cambria" w:hAnsi="Cambria" w:cs="Cambria"/>
          <w:sz w:val="24"/>
          <w:szCs w:val="24"/>
        </w:rPr>
        <w:t>TAEH is also the non-Indigenous Community Advisory Board to the City of Toronto on housing and homelessness.</w:t>
      </w:r>
    </w:p>
    <w:p w14:paraId="33120E94" w14:textId="77777777" w:rsidR="00793215" w:rsidRDefault="00793215" w:rsidP="00793215">
      <w:pPr>
        <w:spacing w:after="0" w:line="240" w:lineRule="auto"/>
        <w:rPr>
          <w:rFonts w:ascii="Cambria" w:eastAsia="Cambria" w:hAnsi="Cambria" w:cs="Cambria"/>
          <w:sz w:val="24"/>
          <w:szCs w:val="24"/>
        </w:rPr>
      </w:pPr>
    </w:p>
    <w:p w14:paraId="6E4BF9EB" w14:textId="0D6F121C" w:rsidR="00216C3A" w:rsidRDefault="00216C3A" w:rsidP="00793215">
      <w:pPr>
        <w:spacing w:after="0" w:line="240" w:lineRule="auto"/>
        <w:rPr>
          <w:rFonts w:ascii="Cambria" w:eastAsia="Cambria" w:hAnsi="Cambria" w:cs="Cambria"/>
          <w:sz w:val="24"/>
          <w:szCs w:val="24"/>
        </w:rPr>
      </w:pPr>
      <w:r>
        <w:rPr>
          <w:rFonts w:ascii="Cambria" w:eastAsia="Cambria" w:hAnsi="Cambria" w:cs="Cambria"/>
          <w:sz w:val="24"/>
          <w:szCs w:val="24"/>
        </w:rPr>
        <w:t>T</w:t>
      </w:r>
      <w:r w:rsidR="00396F7F">
        <w:rPr>
          <w:rFonts w:ascii="Cambria" w:eastAsia="Cambria" w:hAnsi="Cambria" w:cs="Cambria"/>
          <w:sz w:val="24"/>
          <w:szCs w:val="24"/>
        </w:rPr>
        <w:t>AE</w:t>
      </w:r>
      <w:r>
        <w:rPr>
          <w:rFonts w:ascii="Cambria" w:eastAsia="Cambria" w:hAnsi="Cambria" w:cs="Cambria"/>
          <w:sz w:val="24"/>
          <w:szCs w:val="24"/>
        </w:rPr>
        <w:t>H supports the</w:t>
      </w:r>
      <w:r w:rsidR="005519C3">
        <w:rPr>
          <w:rFonts w:ascii="Cambria" w:eastAsia="Cambria" w:hAnsi="Cambria" w:cs="Cambria"/>
          <w:sz w:val="24"/>
          <w:szCs w:val="24"/>
        </w:rPr>
        <w:t xml:space="preserve"> granting of a</w:t>
      </w:r>
      <w:r>
        <w:rPr>
          <w:rFonts w:ascii="Cambria" w:eastAsia="Cambria" w:hAnsi="Cambria" w:cs="Cambria"/>
          <w:sz w:val="24"/>
          <w:szCs w:val="24"/>
        </w:rPr>
        <w:t xml:space="preserve"> M</w:t>
      </w:r>
      <w:r w:rsidR="000D5E12">
        <w:rPr>
          <w:rFonts w:ascii="Cambria" w:eastAsia="Cambria" w:hAnsi="Cambria" w:cs="Cambria"/>
          <w:sz w:val="24"/>
          <w:szCs w:val="24"/>
        </w:rPr>
        <w:t>inister’s Zoning Order</w:t>
      </w:r>
      <w:r w:rsidR="002C5147">
        <w:rPr>
          <w:rFonts w:ascii="Cambria" w:eastAsia="Cambria" w:hAnsi="Cambria" w:cs="Cambria"/>
          <w:sz w:val="24"/>
          <w:szCs w:val="24"/>
        </w:rPr>
        <w:t xml:space="preserve"> </w:t>
      </w:r>
      <w:r w:rsidR="000D5E12">
        <w:rPr>
          <w:rFonts w:ascii="Cambria" w:eastAsia="Cambria" w:hAnsi="Cambria" w:cs="Cambria"/>
          <w:sz w:val="24"/>
          <w:szCs w:val="24"/>
        </w:rPr>
        <w:t xml:space="preserve">for </w:t>
      </w:r>
      <w:r w:rsidR="007E2941">
        <w:rPr>
          <w:rFonts w:ascii="Cambria" w:eastAsia="Cambria" w:hAnsi="Cambria" w:cs="Cambria"/>
          <w:sz w:val="24"/>
          <w:szCs w:val="24"/>
        </w:rPr>
        <w:t>The Inclusive</w:t>
      </w:r>
      <w:r w:rsidR="000D5E12">
        <w:rPr>
          <w:rFonts w:ascii="Cambria" w:eastAsia="Cambria" w:hAnsi="Cambria" w:cs="Cambria"/>
          <w:sz w:val="24"/>
          <w:szCs w:val="24"/>
        </w:rPr>
        <w:t>, a planned</w:t>
      </w:r>
      <w:r w:rsidR="00E34A76">
        <w:rPr>
          <w:rFonts w:ascii="Cambria" w:eastAsia="Cambria" w:hAnsi="Cambria" w:cs="Cambria"/>
          <w:sz w:val="24"/>
          <w:szCs w:val="24"/>
        </w:rPr>
        <w:t xml:space="preserve"> affordable</w:t>
      </w:r>
      <w:r w:rsidR="000D5E12">
        <w:rPr>
          <w:rFonts w:ascii="Cambria" w:eastAsia="Cambria" w:hAnsi="Cambria" w:cs="Cambria"/>
          <w:sz w:val="24"/>
          <w:szCs w:val="24"/>
        </w:rPr>
        <w:t xml:space="preserve"> housing development located at 1635 Lawrence Avenue West</w:t>
      </w:r>
      <w:r w:rsidR="008E61FA">
        <w:rPr>
          <w:rFonts w:ascii="Cambria" w:eastAsia="Cambria" w:hAnsi="Cambria" w:cs="Cambria"/>
          <w:sz w:val="24"/>
          <w:szCs w:val="24"/>
        </w:rPr>
        <w:t xml:space="preserve">. </w:t>
      </w:r>
      <w:r w:rsidR="00710DDB">
        <w:rPr>
          <w:rFonts w:ascii="Cambria" w:eastAsia="Cambria" w:hAnsi="Cambria" w:cs="Cambria"/>
          <w:sz w:val="24"/>
          <w:szCs w:val="24"/>
        </w:rPr>
        <w:t>O</w:t>
      </w:r>
      <w:r w:rsidR="003D6A83">
        <w:rPr>
          <w:rFonts w:ascii="Cambria" w:eastAsia="Cambria" w:hAnsi="Cambria" w:cs="Cambria"/>
          <w:sz w:val="24"/>
          <w:szCs w:val="24"/>
        </w:rPr>
        <w:t>ur province</w:t>
      </w:r>
      <w:r w:rsidR="00710DDB">
        <w:rPr>
          <w:rFonts w:ascii="Cambria" w:eastAsia="Cambria" w:hAnsi="Cambria" w:cs="Cambria"/>
          <w:sz w:val="24"/>
          <w:szCs w:val="24"/>
        </w:rPr>
        <w:t xml:space="preserve"> is in the grips of a housing affordability crisis which </w:t>
      </w:r>
      <w:r w:rsidR="003D6A83">
        <w:rPr>
          <w:rFonts w:ascii="Cambria" w:eastAsia="Cambria" w:hAnsi="Cambria" w:cs="Cambria"/>
          <w:sz w:val="24"/>
          <w:szCs w:val="24"/>
        </w:rPr>
        <w:t>has sent the number of people without a home skyrocketing</w:t>
      </w:r>
      <w:r w:rsidR="00710DDB">
        <w:rPr>
          <w:rFonts w:ascii="Cambria" w:eastAsia="Cambria" w:hAnsi="Cambria" w:cs="Cambria"/>
          <w:sz w:val="24"/>
          <w:szCs w:val="24"/>
        </w:rPr>
        <w:t xml:space="preserve">. </w:t>
      </w:r>
      <w:r w:rsidR="00981ECE">
        <w:rPr>
          <w:rFonts w:ascii="Cambria" w:eastAsia="Cambria" w:hAnsi="Cambria" w:cs="Cambria"/>
          <w:sz w:val="24"/>
          <w:szCs w:val="24"/>
        </w:rPr>
        <w:t xml:space="preserve">While the causes of homelessness are complex, a lack of supply is a key factor driving this trend. </w:t>
      </w:r>
      <w:r w:rsidR="00AC40CA">
        <w:rPr>
          <w:rFonts w:ascii="Cambria" w:eastAsia="Cambria" w:hAnsi="Cambria" w:cs="Cambria"/>
          <w:sz w:val="24"/>
          <w:szCs w:val="24"/>
        </w:rPr>
        <w:t>The</w:t>
      </w:r>
      <w:r w:rsidR="003D6A83">
        <w:rPr>
          <w:rFonts w:ascii="Cambria" w:eastAsia="Cambria" w:hAnsi="Cambria" w:cs="Cambria"/>
          <w:sz w:val="24"/>
          <w:szCs w:val="24"/>
        </w:rPr>
        <w:t xml:space="preserve"> 1,</w:t>
      </w:r>
      <w:r w:rsidR="0028042D">
        <w:rPr>
          <w:rFonts w:ascii="Cambria" w:eastAsia="Cambria" w:hAnsi="Cambria" w:cs="Cambria"/>
          <w:sz w:val="24"/>
          <w:szCs w:val="24"/>
        </w:rPr>
        <w:t>878</w:t>
      </w:r>
      <w:r w:rsidR="003D6A83">
        <w:rPr>
          <w:rFonts w:ascii="Cambria" w:eastAsia="Cambria" w:hAnsi="Cambria" w:cs="Cambria"/>
          <w:sz w:val="24"/>
          <w:szCs w:val="24"/>
        </w:rPr>
        <w:t xml:space="preserve"> </w:t>
      </w:r>
      <w:r w:rsidR="00E153D5">
        <w:rPr>
          <w:rFonts w:ascii="Cambria" w:eastAsia="Cambria" w:hAnsi="Cambria" w:cs="Cambria"/>
          <w:sz w:val="24"/>
          <w:szCs w:val="24"/>
        </w:rPr>
        <w:t>planned units</w:t>
      </w:r>
      <w:r w:rsidR="003D6A83">
        <w:rPr>
          <w:rFonts w:ascii="Cambria" w:eastAsia="Cambria" w:hAnsi="Cambria" w:cs="Cambria"/>
          <w:sz w:val="24"/>
          <w:szCs w:val="24"/>
        </w:rPr>
        <w:t xml:space="preserve"> </w:t>
      </w:r>
      <w:r w:rsidR="00AC40CA">
        <w:rPr>
          <w:rFonts w:ascii="Cambria" w:eastAsia="Cambria" w:hAnsi="Cambria" w:cs="Cambria"/>
          <w:sz w:val="24"/>
          <w:szCs w:val="24"/>
        </w:rPr>
        <w:t xml:space="preserve">in </w:t>
      </w:r>
      <w:r w:rsidR="003D6A83">
        <w:rPr>
          <w:rFonts w:ascii="Cambria" w:eastAsia="Cambria" w:hAnsi="Cambria" w:cs="Cambria"/>
          <w:sz w:val="24"/>
          <w:szCs w:val="24"/>
        </w:rPr>
        <w:t>this project represent an impressive contribution to</w:t>
      </w:r>
      <w:r w:rsidR="00AC40CA">
        <w:rPr>
          <w:rFonts w:ascii="Cambria" w:eastAsia="Cambria" w:hAnsi="Cambria" w:cs="Cambria"/>
          <w:sz w:val="24"/>
          <w:szCs w:val="24"/>
        </w:rPr>
        <w:t>wards reversing this trend</w:t>
      </w:r>
      <w:r w:rsidR="00001CB7">
        <w:rPr>
          <w:rFonts w:ascii="Cambria" w:eastAsia="Cambria" w:hAnsi="Cambria" w:cs="Cambria"/>
          <w:sz w:val="24"/>
          <w:szCs w:val="24"/>
        </w:rPr>
        <w:t>. Moreover,</w:t>
      </w:r>
      <w:r w:rsidR="0028042D">
        <w:rPr>
          <w:rFonts w:ascii="Cambria" w:eastAsia="Cambria" w:hAnsi="Cambria" w:cs="Cambria"/>
          <w:sz w:val="24"/>
          <w:szCs w:val="24"/>
        </w:rPr>
        <w:t xml:space="preserve"> the fact that 70%</w:t>
      </w:r>
      <w:r w:rsidR="00BE4939">
        <w:rPr>
          <w:rFonts w:ascii="Cambria" w:eastAsia="Cambria" w:hAnsi="Cambria" w:cs="Cambria"/>
          <w:sz w:val="24"/>
          <w:szCs w:val="24"/>
        </w:rPr>
        <w:t>, or 1,314</w:t>
      </w:r>
      <w:r w:rsidR="0028042D">
        <w:rPr>
          <w:rFonts w:ascii="Cambria" w:eastAsia="Cambria" w:hAnsi="Cambria" w:cs="Cambria"/>
          <w:sz w:val="24"/>
          <w:szCs w:val="24"/>
        </w:rPr>
        <w:t xml:space="preserve"> of these units will be affordable or attainable</w:t>
      </w:r>
      <w:r w:rsidR="007C385F">
        <w:rPr>
          <w:rFonts w:ascii="Cambria" w:eastAsia="Cambria" w:hAnsi="Cambria" w:cs="Cambria"/>
          <w:sz w:val="24"/>
          <w:szCs w:val="24"/>
        </w:rPr>
        <w:t xml:space="preserve"> </w:t>
      </w:r>
      <w:r w:rsidR="00E52542">
        <w:rPr>
          <w:rFonts w:ascii="Cambria" w:eastAsia="Cambria" w:hAnsi="Cambria" w:cs="Cambria"/>
          <w:sz w:val="24"/>
          <w:szCs w:val="24"/>
        </w:rPr>
        <w:t>makes this project</w:t>
      </w:r>
      <w:r w:rsidR="007C385F">
        <w:rPr>
          <w:rFonts w:ascii="Cambria" w:eastAsia="Cambria" w:hAnsi="Cambria" w:cs="Cambria"/>
          <w:sz w:val="24"/>
          <w:szCs w:val="24"/>
        </w:rPr>
        <w:t xml:space="preserve"> </w:t>
      </w:r>
      <w:r w:rsidR="00001CB7">
        <w:rPr>
          <w:rFonts w:ascii="Cambria" w:eastAsia="Cambria" w:hAnsi="Cambria" w:cs="Cambria"/>
          <w:sz w:val="24"/>
          <w:szCs w:val="24"/>
        </w:rPr>
        <w:t xml:space="preserve">a stellar example of what can be achieved when </w:t>
      </w:r>
      <w:r w:rsidR="00991F09">
        <w:rPr>
          <w:rFonts w:ascii="Cambria" w:eastAsia="Cambria" w:hAnsi="Cambria" w:cs="Cambria"/>
          <w:sz w:val="24"/>
          <w:szCs w:val="24"/>
        </w:rPr>
        <w:t>housing providers</w:t>
      </w:r>
      <w:r w:rsidR="00001CB7">
        <w:rPr>
          <w:rFonts w:ascii="Cambria" w:eastAsia="Cambria" w:hAnsi="Cambria" w:cs="Cambria"/>
          <w:sz w:val="24"/>
          <w:szCs w:val="24"/>
        </w:rPr>
        <w:t xml:space="preserve"> work together. </w:t>
      </w:r>
    </w:p>
    <w:p w14:paraId="52E5EFC4" w14:textId="77777777" w:rsidR="00FF1941" w:rsidRDefault="00FF1941" w:rsidP="00793215">
      <w:pPr>
        <w:spacing w:after="0" w:line="240" w:lineRule="auto"/>
        <w:rPr>
          <w:rFonts w:ascii="Cambria" w:eastAsia="Cambria" w:hAnsi="Cambria" w:cs="Cambria"/>
          <w:sz w:val="24"/>
          <w:szCs w:val="24"/>
        </w:rPr>
      </w:pPr>
    </w:p>
    <w:p w14:paraId="696BF5EC" w14:textId="236179D2" w:rsidR="00FF1941" w:rsidRDefault="003B307C" w:rsidP="00793215">
      <w:pPr>
        <w:spacing w:after="0" w:line="240" w:lineRule="auto"/>
        <w:rPr>
          <w:rFonts w:ascii="Cambria" w:eastAsia="Cambria" w:hAnsi="Cambria" w:cs="Cambria"/>
          <w:sz w:val="24"/>
          <w:szCs w:val="24"/>
        </w:rPr>
      </w:pPr>
      <w:r>
        <w:rPr>
          <w:rFonts w:ascii="Cambria" w:eastAsia="Cambria" w:hAnsi="Cambria" w:cs="Cambria"/>
          <w:sz w:val="24"/>
          <w:szCs w:val="24"/>
        </w:rPr>
        <w:t>This project, conceived in 2022 is a first</w:t>
      </w:r>
      <w:r w:rsidR="004C45E8">
        <w:rPr>
          <w:rFonts w:ascii="Cambria" w:eastAsia="Cambria" w:hAnsi="Cambria" w:cs="Cambria"/>
          <w:sz w:val="24"/>
          <w:szCs w:val="24"/>
        </w:rPr>
        <w:t>-</w:t>
      </w:r>
      <w:r>
        <w:rPr>
          <w:rFonts w:ascii="Cambria" w:eastAsia="Cambria" w:hAnsi="Cambria" w:cs="Cambria"/>
          <w:sz w:val="24"/>
          <w:szCs w:val="24"/>
        </w:rPr>
        <w:t>of</w:t>
      </w:r>
      <w:r w:rsidR="004C45E8">
        <w:rPr>
          <w:rFonts w:ascii="Cambria" w:eastAsia="Cambria" w:hAnsi="Cambria" w:cs="Cambria"/>
          <w:sz w:val="24"/>
          <w:szCs w:val="24"/>
        </w:rPr>
        <w:t>-i</w:t>
      </w:r>
      <w:r>
        <w:rPr>
          <w:rFonts w:ascii="Cambria" w:eastAsia="Cambria" w:hAnsi="Cambria" w:cs="Cambria"/>
          <w:sz w:val="24"/>
          <w:szCs w:val="24"/>
        </w:rPr>
        <w:t>ts</w:t>
      </w:r>
      <w:r w:rsidR="004C45E8">
        <w:rPr>
          <w:rFonts w:ascii="Cambria" w:eastAsia="Cambria" w:hAnsi="Cambria" w:cs="Cambria"/>
          <w:sz w:val="24"/>
          <w:szCs w:val="24"/>
        </w:rPr>
        <w:t>-</w:t>
      </w:r>
      <w:r>
        <w:rPr>
          <w:rFonts w:ascii="Cambria" w:eastAsia="Cambria" w:hAnsi="Cambria" w:cs="Cambria"/>
          <w:sz w:val="24"/>
          <w:szCs w:val="24"/>
        </w:rPr>
        <w:t>kind collaboration between several non-profit housing providers</w:t>
      </w:r>
      <w:r w:rsidR="00E242FA">
        <w:rPr>
          <w:rFonts w:ascii="Cambria" w:eastAsia="Cambria" w:hAnsi="Cambria" w:cs="Cambria"/>
          <w:sz w:val="24"/>
          <w:szCs w:val="24"/>
        </w:rPr>
        <w:t xml:space="preserve"> and a private partner</w:t>
      </w:r>
      <w:r>
        <w:rPr>
          <w:rFonts w:ascii="Cambria" w:eastAsia="Cambria" w:hAnsi="Cambria" w:cs="Cambria"/>
          <w:sz w:val="24"/>
          <w:szCs w:val="24"/>
        </w:rPr>
        <w:t xml:space="preserve"> to </w:t>
      </w:r>
      <w:r w:rsidR="00F2651B">
        <w:rPr>
          <w:rFonts w:ascii="Cambria" w:eastAsia="Cambria" w:hAnsi="Cambria" w:cs="Cambria"/>
          <w:sz w:val="24"/>
          <w:szCs w:val="24"/>
        </w:rPr>
        <w:t>house</w:t>
      </w:r>
      <w:r>
        <w:rPr>
          <w:rFonts w:ascii="Cambria" w:eastAsia="Cambria" w:hAnsi="Cambria" w:cs="Cambria"/>
          <w:sz w:val="24"/>
          <w:szCs w:val="24"/>
        </w:rPr>
        <w:t xml:space="preserve"> those with the greatest needs.</w:t>
      </w:r>
      <w:r w:rsidR="006243E4">
        <w:rPr>
          <w:rFonts w:ascii="Cambria" w:eastAsia="Cambria" w:hAnsi="Cambria" w:cs="Cambria"/>
          <w:sz w:val="24"/>
          <w:szCs w:val="24"/>
        </w:rPr>
        <w:t xml:space="preserve"> </w:t>
      </w:r>
      <w:r>
        <w:rPr>
          <w:rFonts w:ascii="Cambria" w:eastAsia="Cambria" w:hAnsi="Cambria" w:cs="Cambria"/>
          <w:sz w:val="24"/>
          <w:szCs w:val="24"/>
        </w:rPr>
        <w:t>Among</w:t>
      </w:r>
      <w:r w:rsidR="006243E4">
        <w:rPr>
          <w:rFonts w:ascii="Cambria" w:eastAsia="Cambria" w:hAnsi="Cambria" w:cs="Cambria"/>
          <w:sz w:val="24"/>
          <w:szCs w:val="24"/>
        </w:rPr>
        <w:t xml:space="preserve"> those experiencing homelessness and housing precarity </w:t>
      </w:r>
      <w:r w:rsidR="00587C46">
        <w:rPr>
          <w:rFonts w:ascii="Cambria" w:eastAsia="Cambria" w:hAnsi="Cambria" w:cs="Cambria"/>
          <w:sz w:val="24"/>
          <w:szCs w:val="24"/>
        </w:rPr>
        <w:t xml:space="preserve">many </w:t>
      </w:r>
      <w:r w:rsidR="006243E4">
        <w:rPr>
          <w:rFonts w:ascii="Cambria" w:eastAsia="Cambria" w:hAnsi="Cambria" w:cs="Cambria"/>
          <w:sz w:val="24"/>
          <w:szCs w:val="24"/>
        </w:rPr>
        <w:t xml:space="preserve">are also suffering from mental health and addiction issues, and as such there is an urgent need to increase the number of supportive housing units across the province. </w:t>
      </w:r>
      <w:r w:rsidR="000640A0">
        <w:rPr>
          <w:rFonts w:ascii="Cambria" w:eastAsia="Cambria" w:hAnsi="Cambria" w:cs="Cambria"/>
          <w:sz w:val="24"/>
          <w:szCs w:val="24"/>
        </w:rPr>
        <w:t>The non-profits involved in this project are all</w:t>
      </w:r>
      <w:r w:rsidR="00E21766">
        <w:rPr>
          <w:rFonts w:ascii="Cambria" w:eastAsia="Cambria" w:hAnsi="Cambria" w:cs="Cambria"/>
          <w:sz w:val="24"/>
          <w:szCs w:val="24"/>
        </w:rPr>
        <w:t xml:space="preserve"> lead</w:t>
      </w:r>
      <w:r w:rsidR="00BA0C8F">
        <w:rPr>
          <w:rFonts w:ascii="Cambria" w:eastAsia="Cambria" w:hAnsi="Cambria" w:cs="Cambria"/>
          <w:sz w:val="24"/>
          <w:szCs w:val="24"/>
        </w:rPr>
        <w:t>ers</w:t>
      </w:r>
      <w:r w:rsidR="00E21766">
        <w:rPr>
          <w:rFonts w:ascii="Cambria" w:eastAsia="Cambria" w:hAnsi="Cambria" w:cs="Cambria"/>
          <w:sz w:val="24"/>
          <w:szCs w:val="24"/>
        </w:rPr>
        <w:t xml:space="preserve"> </w:t>
      </w:r>
      <w:r w:rsidR="005519C3">
        <w:rPr>
          <w:rFonts w:ascii="Cambria" w:eastAsia="Cambria" w:hAnsi="Cambria" w:cs="Cambria"/>
          <w:sz w:val="24"/>
          <w:szCs w:val="24"/>
        </w:rPr>
        <w:t xml:space="preserve">in the </w:t>
      </w:r>
      <w:r w:rsidR="000640A0">
        <w:rPr>
          <w:rFonts w:ascii="Cambria" w:eastAsia="Cambria" w:hAnsi="Cambria" w:cs="Cambria"/>
          <w:sz w:val="24"/>
          <w:szCs w:val="24"/>
        </w:rPr>
        <w:t>supportive housing</w:t>
      </w:r>
      <w:r w:rsidR="00E21766">
        <w:rPr>
          <w:rFonts w:ascii="Cambria" w:eastAsia="Cambria" w:hAnsi="Cambria" w:cs="Cambria"/>
          <w:sz w:val="24"/>
          <w:szCs w:val="24"/>
        </w:rPr>
        <w:t xml:space="preserve"> </w:t>
      </w:r>
      <w:r w:rsidR="005519C3">
        <w:rPr>
          <w:rFonts w:ascii="Cambria" w:eastAsia="Cambria" w:hAnsi="Cambria" w:cs="Cambria"/>
          <w:sz w:val="24"/>
          <w:szCs w:val="24"/>
        </w:rPr>
        <w:t xml:space="preserve">sector </w:t>
      </w:r>
      <w:r w:rsidR="00E21766">
        <w:rPr>
          <w:rFonts w:ascii="Cambria" w:eastAsia="Cambria" w:hAnsi="Cambria" w:cs="Cambria"/>
          <w:sz w:val="24"/>
          <w:szCs w:val="24"/>
        </w:rPr>
        <w:t xml:space="preserve">with a proven track record of </w:t>
      </w:r>
      <w:r w:rsidR="00E21766">
        <w:rPr>
          <w:rFonts w:ascii="Cambria" w:eastAsia="Cambria" w:hAnsi="Cambria" w:cs="Cambria"/>
          <w:sz w:val="24"/>
          <w:szCs w:val="24"/>
        </w:rPr>
        <w:lastRenderedPageBreak/>
        <w:t>helping cli</w:t>
      </w:r>
      <w:r w:rsidR="00F924F4">
        <w:rPr>
          <w:rFonts w:ascii="Cambria" w:eastAsia="Cambria" w:hAnsi="Cambria" w:cs="Cambria"/>
          <w:sz w:val="24"/>
          <w:szCs w:val="24"/>
        </w:rPr>
        <w:t>ents</w:t>
      </w:r>
      <w:r w:rsidR="005519C3">
        <w:rPr>
          <w:rFonts w:ascii="Cambria" w:eastAsia="Cambria" w:hAnsi="Cambria" w:cs="Cambria"/>
          <w:sz w:val="24"/>
          <w:szCs w:val="24"/>
        </w:rPr>
        <w:t xml:space="preserve"> move</w:t>
      </w:r>
      <w:r w:rsidR="00F924F4">
        <w:rPr>
          <w:rFonts w:ascii="Cambria" w:eastAsia="Cambria" w:hAnsi="Cambria" w:cs="Cambria"/>
          <w:sz w:val="24"/>
          <w:szCs w:val="24"/>
        </w:rPr>
        <w:t xml:space="preserve"> out of homeless</w:t>
      </w:r>
      <w:r w:rsidR="0002225A">
        <w:rPr>
          <w:rFonts w:ascii="Cambria" w:eastAsia="Cambria" w:hAnsi="Cambria" w:cs="Cambria"/>
          <w:sz w:val="24"/>
          <w:szCs w:val="24"/>
        </w:rPr>
        <w:t>ness</w:t>
      </w:r>
      <w:r w:rsidR="002E385E">
        <w:rPr>
          <w:rFonts w:ascii="Cambria" w:eastAsia="Cambria" w:hAnsi="Cambria" w:cs="Cambria"/>
          <w:sz w:val="24"/>
          <w:szCs w:val="24"/>
        </w:rPr>
        <w:t>.</w:t>
      </w:r>
      <w:r w:rsidR="004F3BA1">
        <w:rPr>
          <w:rFonts w:ascii="Cambria" w:eastAsia="Cambria" w:hAnsi="Cambria" w:cs="Cambria"/>
          <w:sz w:val="24"/>
          <w:szCs w:val="24"/>
        </w:rPr>
        <w:t xml:space="preserve"> It is especially heartening to see that Black and Indigenous groups</w:t>
      </w:r>
      <w:r w:rsidR="00864592">
        <w:rPr>
          <w:rFonts w:ascii="Cambria" w:eastAsia="Cambria" w:hAnsi="Cambria" w:cs="Cambria"/>
          <w:sz w:val="24"/>
          <w:szCs w:val="24"/>
        </w:rPr>
        <w:t>—</w:t>
      </w:r>
      <w:r w:rsidR="006A59AD">
        <w:rPr>
          <w:rFonts w:ascii="Cambria" w:eastAsia="Cambria" w:hAnsi="Cambria" w:cs="Cambria"/>
          <w:sz w:val="24"/>
          <w:szCs w:val="24"/>
        </w:rPr>
        <w:t>historically under-represented in home ownership</w:t>
      </w:r>
      <w:r w:rsidR="00864592">
        <w:rPr>
          <w:rFonts w:ascii="Cambria" w:eastAsia="Cambria" w:hAnsi="Cambria" w:cs="Cambria"/>
          <w:sz w:val="24"/>
          <w:szCs w:val="24"/>
        </w:rPr>
        <w:t>—</w:t>
      </w:r>
      <w:r w:rsidR="004F3BA1">
        <w:rPr>
          <w:rFonts w:ascii="Cambria" w:eastAsia="Cambria" w:hAnsi="Cambria" w:cs="Cambria"/>
          <w:sz w:val="24"/>
          <w:szCs w:val="24"/>
        </w:rPr>
        <w:t>will</w:t>
      </w:r>
      <w:r w:rsidR="00991513">
        <w:rPr>
          <w:rFonts w:ascii="Cambria" w:eastAsia="Cambria" w:hAnsi="Cambria" w:cs="Cambria"/>
          <w:sz w:val="24"/>
          <w:szCs w:val="24"/>
        </w:rPr>
        <w:t xml:space="preserve"> each</w:t>
      </w:r>
      <w:r w:rsidR="004F3BA1">
        <w:rPr>
          <w:rFonts w:ascii="Cambria" w:eastAsia="Cambria" w:hAnsi="Cambria" w:cs="Cambria"/>
          <w:sz w:val="24"/>
          <w:szCs w:val="24"/>
        </w:rPr>
        <w:t xml:space="preserve"> have 10% of</w:t>
      </w:r>
      <w:r w:rsidR="00BC6169">
        <w:rPr>
          <w:rFonts w:ascii="Cambria" w:eastAsia="Cambria" w:hAnsi="Cambria" w:cs="Cambria"/>
          <w:sz w:val="24"/>
          <w:szCs w:val="24"/>
        </w:rPr>
        <w:t xml:space="preserve"> the</w:t>
      </w:r>
      <w:r w:rsidR="004F3BA1">
        <w:rPr>
          <w:rFonts w:ascii="Cambria" w:eastAsia="Cambria" w:hAnsi="Cambria" w:cs="Cambria"/>
          <w:sz w:val="24"/>
          <w:szCs w:val="24"/>
        </w:rPr>
        <w:t xml:space="preserve"> affordable units dedicated to </w:t>
      </w:r>
      <w:r w:rsidR="00991513">
        <w:rPr>
          <w:rFonts w:ascii="Cambria" w:eastAsia="Cambria" w:hAnsi="Cambria" w:cs="Cambria"/>
          <w:sz w:val="24"/>
          <w:szCs w:val="24"/>
        </w:rPr>
        <w:t>them</w:t>
      </w:r>
      <w:r w:rsidR="004F3BA1">
        <w:rPr>
          <w:rFonts w:ascii="Cambria" w:eastAsia="Cambria" w:hAnsi="Cambria" w:cs="Cambria"/>
          <w:sz w:val="24"/>
          <w:szCs w:val="24"/>
        </w:rPr>
        <w:t>.</w:t>
      </w:r>
      <w:r w:rsidR="00C24760">
        <w:rPr>
          <w:rFonts w:ascii="Cambria" w:eastAsia="Cambria" w:hAnsi="Cambria" w:cs="Cambria"/>
          <w:sz w:val="24"/>
          <w:szCs w:val="24"/>
        </w:rPr>
        <w:t xml:space="preserve"> </w:t>
      </w:r>
      <w:r w:rsidR="00EE5EF9">
        <w:rPr>
          <w:rFonts w:ascii="Cambria" w:eastAsia="Cambria" w:hAnsi="Cambria" w:cs="Cambria"/>
          <w:sz w:val="24"/>
          <w:szCs w:val="24"/>
        </w:rPr>
        <w:t>Lastly, while we admire the a</w:t>
      </w:r>
      <w:r w:rsidR="00F012F9">
        <w:rPr>
          <w:rFonts w:ascii="Cambria" w:eastAsia="Cambria" w:hAnsi="Cambria" w:cs="Cambria"/>
          <w:sz w:val="24"/>
          <w:szCs w:val="24"/>
        </w:rPr>
        <w:t xml:space="preserve">mbitious </w:t>
      </w:r>
      <w:r w:rsidR="00EE5EF9">
        <w:rPr>
          <w:rFonts w:ascii="Cambria" w:eastAsia="Cambria" w:hAnsi="Cambria" w:cs="Cambria"/>
          <w:sz w:val="24"/>
          <w:szCs w:val="24"/>
        </w:rPr>
        <w:t xml:space="preserve">scale of this </w:t>
      </w:r>
      <w:r w:rsidR="00F012F9">
        <w:rPr>
          <w:rFonts w:ascii="Cambria" w:eastAsia="Cambria" w:hAnsi="Cambria" w:cs="Cambria"/>
          <w:sz w:val="24"/>
          <w:szCs w:val="24"/>
        </w:rPr>
        <w:t xml:space="preserve">project, </w:t>
      </w:r>
      <w:r w:rsidR="00EE5EF9">
        <w:rPr>
          <w:rFonts w:ascii="Cambria" w:eastAsia="Cambria" w:hAnsi="Cambria" w:cs="Cambria"/>
          <w:sz w:val="24"/>
          <w:szCs w:val="24"/>
        </w:rPr>
        <w:t xml:space="preserve">TAEH continues to encourage the provincial government to make it easier for non-profit housing providers to build housing without the need for private investment, such as through additional grants, or through measures which streamline application processes </w:t>
      </w:r>
      <w:r w:rsidR="00AB3536">
        <w:rPr>
          <w:rFonts w:ascii="Cambria" w:eastAsia="Cambria" w:hAnsi="Cambria" w:cs="Cambria"/>
          <w:sz w:val="24"/>
          <w:szCs w:val="24"/>
        </w:rPr>
        <w:t xml:space="preserve">by enhancing </w:t>
      </w:r>
      <w:r w:rsidR="00EE5EF9">
        <w:rPr>
          <w:rFonts w:ascii="Cambria" w:eastAsia="Cambria" w:hAnsi="Cambria" w:cs="Cambria"/>
          <w:sz w:val="24"/>
          <w:szCs w:val="24"/>
        </w:rPr>
        <w:t xml:space="preserve">coordination among </w:t>
      </w:r>
      <w:r w:rsidR="00CB384A">
        <w:rPr>
          <w:rFonts w:ascii="Cambria" w:eastAsia="Cambria" w:hAnsi="Cambria" w:cs="Cambria"/>
          <w:sz w:val="24"/>
          <w:szCs w:val="24"/>
        </w:rPr>
        <w:t>all</w:t>
      </w:r>
      <w:r w:rsidR="00EE5EF9">
        <w:rPr>
          <w:rFonts w:ascii="Cambria" w:eastAsia="Cambria" w:hAnsi="Cambria" w:cs="Cambria"/>
          <w:sz w:val="24"/>
          <w:szCs w:val="24"/>
        </w:rPr>
        <w:t xml:space="preserve"> levels of government. </w:t>
      </w:r>
    </w:p>
    <w:p w14:paraId="2585A5DA" w14:textId="77777777" w:rsidR="00216C3A" w:rsidRDefault="00216C3A" w:rsidP="00793215">
      <w:pPr>
        <w:spacing w:after="0" w:line="240" w:lineRule="auto"/>
        <w:rPr>
          <w:rFonts w:ascii="Cambria" w:eastAsia="Cambria" w:hAnsi="Cambria" w:cs="Cambria"/>
          <w:sz w:val="24"/>
          <w:szCs w:val="24"/>
        </w:rPr>
      </w:pPr>
    </w:p>
    <w:p w14:paraId="74B3CFDE" w14:textId="53E03E1D" w:rsidR="00216C3A" w:rsidRDefault="00767A5D" w:rsidP="00793215">
      <w:pPr>
        <w:spacing w:after="0" w:line="240" w:lineRule="auto"/>
        <w:rPr>
          <w:rFonts w:ascii="Cambria" w:eastAsia="Cambria" w:hAnsi="Cambria" w:cs="Cambria"/>
          <w:sz w:val="24"/>
          <w:szCs w:val="24"/>
        </w:rPr>
      </w:pPr>
      <w:r>
        <w:rPr>
          <w:rFonts w:ascii="Cambria" w:eastAsia="Cambria" w:hAnsi="Cambria" w:cs="Cambria"/>
          <w:sz w:val="24"/>
          <w:szCs w:val="24"/>
        </w:rPr>
        <w:t>T</w:t>
      </w:r>
      <w:r w:rsidR="00396F7F">
        <w:rPr>
          <w:rFonts w:ascii="Cambria" w:eastAsia="Cambria" w:hAnsi="Cambria" w:cs="Cambria"/>
          <w:sz w:val="24"/>
          <w:szCs w:val="24"/>
        </w:rPr>
        <w:t>AE</w:t>
      </w:r>
      <w:r>
        <w:rPr>
          <w:rFonts w:ascii="Cambria" w:eastAsia="Cambria" w:hAnsi="Cambria" w:cs="Cambria"/>
          <w:sz w:val="24"/>
          <w:szCs w:val="24"/>
        </w:rPr>
        <w:t>H u</w:t>
      </w:r>
      <w:r w:rsidR="00216C3A">
        <w:rPr>
          <w:rFonts w:ascii="Cambria" w:eastAsia="Cambria" w:hAnsi="Cambria" w:cs="Cambria"/>
          <w:sz w:val="24"/>
          <w:szCs w:val="24"/>
        </w:rPr>
        <w:t>nderstand</w:t>
      </w:r>
      <w:r>
        <w:rPr>
          <w:rFonts w:ascii="Cambria" w:eastAsia="Cambria" w:hAnsi="Cambria" w:cs="Cambria"/>
          <w:sz w:val="24"/>
          <w:szCs w:val="24"/>
        </w:rPr>
        <w:t>s</w:t>
      </w:r>
      <w:r w:rsidR="00216C3A">
        <w:rPr>
          <w:rFonts w:ascii="Cambria" w:eastAsia="Cambria" w:hAnsi="Cambria" w:cs="Cambria"/>
          <w:sz w:val="24"/>
          <w:szCs w:val="24"/>
        </w:rPr>
        <w:t xml:space="preserve"> there </w:t>
      </w:r>
      <w:r>
        <w:rPr>
          <w:rFonts w:ascii="Cambria" w:eastAsia="Cambria" w:hAnsi="Cambria" w:cs="Cambria"/>
          <w:sz w:val="24"/>
          <w:szCs w:val="24"/>
        </w:rPr>
        <w:t>has been some public</w:t>
      </w:r>
      <w:r w:rsidR="00216C3A">
        <w:rPr>
          <w:rFonts w:ascii="Cambria" w:eastAsia="Cambria" w:hAnsi="Cambria" w:cs="Cambria"/>
          <w:sz w:val="24"/>
          <w:szCs w:val="24"/>
        </w:rPr>
        <w:t xml:space="preserve"> concern </w:t>
      </w:r>
      <w:r>
        <w:rPr>
          <w:rFonts w:ascii="Cambria" w:eastAsia="Cambria" w:hAnsi="Cambria" w:cs="Cambria"/>
          <w:sz w:val="24"/>
          <w:szCs w:val="24"/>
        </w:rPr>
        <w:t xml:space="preserve">raised </w:t>
      </w:r>
      <w:r w:rsidR="00216C3A">
        <w:rPr>
          <w:rFonts w:ascii="Cambria" w:eastAsia="Cambria" w:hAnsi="Cambria" w:cs="Cambria"/>
          <w:sz w:val="24"/>
          <w:szCs w:val="24"/>
        </w:rPr>
        <w:t xml:space="preserve">with </w:t>
      </w:r>
      <w:r>
        <w:rPr>
          <w:rFonts w:ascii="Cambria" w:eastAsia="Cambria" w:hAnsi="Cambria" w:cs="Cambria"/>
          <w:sz w:val="24"/>
          <w:szCs w:val="24"/>
        </w:rPr>
        <w:t xml:space="preserve">regard to </w:t>
      </w:r>
      <w:r w:rsidR="00216C3A">
        <w:rPr>
          <w:rFonts w:ascii="Cambria" w:eastAsia="Cambria" w:hAnsi="Cambria" w:cs="Cambria"/>
          <w:sz w:val="24"/>
          <w:szCs w:val="24"/>
        </w:rPr>
        <w:t>traffic congestion</w:t>
      </w:r>
      <w:r>
        <w:rPr>
          <w:rFonts w:ascii="Cambria" w:eastAsia="Cambria" w:hAnsi="Cambria" w:cs="Cambria"/>
          <w:sz w:val="24"/>
          <w:szCs w:val="24"/>
        </w:rPr>
        <w:t xml:space="preserve"> in the area</w:t>
      </w:r>
      <w:r w:rsidR="00216C3A">
        <w:rPr>
          <w:rFonts w:ascii="Cambria" w:eastAsia="Cambria" w:hAnsi="Cambria" w:cs="Cambria"/>
          <w:sz w:val="24"/>
          <w:szCs w:val="24"/>
        </w:rPr>
        <w:t xml:space="preserve"> a</w:t>
      </w:r>
      <w:r>
        <w:rPr>
          <w:rFonts w:ascii="Cambria" w:eastAsia="Cambria" w:hAnsi="Cambria" w:cs="Cambria"/>
          <w:sz w:val="24"/>
          <w:szCs w:val="24"/>
        </w:rPr>
        <w:t>s well as</w:t>
      </w:r>
      <w:r w:rsidR="00216C3A">
        <w:rPr>
          <w:rFonts w:ascii="Cambria" w:eastAsia="Cambria" w:hAnsi="Cambria" w:cs="Cambria"/>
          <w:sz w:val="24"/>
          <w:szCs w:val="24"/>
        </w:rPr>
        <w:t xml:space="preserve"> safety. </w:t>
      </w:r>
      <w:r w:rsidR="00641D97">
        <w:rPr>
          <w:rFonts w:ascii="Cambria" w:eastAsia="Cambria" w:hAnsi="Cambria" w:cs="Cambria"/>
          <w:sz w:val="24"/>
          <w:szCs w:val="24"/>
        </w:rPr>
        <w:t xml:space="preserve">In the </w:t>
      </w:r>
      <w:r w:rsidR="006A59AD">
        <w:rPr>
          <w:rFonts w:ascii="Cambria" w:eastAsia="Cambria" w:hAnsi="Cambria" w:cs="Cambria"/>
          <w:sz w:val="24"/>
          <w:szCs w:val="24"/>
        </w:rPr>
        <w:t>latte</w:t>
      </w:r>
      <w:r w:rsidR="00641D97">
        <w:rPr>
          <w:rFonts w:ascii="Cambria" w:eastAsia="Cambria" w:hAnsi="Cambria" w:cs="Cambria"/>
          <w:sz w:val="24"/>
          <w:szCs w:val="24"/>
        </w:rPr>
        <w:t>r case</w:t>
      </w:r>
      <w:r w:rsidR="007B5261">
        <w:rPr>
          <w:rFonts w:ascii="Cambria" w:eastAsia="Cambria" w:hAnsi="Cambria" w:cs="Cambria"/>
          <w:sz w:val="24"/>
          <w:szCs w:val="24"/>
        </w:rPr>
        <w:t>,</w:t>
      </w:r>
      <w:r w:rsidR="00641D97">
        <w:rPr>
          <w:rFonts w:ascii="Cambria" w:eastAsia="Cambria" w:hAnsi="Cambria" w:cs="Cambria"/>
          <w:sz w:val="24"/>
          <w:szCs w:val="24"/>
        </w:rPr>
        <w:t xml:space="preserve"> we note that concerns about public safety </w:t>
      </w:r>
      <w:r w:rsidR="00EF6F02">
        <w:rPr>
          <w:rFonts w:ascii="Cambria" w:eastAsia="Cambria" w:hAnsi="Cambria" w:cs="Cambria"/>
          <w:sz w:val="24"/>
          <w:szCs w:val="24"/>
        </w:rPr>
        <w:t>around</w:t>
      </w:r>
      <w:r w:rsidR="00641D97">
        <w:rPr>
          <w:rFonts w:ascii="Cambria" w:eastAsia="Cambria" w:hAnsi="Cambria" w:cs="Cambria"/>
          <w:sz w:val="24"/>
          <w:szCs w:val="24"/>
        </w:rPr>
        <w:t xml:space="preserve"> supportive housing are often overstated, and t</w:t>
      </w:r>
      <w:r w:rsidR="00856409">
        <w:rPr>
          <w:rFonts w:ascii="Cambria" w:eastAsia="Cambria" w:hAnsi="Cambria" w:cs="Cambria"/>
          <w:sz w:val="24"/>
          <w:szCs w:val="24"/>
        </w:rPr>
        <w:t xml:space="preserve">hat </w:t>
      </w:r>
      <w:r w:rsidR="009C16FD">
        <w:rPr>
          <w:rFonts w:ascii="Cambria" w:eastAsia="Cambria" w:hAnsi="Cambria" w:cs="Cambria"/>
          <w:sz w:val="24"/>
          <w:szCs w:val="24"/>
        </w:rPr>
        <w:t xml:space="preserve">a report commissioned by the CMHC </w:t>
      </w:r>
      <w:r w:rsidR="00293757">
        <w:rPr>
          <w:rFonts w:ascii="Cambria" w:eastAsia="Cambria" w:hAnsi="Cambria" w:cs="Cambria"/>
          <w:sz w:val="24"/>
          <w:szCs w:val="24"/>
        </w:rPr>
        <w:t>states there is little</w:t>
      </w:r>
      <w:r w:rsidR="00641D97">
        <w:rPr>
          <w:rFonts w:ascii="Cambria" w:eastAsia="Cambria" w:hAnsi="Cambria" w:cs="Cambria"/>
          <w:sz w:val="24"/>
          <w:szCs w:val="24"/>
        </w:rPr>
        <w:t xml:space="preserve"> evidence to suggest </w:t>
      </w:r>
      <w:r w:rsidR="008429DF">
        <w:rPr>
          <w:rFonts w:ascii="Cambria" w:eastAsia="Cambria" w:hAnsi="Cambria" w:cs="Cambria"/>
          <w:sz w:val="24"/>
          <w:szCs w:val="24"/>
        </w:rPr>
        <w:t>that</w:t>
      </w:r>
      <w:r w:rsidR="00641D97">
        <w:rPr>
          <w:rFonts w:ascii="Cambria" w:eastAsia="Cambria" w:hAnsi="Cambria" w:cs="Cambria"/>
          <w:sz w:val="24"/>
          <w:szCs w:val="24"/>
        </w:rPr>
        <w:t xml:space="preserve"> </w:t>
      </w:r>
      <w:r w:rsidR="00A107F7">
        <w:rPr>
          <w:rFonts w:ascii="Cambria" w:eastAsia="Cambria" w:hAnsi="Cambria" w:cs="Cambria"/>
          <w:sz w:val="24"/>
          <w:szCs w:val="24"/>
        </w:rPr>
        <w:t>supportive housing increases local crime rates</w:t>
      </w:r>
      <w:r w:rsidR="00641D97">
        <w:rPr>
          <w:rStyle w:val="FootnoteReference"/>
          <w:rFonts w:ascii="Cambria" w:eastAsia="Cambria" w:hAnsi="Cambria" w:cs="Cambria"/>
          <w:sz w:val="24"/>
          <w:szCs w:val="24"/>
        </w:rPr>
        <w:footnoteReference w:id="1"/>
      </w:r>
      <w:r w:rsidR="00641D97">
        <w:rPr>
          <w:rFonts w:ascii="Cambria" w:eastAsia="Cambria" w:hAnsi="Cambria" w:cs="Cambria"/>
          <w:sz w:val="24"/>
          <w:szCs w:val="24"/>
        </w:rPr>
        <w:t>. With regard to congestion, we draw</w:t>
      </w:r>
      <w:r w:rsidR="006765C9">
        <w:rPr>
          <w:rFonts w:ascii="Cambria" w:eastAsia="Cambria" w:hAnsi="Cambria" w:cs="Cambria"/>
          <w:sz w:val="24"/>
          <w:szCs w:val="24"/>
        </w:rPr>
        <w:t xml:space="preserve"> attention to the fact that this development includes many amenities, parks, and a large amount of retail space which will help to limit the need for travel</w:t>
      </w:r>
      <w:r w:rsidR="00284E69">
        <w:rPr>
          <w:rFonts w:ascii="Cambria" w:eastAsia="Cambria" w:hAnsi="Cambria" w:cs="Cambria"/>
          <w:sz w:val="24"/>
          <w:szCs w:val="24"/>
        </w:rPr>
        <w:t xml:space="preserve">. </w:t>
      </w:r>
      <w:r w:rsidR="006765C9">
        <w:rPr>
          <w:rFonts w:ascii="Cambria" w:eastAsia="Cambria" w:hAnsi="Cambria" w:cs="Cambria"/>
          <w:sz w:val="24"/>
          <w:szCs w:val="24"/>
        </w:rPr>
        <w:t xml:space="preserve">In addition, the area is </w:t>
      </w:r>
      <w:r w:rsidR="00967D34">
        <w:rPr>
          <w:rFonts w:ascii="Cambria" w:eastAsia="Cambria" w:hAnsi="Cambria" w:cs="Cambria"/>
          <w:sz w:val="24"/>
          <w:szCs w:val="24"/>
        </w:rPr>
        <w:t>well served</w:t>
      </w:r>
      <w:r w:rsidR="006765C9">
        <w:rPr>
          <w:rFonts w:ascii="Cambria" w:eastAsia="Cambria" w:hAnsi="Cambria" w:cs="Cambria"/>
          <w:sz w:val="24"/>
          <w:szCs w:val="24"/>
        </w:rPr>
        <w:t xml:space="preserve"> by </w:t>
      </w:r>
      <w:r w:rsidR="006A59AD">
        <w:rPr>
          <w:rFonts w:ascii="Cambria" w:eastAsia="Cambria" w:hAnsi="Cambria" w:cs="Cambria"/>
          <w:sz w:val="24"/>
          <w:szCs w:val="24"/>
        </w:rPr>
        <w:t>the TTC express route 952 and regular route 52</w:t>
      </w:r>
      <w:r w:rsidR="009C3DC7">
        <w:rPr>
          <w:rFonts w:ascii="Cambria" w:eastAsia="Cambria" w:hAnsi="Cambria" w:cs="Cambria"/>
          <w:sz w:val="24"/>
          <w:szCs w:val="24"/>
        </w:rPr>
        <w:t xml:space="preserve"> </w:t>
      </w:r>
      <w:r w:rsidR="00802EE2">
        <w:rPr>
          <w:rFonts w:ascii="Cambria" w:eastAsia="Cambria" w:hAnsi="Cambria" w:cs="Cambria"/>
          <w:sz w:val="24"/>
          <w:szCs w:val="24"/>
        </w:rPr>
        <w:t>with</w:t>
      </w:r>
      <w:r w:rsidR="006765C9">
        <w:rPr>
          <w:rFonts w:ascii="Cambria" w:eastAsia="Cambria" w:hAnsi="Cambria" w:cs="Cambria"/>
          <w:sz w:val="24"/>
          <w:szCs w:val="24"/>
        </w:rPr>
        <w:t xml:space="preserve"> </w:t>
      </w:r>
      <w:r w:rsidR="00CF0B4C">
        <w:rPr>
          <w:rFonts w:ascii="Cambria" w:eastAsia="Cambria" w:hAnsi="Cambria" w:cs="Cambria"/>
          <w:sz w:val="24"/>
          <w:szCs w:val="24"/>
        </w:rPr>
        <w:t xml:space="preserve">easy access to </w:t>
      </w:r>
      <w:r w:rsidR="006765C9">
        <w:rPr>
          <w:rFonts w:ascii="Cambria" w:eastAsia="Cambria" w:hAnsi="Cambria" w:cs="Cambria"/>
          <w:sz w:val="24"/>
          <w:szCs w:val="24"/>
        </w:rPr>
        <w:t xml:space="preserve">both Weston </w:t>
      </w:r>
      <w:r w:rsidR="00A77E78">
        <w:rPr>
          <w:rFonts w:ascii="Cambria" w:eastAsia="Cambria" w:hAnsi="Cambria" w:cs="Cambria"/>
          <w:sz w:val="24"/>
          <w:szCs w:val="24"/>
        </w:rPr>
        <w:t>Go S</w:t>
      </w:r>
      <w:r w:rsidR="006765C9">
        <w:rPr>
          <w:rFonts w:ascii="Cambria" w:eastAsia="Cambria" w:hAnsi="Cambria" w:cs="Cambria"/>
          <w:sz w:val="24"/>
          <w:szCs w:val="24"/>
        </w:rPr>
        <w:t>tation</w:t>
      </w:r>
      <w:r w:rsidR="003A6194">
        <w:rPr>
          <w:rFonts w:ascii="Cambria" w:eastAsia="Cambria" w:hAnsi="Cambria" w:cs="Cambria"/>
          <w:sz w:val="24"/>
          <w:szCs w:val="24"/>
        </w:rPr>
        <w:t xml:space="preserve"> and</w:t>
      </w:r>
      <w:r w:rsidR="00570E58">
        <w:rPr>
          <w:rFonts w:ascii="Cambria" w:eastAsia="Cambria" w:hAnsi="Cambria" w:cs="Cambria"/>
          <w:sz w:val="24"/>
          <w:szCs w:val="24"/>
        </w:rPr>
        <w:t xml:space="preserve"> Lawrence West subway station</w:t>
      </w:r>
      <w:r w:rsidR="003A6194">
        <w:rPr>
          <w:rFonts w:ascii="Cambria" w:eastAsia="Cambria" w:hAnsi="Cambria" w:cs="Cambria"/>
          <w:sz w:val="24"/>
          <w:szCs w:val="24"/>
        </w:rPr>
        <w:t>. It</w:t>
      </w:r>
      <w:r w:rsidR="006765C9">
        <w:rPr>
          <w:rFonts w:ascii="Cambria" w:eastAsia="Cambria" w:hAnsi="Cambria" w:cs="Cambria"/>
          <w:sz w:val="24"/>
          <w:szCs w:val="24"/>
        </w:rPr>
        <w:t xml:space="preserve"> </w:t>
      </w:r>
      <w:r w:rsidR="003A6194">
        <w:rPr>
          <w:rFonts w:ascii="Cambria" w:eastAsia="Cambria" w:hAnsi="Cambria" w:cs="Cambria"/>
          <w:sz w:val="24"/>
          <w:szCs w:val="24"/>
        </w:rPr>
        <w:t xml:space="preserve">will also have easy access to </w:t>
      </w:r>
      <w:r w:rsidR="006765C9">
        <w:rPr>
          <w:rFonts w:ascii="Cambria" w:eastAsia="Cambria" w:hAnsi="Cambria" w:cs="Cambria"/>
          <w:sz w:val="24"/>
          <w:szCs w:val="24"/>
        </w:rPr>
        <w:t>the future Eglinton LRT</w:t>
      </w:r>
      <w:r w:rsidR="006A59AD">
        <w:rPr>
          <w:rFonts w:ascii="Cambria" w:eastAsia="Cambria" w:hAnsi="Cambria" w:cs="Cambria"/>
          <w:sz w:val="24"/>
          <w:szCs w:val="24"/>
        </w:rPr>
        <w:t xml:space="preserve"> via Jane and Keele </w:t>
      </w:r>
      <w:r w:rsidR="00EF7870">
        <w:rPr>
          <w:rFonts w:ascii="Cambria" w:eastAsia="Cambria" w:hAnsi="Cambria" w:cs="Cambria"/>
          <w:sz w:val="24"/>
          <w:szCs w:val="24"/>
        </w:rPr>
        <w:t>S</w:t>
      </w:r>
      <w:r w:rsidR="006A59AD">
        <w:rPr>
          <w:rFonts w:ascii="Cambria" w:eastAsia="Cambria" w:hAnsi="Cambria" w:cs="Cambria"/>
          <w:sz w:val="24"/>
          <w:szCs w:val="24"/>
        </w:rPr>
        <w:t>treets</w:t>
      </w:r>
      <w:r w:rsidR="006765C9">
        <w:rPr>
          <w:rFonts w:ascii="Cambria" w:eastAsia="Cambria" w:hAnsi="Cambria" w:cs="Cambria"/>
          <w:sz w:val="24"/>
          <w:szCs w:val="24"/>
        </w:rPr>
        <w:t xml:space="preserve">. Lastly, it should be noted that clients of supportive housing are far less likely to own cars, and so this project </w:t>
      </w:r>
      <w:r w:rsidR="00692126">
        <w:rPr>
          <w:rFonts w:ascii="Cambria" w:eastAsia="Cambria" w:hAnsi="Cambria" w:cs="Cambria"/>
          <w:sz w:val="24"/>
          <w:szCs w:val="24"/>
        </w:rPr>
        <w:t>will</w:t>
      </w:r>
      <w:r w:rsidR="006765C9">
        <w:rPr>
          <w:rFonts w:ascii="Cambria" w:eastAsia="Cambria" w:hAnsi="Cambria" w:cs="Cambria"/>
          <w:sz w:val="24"/>
          <w:szCs w:val="24"/>
        </w:rPr>
        <w:t xml:space="preserve"> have a much lower impact on traffic</w:t>
      </w:r>
      <w:r w:rsidR="000132DC">
        <w:rPr>
          <w:rFonts w:ascii="Cambria" w:eastAsia="Cambria" w:hAnsi="Cambria" w:cs="Cambria"/>
          <w:sz w:val="24"/>
          <w:szCs w:val="24"/>
        </w:rPr>
        <w:t xml:space="preserve"> </w:t>
      </w:r>
      <w:r w:rsidR="006765C9">
        <w:rPr>
          <w:rFonts w:ascii="Cambria" w:eastAsia="Cambria" w:hAnsi="Cambria" w:cs="Cambria"/>
          <w:sz w:val="24"/>
          <w:szCs w:val="24"/>
        </w:rPr>
        <w:t xml:space="preserve">than comparable market-rate developments. </w:t>
      </w:r>
    </w:p>
    <w:p w14:paraId="09B7CBE0" w14:textId="77777777" w:rsidR="00A542FD" w:rsidRDefault="00A542FD" w:rsidP="00793215">
      <w:pPr>
        <w:spacing w:after="0" w:line="240" w:lineRule="auto"/>
        <w:rPr>
          <w:rFonts w:ascii="Cambria" w:eastAsia="Cambria" w:hAnsi="Cambria" w:cs="Cambria"/>
          <w:sz w:val="24"/>
          <w:szCs w:val="24"/>
        </w:rPr>
      </w:pPr>
    </w:p>
    <w:p w14:paraId="201F156C" w14:textId="2B578D1F" w:rsidR="00A542FD" w:rsidRPr="00B15C04" w:rsidRDefault="000C1E92" w:rsidP="00793215">
      <w:pPr>
        <w:spacing w:after="0" w:line="240" w:lineRule="auto"/>
      </w:pPr>
      <w:r>
        <w:rPr>
          <w:rFonts w:ascii="Cambria" w:eastAsia="Cambria" w:hAnsi="Cambria" w:cs="Cambria"/>
          <w:sz w:val="24"/>
          <w:szCs w:val="24"/>
        </w:rPr>
        <w:t xml:space="preserve">All levels of government have been setting </w:t>
      </w:r>
      <w:r w:rsidR="00CA648E">
        <w:rPr>
          <w:rFonts w:ascii="Cambria" w:eastAsia="Cambria" w:hAnsi="Cambria" w:cs="Cambria"/>
          <w:sz w:val="24"/>
          <w:szCs w:val="24"/>
        </w:rPr>
        <w:t>ambitious targets for housing</w:t>
      </w:r>
      <w:r>
        <w:rPr>
          <w:rFonts w:ascii="Cambria" w:eastAsia="Cambria" w:hAnsi="Cambria" w:cs="Cambria"/>
          <w:sz w:val="24"/>
          <w:szCs w:val="24"/>
        </w:rPr>
        <w:t xml:space="preserve"> construction</w:t>
      </w:r>
      <w:r w:rsidR="00CA648E">
        <w:rPr>
          <w:rFonts w:ascii="Cambria" w:eastAsia="Cambria" w:hAnsi="Cambria" w:cs="Cambria"/>
          <w:sz w:val="24"/>
          <w:szCs w:val="24"/>
        </w:rPr>
        <w:t xml:space="preserve">. </w:t>
      </w:r>
      <w:r w:rsidR="003951B7">
        <w:rPr>
          <w:rFonts w:ascii="Cambria" w:eastAsia="Cambria" w:hAnsi="Cambria" w:cs="Cambria"/>
          <w:sz w:val="24"/>
          <w:szCs w:val="24"/>
        </w:rPr>
        <w:t>The Provincial Planning Statement, 2024</w:t>
      </w:r>
      <w:r w:rsidR="009F65D6">
        <w:rPr>
          <w:rFonts w:ascii="Cambria" w:eastAsia="Cambria" w:hAnsi="Cambria" w:cs="Cambria"/>
          <w:sz w:val="24"/>
          <w:szCs w:val="24"/>
        </w:rPr>
        <w:t xml:space="preserve"> (PPS)</w:t>
      </w:r>
      <w:r w:rsidR="00CA648E">
        <w:rPr>
          <w:rFonts w:ascii="Cambria" w:eastAsia="Cambria" w:hAnsi="Cambria" w:cs="Cambria"/>
          <w:sz w:val="24"/>
          <w:szCs w:val="24"/>
        </w:rPr>
        <w:t xml:space="preserve"> </w:t>
      </w:r>
      <w:r>
        <w:rPr>
          <w:rFonts w:ascii="Cambria" w:eastAsia="Cambria" w:hAnsi="Cambria" w:cs="Cambria"/>
          <w:sz w:val="24"/>
          <w:szCs w:val="24"/>
        </w:rPr>
        <w:t xml:space="preserve">in particular </w:t>
      </w:r>
      <w:r w:rsidR="00F20AF6">
        <w:rPr>
          <w:rFonts w:ascii="Cambria" w:eastAsia="Cambria" w:hAnsi="Cambria" w:cs="Cambria"/>
          <w:sz w:val="24"/>
          <w:szCs w:val="24"/>
        </w:rPr>
        <w:t xml:space="preserve">states that in order to meet housing targets planners should look to </w:t>
      </w:r>
      <w:r w:rsidR="00CA648E">
        <w:rPr>
          <w:rFonts w:ascii="Cambria" w:eastAsia="Cambria" w:hAnsi="Cambria" w:cs="Cambria"/>
          <w:sz w:val="24"/>
          <w:szCs w:val="24"/>
        </w:rPr>
        <w:t xml:space="preserve">intensify </w:t>
      </w:r>
      <w:r>
        <w:rPr>
          <w:rFonts w:ascii="Cambria" w:eastAsia="Cambria" w:hAnsi="Cambria" w:cs="Cambria"/>
          <w:sz w:val="24"/>
          <w:szCs w:val="24"/>
        </w:rPr>
        <w:t>underdeveloped areas such as this project site to achieve</w:t>
      </w:r>
      <w:r w:rsidR="00CA648E">
        <w:rPr>
          <w:rFonts w:ascii="Cambria" w:eastAsia="Cambria" w:hAnsi="Cambria" w:cs="Cambria"/>
          <w:sz w:val="24"/>
          <w:szCs w:val="24"/>
        </w:rPr>
        <w:t xml:space="preserve"> net-new housing</w:t>
      </w:r>
      <w:r w:rsidR="00B57C70">
        <w:rPr>
          <w:rFonts w:ascii="Cambria" w:eastAsia="Cambria" w:hAnsi="Cambria" w:cs="Cambria"/>
          <w:sz w:val="24"/>
          <w:szCs w:val="24"/>
        </w:rPr>
        <w:t xml:space="preserve"> (PPS, 2.2.1.b.2)</w:t>
      </w:r>
      <w:r w:rsidR="00CA648E">
        <w:rPr>
          <w:rFonts w:ascii="Cambria" w:eastAsia="Cambria" w:hAnsi="Cambria" w:cs="Cambria"/>
          <w:sz w:val="24"/>
          <w:szCs w:val="24"/>
        </w:rPr>
        <w:t>. Moreover</w:t>
      </w:r>
      <w:r w:rsidR="002607BB">
        <w:rPr>
          <w:rFonts w:ascii="Cambria" w:eastAsia="Cambria" w:hAnsi="Cambria" w:cs="Cambria"/>
          <w:sz w:val="24"/>
          <w:szCs w:val="24"/>
        </w:rPr>
        <w:t>,</w:t>
      </w:r>
      <w:r w:rsidR="00CA648E">
        <w:rPr>
          <w:rFonts w:ascii="Cambria" w:eastAsia="Cambria" w:hAnsi="Cambria" w:cs="Cambria"/>
          <w:sz w:val="24"/>
          <w:szCs w:val="24"/>
        </w:rPr>
        <w:t xml:space="preserve"> </w:t>
      </w:r>
      <w:r w:rsidR="00852117">
        <w:rPr>
          <w:rFonts w:ascii="Cambria" w:eastAsia="Cambria" w:hAnsi="Cambria" w:cs="Cambria"/>
          <w:sz w:val="24"/>
          <w:szCs w:val="24"/>
        </w:rPr>
        <w:t xml:space="preserve">it states that </w:t>
      </w:r>
      <w:r w:rsidR="005127D7">
        <w:rPr>
          <w:rFonts w:ascii="Cambria" w:eastAsia="Cambria" w:hAnsi="Cambria" w:cs="Cambria"/>
          <w:sz w:val="24"/>
          <w:szCs w:val="24"/>
        </w:rPr>
        <w:t xml:space="preserve">housing </w:t>
      </w:r>
      <w:r w:rsidR="00F20AF6">
        <w:rPr>
          <w:rFonts w:ascii="Cambria" w:eastAsia="Cambria" w:hAnsi="Cambria" w:cs="Cambria"/>
          <w:sz w:val="24"/>
          <w:szCs w:val="24"/>
        </w:rPr>
        <w:t>should</w:t>
      </w:r>
      <w:r w:rsidR="005127D7">
        <w:rPr>
          <w:rFonts w:ascii="Cambria" w:eastAsia="Cambria" w:hAnsi="Cambria" w:cs="Cambria"/>
          <w:sz w:val="24"/>
          <w:szCs w:val="24"/>
        </w:rPr>
        <w:t xml:space="preserve"> be built in the context of a complete community</w:t>
      </w:r>
      <w:r w:rsidR="00EE2172">
        <w:rPr>
          <w:rFonts w:ascii="Cambria" w:eastAsia="Cambria" w:hAnsi="Cambria" w:cs="Cambria"/>
          <w:sz w:val="24"/>
          <w:szCs w:val="24"/>
        </w:rPr>
        <w:t xml:space="preserve"> (PPS, 2.1.6)</w:t>
      </w:r>
      <w:r w:rsidR="005127D7">
        <w:rPr>
          <w:rFonts w:ascii="Cambria" w:eastAsia="Cambria" w:hAnsi="Cambria" w:cs="Cambria"/>
          <w:sz w:val="24"/>
          <w:szCs w:val="24"/>
        </w:rPr>
        <w:t xml:space="preserve">, with </w:t>
      </w:r>
      <w:r w:rsidR="00746F1C">
        <w:rPr>
          <w:rFonts w:ascii="Cambria" w:eastAsia="Cambria" w:hAnsi="Cambria" w:cs="Cambria"/>
          <w:sz w:val="24"/>
          <w:szCs w:val="24"/>
        </w:rPr>
        <w:t xml:space="preserve">housing </w:t>
      </w:r>
      <w:r w:rsidR="005127D7">
        <w:rPr>
          <w:rFonts w:ascii="Cambria" w:eastAsia="Cambria" w:hAnsi="Cambria" w:cs="Cambria"/>
          <w:sz w:val="24"/>
          <w:szCs w:val="24"/>
        </w:rPr>
        <w:t>options for all equity-deserving groups</w:t>
      </w:r>
      <w:r w:rsidR="00B5655A">
        <w:rPr>
          <w:rFonts w:ascii="Cambria" w:eastAsia="Cambria" w:hAnsi="Cambria" w:cs="Cambria"/>
          <w:sz w:val="24"/>
          <w:szCs w:val="24"/>
        </w:rPr>
        <w:t>.</w:t>
      </w:r>
      <w:r w:rsidR="0013503A">
        <w:rPr>
          <w:rFonts w:ascii="Cambria" w:eastAsia="Cambria" w:hAnsi="Cambria" w:cs="Cambria"/>
          <w:sz w:val="24"/>
          <w:szCs w:val="24"/>
        </w:rPr>
        <w:t xml:space="preserve"> The wide array of amenities</w:t>
      </w:r>
      <w:r w:rsidR="00CA0E6D">
        <w:rPr>
          <w:rFonts w:ascii="Cambria" w:eastAsia="Cambria" w:hAnsi="Cambria" w:cs="Cambria"/>
          <w:sz w:val="24"/>
          <w:szCs w:val="24"/>
        </w:rPr>
        <w:t>,</w:t>
      </w:r>
      <w:r w:rsidR="0013503A">
        <w:rPr>
          <w:rFonts w:ascii="Cambria" w:eastAsia="Cambria" w:hAnsi="Cambria" w:cs="Cambria"/>
          <w:sz w:val="24"/>
          <w:szCs w:val="24"/>
        </w:rPr>
        <w:t xml:space="preserve"> including community gardens</w:t>
      </w:r>
      <w:proofErr w:type="gramStart"/>
      <w:r w:rsidR="0013503A">
        <w:rPr>
          <w:rFonts w:ascii="Cambria" w:eastAsia="Cambria" w:hAnsi="Cambria" w:cs="Cambria"/>
          <w:sz w:val="24"/>
          <w:szCs w:val="24"/>
        </w:rPr>
        <w:t>,</w:t>
      </w:r>
      <w:r w:rsidR="00006379">
        <w:rPr>
          <w:rFonts w:ascii="Cambria" w:eastAsia="Cambria" w:hAnsi="Cambria" w:cs="Cambria"/>
          <w:sz w:val="24"/>
          <w:szCs w:val="24"/>
        </w:rPr>
        <w:t xml:space="preserve"> </w:t>
      </w:r>
      <w:r w:rsidR="0013503A">
        <w:rPr>
          <w:rFonts w:ascii="Cambria" w:eastAsia="Cambria" w:hAnsi="Cambria" w:cs="Cambria"/>
          <w:sz w:val="24"/>
          <w:szCs w:val="24"/>
        </w:rPr>
        <w:t>mental health</w:t>
      </w:r>
      <w:proofErr w:type="gramEnd"/>
      <w:r w:rsidR="0013503A">
        <w:rPr>
          <w:rFonts w:ascii="Cambria" w:eastAsia="Cambria" w:hAnsi="Cambria" w:cs="Cambria"/>
          <w:sz w:val="24"/>
          <w:szCs w:val="24"/>
        </w:rPr>
        <w:t xml:space="preserve"> supports, and a daycare </w:t>
      </w:r>
      <w:r w:rsidR="005B3786">
        <w:rPr>
          <w:rFonts w:ascii="Cambria" w:eastAsia="Cambria" w:hAnsi="Cambria" w:cs="Cambria"/>
          <w:sz w:val="24"/>
          <w:szCs w:val="24"/>
        </w:rPr>
        <w:t xml:space="preserve">centre </w:t>
      </w:r>
      <w:r w:rsidR="00CA0E6D">
        <w:rPr>
          <w:rFonts w:ascii="Cambria" w:eastAsia="Cambria" w:hAnsi="Cambria" w:cs="Cambria"/>
          <w:sz w:val="24"/>
          <w:szCs w:val="24"/>
        </w:rPr>
        <w:t xml:space="preserve">will </w:t>
      </w:r>
      <w:r w:rsidR="0013503A">
        <w:rPr>
          <w:rFonts w:ascii="Cambria" w:eastAsia="Cambria" w:hAnsi="Cambria" w:cs="Cambria"/>
          <w:sz w:val="24"/>
          <w:szCs w:val="24"/>
        </w:rPr>
        <w:t xml:space="preserve">ensure that this project </w:t>
      </w:r>
      <w:r w:rsidR="005B3786">
        <w:rPr>
          <w:rFonts w:ascii="Cambria" w:eastAsia="Cambria" w:hAnsi="Cambria" w:cs="Cambria"/>
          <w:sz w:val="24"/>
          <w:szCs w:val="24"/>
        </w:rPr>
        <w:t>will itself meet many of</w:t>
      </w:r>
      <w:r w:rsidR="00CA0E6D">
        <w:rPr>
          <w:rFonts w:ascii="Cambria" w:eastAsia="Cambria" w:hAnsi="Cambria" w:cs="Cambria"/>
          <w:sz w:val="24"/>
          <w:szCs w:val="24"/>
        </w:rPr>
        <w:t xml:space="preserve"> the needs of </w:t>
      </w:r>
      <w:r w:rsidR="005B3786">
        <w:rPr>
          <w:rFonts w:ascii="Cambria" w:eastAsia="Cambria" w:hAnsi="Cambria" w:cs="Cambria"/>
          <w:sz w:val="24"/>
          <w:szCs w:val="24"/>
        </w:rPr>
        <w:t>its diverse residents</w:t>
      </w:r>
      <w:r w:rsidR="0013503A">
        <w:rPr>
          <w:rFonts w:ascii="Cambria" w:eastAsia="Cambria" w:hAnsi="Cambria" w:cs="Cambria"/>
          <w:sz w:val="24"/>
          <w:szCs w:val="24"/>
        </w:rPr>
        <w:t>.</w:t>
      </w:r>
    </w:p>
    <w:p w14:paraId="72636261" w14:textId="77777777" w:rsidR="00A77043" w:rsidRDefault="00A77043" w:rsidP="00793215">
      <w:pPr>
        <w:spacing w:after="0" w:line="240" w:lineRule="auto"/>
        <w:rPr>
          <w:rFonts w:ascii="Cambria" w:eastAsia="Cambria" w:hAnsi="Cambria" w:cs="Cambria"/>
          <w:sz w:val="24"/>
          <w:szCs w:val="24"/>
        </w:rPr>
      </w:pPr>
    </w:p>
    <w:p w14:paraId="54FF3897" w14:textId="6672F6BF" w:rsidR="00A77043" w:rsidRPr="00AC27EF" w:rsidRDefault="006C326C" w:rsidP="00793215">
      <w:pPr>
        <w:spacing w:after="0" w:line="240" w:lineRule="auto"/>
        <w:rPr>
          <w:rFonts w:ascii="Cambria" w:eastAsia="Cambria" w:hAnsi="Cambria" w:cs="Cambria"/>
          <w:sz w:val="24"/>
          <w:szCs w:val="24"/>
        </w:rPr>
      </w:pPr>
      <w:r>
        <w:rPr>
          <w:rFonts w:ascii="Cambria" w:eastAsia="Cambria" w:hAnsi="Cambria" w:cs="Cambria"/>
          <w:sz w:val="24"/>
          <w:szCs w:val="24"/>
        </w:rPr>
        <w:t>Lastly,</w:t>
      </w:r>
      <w:r w:rsidR="006454D6">
        <w:rPr>
          <w:rFonts w:ascii="Cambria" w:eastAsia="Cambria" w:hAnsi="Cambria" w:cs="Cambria"/>
          <w:sz w:val="24"/>
          <w:szCs w:val="24"/>
        </w:rPr>
        <w:t xml:space="preserve"> TAEH </w:t>
      </w:r>
      <w:r w:rsidR="00141FA2">
        <w:rPr>
          <w:rFonts w:ascii="Cambria" w:eastAsia="Cambria" w:hAnsi="Cambria" w:cs="Cambria"/>
          <w:sz w:val="24"/>
          <w:szCs w:val="24"/>
        </w:rPr>
        <w:t xml:space="preserve">would point out </w:t>
      </w:r>
      <w:r w:rsidR="006454D6">
        <w:rPr>
          <w:rFonts w:ascii="Cambria" w:eastAsia="Cambria" w:hAnsi="Cambria" w:cs="Cambria"/>
          <w:sz w:val="24"/>
          <w:szCs w:val="24"/>
        </w:rPr>
        <w:t>that</w:t>
      </w:r>
      <w:r>
        <w:rPr>
          <w:rFonts w:ascii="Cambria" w:eastAsia="Cambria" w:hAnsi="Cambria" w:cs="Cambria"/>
          <w:sz w:val="24"/>
          <w:szCs w:val="24"/>
        </w:rPr>
        <w:t xml:space="preserve"> s</w:t>
      </w:r>
      <w:r w:rsidR="00A77043">
        <w:rPr>
          <w:rFonts w:ascii="Cambria" w:eastAsia="Cambria" w:hAnsi="Cambria" w:cs="Cambria"/>
          <w:sz w:val="24"/>
          <w:szCs w:val="24"/>
        </w:rPr>
        <w:t xml:space="preserve">upportive housing </w:t>
      </w:r>
      <w:r w:rsidR="005F0380">
        <w:rPr>
          <w:rFonts w:ascii="Cambria" w:eastAsia="Cambria" w:hAnsi="Cambria" w:cs="Cambria"/>
          <w:sz w:val="24"/>
          <w:szCs w:val="24"/>
        </w:rPr>
        <w:t xml:space="preserve">not only delivers better outcomes for </w:t>
      </w:r>
      <w:r w:rsidR="00EF7870">
        <w:rPr>
          <w:rFonts w:ascii="Cambria" w:eastAsia="Cambria" w:hAnsi="Cambria" w:cs="Cambria"/>
          <w:sz w:val="24"/>
          <w:szCs w:val="24"/>
        </w:rPr>
        <w:t>clients but</w:t>
      </w:r>
      <w:r w:rsidR="005F0380">
        <w:rPr>
          <w:rFonts w:ascii="Cambria" w:eastAsia="Cambria" w:hAnsi="Cambria" w:cs="Cambria"/>
          <w:sz w:val="24"/>
          <w:szCs w:val="24"/>
        </w:rPr>
        <w:t xml:space="preserve"> is also more </w:t>
      </w:r>
      <w:r w:rsidR="00A77043">
        <w:rPr>
          <w:rFonts w:ascii="Cambria" w:eastAsia="Cambria" w:hAnsi="Cambria" w:cs="Cambria"/>
          <w:sz w:val="24"/>
          <w:szCs w:val="24"/>
        </w:rPr>
        <w:t>cost-effective</w:t>
      </w:r>
      <w:r w:rsidR="00433859">
        <w:rPr>
          <w:rFonts w:ascii="Cambria" w:eastAsia="Cambria" w:hAnsi="Cambria" w:cs="Cambria"/>
          <w:sz w:val="24"/>
          <w:szCs w:val="24"/>
        </w:rPr>
        <w:t xml:space="preserve"> as it diverts people away from more expensive </w:t>
      </w:r>
      <w:r w:rsidR="00AF70DB">
        <w:rPr>
          <w:rFonts w:ascii="Cambria" w:eastAsia="Cambria" w:hAnsi="Cambria" w:cs="Cambria"/>
          <w:sz w:val="24"/>
          <w:szCs w:val="24"/>
        </w:rPr>
        <w:t>routes to care through the medical and justice systems</w:t>
      </w:r>
      <w:r w:rsidR="00A77043">
        <w:rPr>
          <w:rFonts w:ascii="Cambria" w:eastAsia="Cambria" w:hAnsi="Cambria" w:cs="Cambria"/>
          <w:sz w:val="24"/>
          <w:szCs w:val="24"/>
        </w:rPr>
        <w:t xml:space="preserve">. </w:t>
      </w:r>
      <w:r w:rsidR="00330A9D">
        <w:rPr>
          <w:rFonts w:ascii="Cambria" w:eastAsia="Cambria" w:hAnsi="Cambria" w:cs="Cambria"/>
          <w:sz w:val="24"/>
          <w:szCs w:val="24"/>
        </w:rPr>
        <w:t>In particular, t</w:t>
      </w:r>
      <w:r w:rsidR="00B951AD">
        <w:rPr>
          <w:rFonts w:ascii="Cambria" w:eastAsia="Cambria" w:hAnsi="Cambria" w:cs="Cambria"/>
          <w:sz w:val="24"/>
          <w:szCs w:val="24"/>
        </w:rPr>
        <w:t xml:space="preserve">he well-known </w:t>
      </w:r>
      <w:r w:rsidR="00A77043">
        <w:rPr>
          <w:rFonts w:ascii="Cambria" w:eastAsia="Cambria" w:hAnsi="Cambria" w:cs="Cambria"/>
          <w:sz w:val="24"/>
          <w:szCs w:val="24"/>
        </w:rPr>
        <w:t>At-Home/Chez Soi</w:t>
      </w:r>
      <w:r w:rsidR="00B951AD">
        <w:rPr>
          <w:rFonts w:ascii="Cambria" w:eastAsia="Cambria" w:hAnsi="Cambria" w:cs="Cambria"/>
          <w:sz w:val="24"/>
          <w:szCs w:val="24"/>
        </w:rPr>
        <w:t xml:space="preserve"> pilot project demonstrated that for every $10.00 spent on supportive housing as much as $21.72 is saved depending on the severity of </w:t>
      </w:r>
      <w:r w:rsidR="00E00D1B">
        <w:rPr>
          <w:rFonts w:ascii="Cambria" w:eastAsia="Cambria" w:hAnsi="Cambria" w:cs="Cambria"/>
          <w:sz w:val="24"/>
          <w:szCs w:val="24"/>
        </w:rPr>
        <w:t>people’s</w:t>
      </w:r>
      <w:r w:rsidR="00B951AD">
        <w:rPr>
          <w:rFonts w:ascii="Cambria" w:eastAsia="Cambria" w:hAnsi="Cambria" w:cs="Cambria"/>
          <w:sz w:val="24"/>
          <w:szCs w:val="24"/>
        </w:rPr>
        <w:t xml:space="preserve"> needs</w:t>
      </w:r>
      <w:r w:rsidR="001737FA">
        <w:rPr>
          <w:rStyle w:val="FootnoteReference"/>
          <w:rFonts w:ascii="Cambria" w:eastAsia="Cambria" w:hAnsi="Cambria" w:cs="Cambria"/>
          <w:sz w:val="24"/>
          <w:szCs w:val="24"/>
        </w:rPr>
        <w:footnoteReference w:id="2"/>
      </w:r>
      <w:r w:rsidR="00A77043">
        <w:rPr>
          <w:rFonts w:ascii="Cambria" w:eastAsia="Cambria" w:hAnsi="Cambria" w:cs="Cambria"/>
          <w:sz w:val="24"/>
          <w:szCs w:val="24"/>
        </w:rPr>
        <w:t xml:space="preserve">. </w:t>
      </w:r>
    </w:p>
    <w:p w14:paraId="5077EB70" w14:textId="2D0EEA98" w:rsidR="00621AE7" w:rsidRDefault="00621AE7" w:rsidP="00AC27EF">
      <w:pPr>
        <w:spacing w:after="0" w:line="240" w:lineRule="auto"/>
        <w:rPr>
          <w:rFonts w:ascii="Cambria" w:eastAsia="Cambria" w:hAnsi="Cambria" w:cs="Cambria"/>
          <w:sz w:val="24"/>
          <w:szCs w:val="24"/>
        </w:rPr>
      </w:pPr>
    </w:p>
    <w:p w14:paraId="763F6976" w14:textId="2C654A3A" w:rsidR="005C55DD" w:rsidRDefault="005C55DD" w:rsidP="005C55DD">
      <w:pPr>
        <w:spacing w:after="0"/>
        <w:rPr>
          <w:rFonts w:ascii="Cambria" w:eastAsia="Cambria" w:hAnsi="Cambria" w:cs="Cambria"/>
          <w:sz w:val="24"/>
          <w:szCs w:val="24"/>
        </w:rPr>
      </w:pPr>
      <w:r>
        <w:rPr>
          <w:rFonts w:ascii="Cambria" w:eastAsia="Cambria" w:hAnsi="Cambria" w:cs="Cambria"/>
          <w:sz w:val="24"/>
          <w:szCs w:val="24"/>
        </w:rPr>
        <w:t xml:space="preserve">In conclusion, TAEH asks that </w:t>
      </w:r>
      <w:r w:rsidR="006E6779">
        <w:rPr>
          <w:rFonts w:ascii="Cambria" w:eastAsia="Cambria" w:hAnsi="Cambria" w:cs="Cambria"/>
          <w:sz w:val="24"/>
          <w:szCs w:val="24"/>
        </w:rPr>
        <w:t>a</w:t>
      </w:r>
      <w:r>
        <w:rPr>
          <w:rFonts w:ascii="Cambria" w:eastAsia="Cambria" w:hAnsi="Cambria" w:cs="Cambria"/>
          <w:sz w:val="24"/>
          <w:szCs w:val="24"/>
        </w:rPr>
        <w:t xml:space="preserve"> Minister’s Zoning </w:t>
      </w:r>
      <w:r w:rsidR="006E6779">
        <w:rPr>
          <w:rFonts w:ascii="Cambria" w:eastAsia="Cambria" w:hAnsi="Cambria" w:cs="Cambria"/>
          <w:sz w:val="24"/>
          <w:szCs w:val="24"/>
        </w:rPr>
        <w:t>Order be granted so</w:t>
      </w:r>
      <w:r>
        <w:rPr>
          <w:rFonts w:ascii="Cambria" w:eastAsia="Cambria" w:hAnsi="Cambria" w:cs="Cambria"/>
          <w:sz w:val="24"/>
          <w:szCs w:val="24"/>
        </w:rPr>
        <w:t xml:space="preserve"> that this development proceed</w:t>
      </w:r>
      <w:r w:rsidR="006E6779">
        <w:rPr>
          <w:rFonts w:ascii="Cambria" w:eastAsia="Cambria" w:hAnsi="Cambria" w:cs="Cambria"/>
          <w:sz w:val="24"/>
          <w:szCs w:val="24"/>
        </w:rPr>
        <w:t>s, creating a large number of affordable housing units</w:t>
      </w:r>
      <w:r w:rsidR="00963626">
        <w:rPr>
          <w:rFonts w:ascii="Cambria" w:eastAsia="Cambria" w:hAnsi="Cambria" w:cs="Cambria"/>
          <w:sz w:val="24"/>
          <w:szCs w:val="24"/>
        </w:rPr>
        <w:t xml:space="preserve"> in</w:t>
      </w:r>
      <w:r>
        <w:rPr>
          <w:rFonts w:ascii="Cambria" w:eastAsia="Cambria" w:hAnsi="Cambria" w:cs="Cambria"/>
          <w:sz w:val="24"/>
          <w:szCs w:val="24"/>
        </w:rPr>
        <w:t xml:space="preserve"> support of the Province’s Planning Statement in general, and towards the elimination of homelessness in particular.</w:t>
      </w:r>
    </w:p>
    <w:p w14:paraId="11828231" w14:textId="77777777" w:rsidR="00E842E6" w:rsidRDefault="00E842E6" w:rsidP="005C55DD">
      <w:pPr>
        <w:spacing w:after="0"/>
        <w:rPr>
          <w:rFonts w:ascii="Cambria" w:eastAsia="Cambria" w:hAnsi="Cambria" w:cs="Cambria"/>
          <w:sz w:val="24"/>
          <w:szCs w:val="24"/>
        </w:rPr>
      </w:pPr>
    </w:p>
    <w:p w14:paraId="04D8D890" w14:textId="7AD84120" w:rsidR="00E85D08" w:rsidRDefault="00E85D08" w:rsidP="005C55DD">
      <w:pPr>
        <w:spacing w:after="0"/>
        <w:rPr>
          <w:rFonts w:ascii="Cambria" w:eastAsia="Cambria" w:hAnsi="Cambria" w:cs="Cambria"/>
          <w:sz w:val="24"/>
          <w:szCs w:val="24"/>
        </w:rPr>
      </w:pPr>
      <w:r>
        <w:rPr>
          <w:rFonts w:ascii="Cambria" w:eastAsia="Cambria" w:hAnsi="Cambria" w:cs="Cambria"/>
          <w:sz w:val="24"/>
          <w:szCs w:val="24"/>
        </w:rPr>
        <w:lastRenderedPageBreak/>
        <w:t>Thank you,</w:t>
      </w:r>
    </w:p>
    <w:p w14:paraId="4D0425F0" w14:textId="77777777" w:rsidR="00E85D08" w:rsidRDefault="00E85D08" w:rsidP="00E85D08">
      <w:pPr>
        <w:spacing w:after="0"/>
        <w:rPr>
          <w:rFonts w:ascii="Cambria" w:eastAsia="Cambria" w:hAnsi="Cambria" w:cs="Cambria"/>
          <w:sz w:val="24"/>
          <w:szCs w:val="24"/>
        </w:rPr>
      </w:pPr>
    </w:p>
    <w:p w14:paraId="5E31F5E2" w14:textId="57C06077" w:rsidR="00E85D08" w:rsidRDefault="00D03A39" w:rsidP="00E85D08">
      <w:pPr>
        <w:spacing w:after="0"/>
        <w:rPr>
          <w:rFonts w:ascii="Cambria" w:eastAsia="Cambria" w:hAnsi="Cambria" w:cs="Cambria"/>
          <w:sz w:val="24"/>
          <w:szCs w:val="24"/>
        </w:rPr>
      </w:pPr>
      <w:r w:rsidRPr="00D03A39">
        <w:rPr>
          <w:rFonts w:ascii="Cambria" w:eastAsia="Cambria" w:hAnsi="Cambria" w:cs="Cambria"/>
          <w:noProof/>
          <w:sz w:val="24"/>
          <w:szCs w:val="24"/>
        </w:rPr>
        <w:drawing>
          <wp:inline distT="0" distB="0" distL="0" distR="0" wp14:anchorId="4369EDDB" wp14:editId="31C46E18">
            <wp:extent cx="1447800" cy="800713"/>
            <wp:effectExtent l="0" t="0" r="0" b="0"/>
            <wp:docPr id="1032612626" name="Picture 1" descr="Signature reading: Matthew Co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12626" name="Picture 1" descr="Signature reading: Matthew Cooke"/>
                    <pic:cNvPicPr/>
                  </pic:nvPicPr>
                  <pic:blipFill>
                    <a:blip r:embed="rId9"/>
                    <a:stretch>
                      <a:fillRect/>
                    </a:stretch>
                  </pic:blipFill>
                  <pic:spPr>
                    <a:xfrm>
                      <a:off x="0" y="0"/>
                      <a:ext cx="1463767" cy="809544"/>
                    </a:xfrm>
                    <a:prstGeom prst="rect">
                      <a:avLst/>
                    </a:prstGeom>
                  </pic:spPr>
                </pic:pic>
              </a:graphicData>
            </a:graphic>
          </wp:inline>
        </w:drawing>
      </w:r>
    </w:p>
    <w:p w14:paraId="1B8533CA" w14:textId="510B5C53" w:rsidR="00E85D08" w:rsidRDefault="00E85D08" w:rsidP="00E85D08">
      <w:pPr>
        <w:spacing w:after="0"/>
        <w:rPr>
          <w:rFonts w:ascii="Cambria" w:eastAsia="Cambria" w:hAnsi="Cambria" w:cs="Cambria"/>
          <w:sz w:val="24"/>
          <w:szCs w:val="24"/>
        </w:rPr>
      </w:pPr>
      <w:r>
        <w:rPr>
          <w:rFonts w:ascii="Cambria" w:eastAsia="Cambria" w:hAnsi="Cambria" w:cs="Cambria"/>
          <w:sz w:val="24"/>
          <w:szCs w:val="24"/>
        </w:rPr>
        <w:t>Matthew Cooke,</w:t>
      </w:r>
      <w:r>
        <w:rPr>
          <w:rFonts w:ascii="Cambria" w:eastAsia="Cambria" w:hAnsi="Cambria" w:cs="Cambria"/>
          <w:sz w:val="24"/>
          <w:szCs w:val="24"/>
        </w:rPr>
        <w:br/>
        <w:t>Toronto Alliance to End Homelessness</w:t>
      </w:r>
    </w:p>
    <w:p w14:paraId="2C6B91A3" w14:textId="7C240640" w:rsidR="00EF7870" w:rsidRDefault="00EF7870" w:rsidP="00E85D08">
      <w:pPr>
        <w:spacing w:after="0"/>
        <w:rPr>
          <w:rFonts w:ascii="Cambria" w:eastAsia="Cambria" w:hAnsi="Cambria" w:cs="Cambria"/>
          <w:sz w:val="24"/>
          <w:szCs w:val="24"/>
        </w:rPr>
      </w:pPr>
      <w:hyperlink r:id="rId10" w:history="1">
        <w:r w:rsidRPr="004D1E5F">
          <w:rPr>
            <w:rStyle w:val="Hyperlink"/>
            <w:rFonts w:ascii="Cambria" w:eastAsia="Cambria" w:hAnsi="Cambria" w:cs="Cambria"/>
            <w:sz w:val="24"/>
            <w:szCs w:val="24"/>
          </w:rPr>
          <w:t>taeh@taeh.ca</w:t>
        </w:r>
      </w:hyperlink>
    </w:p>
    <w:p w14:paraId="7812B8F0" w14:textId="77777777" w:rsidR="00EF7870" w:rsidRDefault="00EF7870" w:rsidP="00E85D08">
      <w:pPr>
        <w:spacing w:after="0"/>
        <w:rPr>
          <w:rFonts w:ascii="Cambria" w:eastAsia="Cambria" w:hAnsi="Cambria" w:cs="Cambria"/>
          <w:sz w:val="24"/>
          <w:szCs w:val="24"/>
        </w:rPr>
      </w:pPr>
    </w:p>
    <w:p w14:paraId="0E39E1D2" w14:textId="77777777" w:rsidR="00E85D08" w:rsidRPr="00FA697C" w:rsidRDefault="00E85D08" w:rsidP="005C55DD">
      <w:pPr>
        <w:spacing w:after="0"/>
        <w:rPr>
          <w:rFonts w:ascii="Cambria" w:eastAsia="Cambria" w:hAnsi="Cambria" w:cs="Cambria"/>
          <w:sz w:val="24"/>
          <w:szCs w:val="24"/>
        </w:rPr>
      </w:pPr>
    </w:p>
    <w:p w14:paraId="10E8EDFE" w14:textId="5CF2D2B9" w:rsidR="00AC27EF" w:rsidRDefault="00AC27EF" w:rsidP="00AC27EF">
      <w:pPr>
        <w:spacing w:after="0" w:line="240" w:lineRule="auto"/>
        <w:rPr>
          <w:rFonts w:ascii="Cambria" w:eastAsia="Cambria" w:hAnsi="Cambria" w:cs="Cambria"/>
          <w:sz w:val="24"/>
          <w:szCs w:val="24"/>
        </w:rPr>
      </w:pPr>
    </w:p>
    <w:sectPr w:rsidR="00AC27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6B05" w14:textId="77777777" w:rsidR="00934C2B" w:rsidRDefault="00934C2B" w:rsidP="00C237F4">
      <w:pPr>
        <w:spacing w:after="0" w:line="240" w:lineRule="auto"/>
      </w:pPr>
      <w:r>
        <w:separator/>
      </w:r>
    </w:p>
  </w:endnote>
  <w:endnote w:type="continuationSeparator" w:id="0">
    <w:p w14:paraId="1DFA8D48" w14:textId="77777777" w:rsidR="00934C2B" w:rsidRDefault="00934C2B" w:rsidP="00C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549D" w14:textId="77777777" w:rsidR="00934C2B" w:rsidRDefault="00934C2B" w:rsidP="00C237F4">
      <w:pPr>
        <w:spacing w:after="0" w:line="240" w:lineRule="auto"/>
      </w:pPr>
      <w:r>
        <w:separator/>
      </w:r>
    </w:p>
  </w:footnote>
  <w:footnote w:type="continuationSeparator" w:id="0">
    <w:p w14:paraId="618B912B" w14:textId="77777777" w:rsidR="00934C2B" w:rsidRDefault="00934C2B" w:rsidP="00C237F4">
      <w:pPr>
        <w:spacing w:after="0" w:line="240" w:lineRule="auto"/>
      </w:pPr>
      <w:r>
        <w:continuationSeparator/>
      </w:r>
    </w:p>
  </w:footnote>
  <w:footnote w:id="1">
    <w:p w14:paraId="59A31E7E" w14:textId="068D4C03" w:rsidR="00641D97" w:rsidRPr="001737FA" w:rsidRDefault="00641D97" w:rsidP="00641D97">
      <w:pPr>
        <w:pStyle w:val="FootnoteText"/>
        <w:rPr>
          <w:rFonts w:ascii="Cambria" w:hAnsi="Cambria"/>
        </w:rPr>
      </w:pPr>
      <w:r w:rsidRPr="001737FA">
        <w:rPr>
          <w:rStyle w:val="FootnoteReference"/>
          <w:rFonts w:ascii="Cambria" w:hAnsi="Cambria"/>
        </w:rPr>
        <w:footnoteRef/>
      </w:r>
      <w:r w:rsidR="00E807AC">
        <w:rPr>
          <w:rFonts w:ascii="Cambria" w:hAnsi="Cambria"/>
        </w:rPr>
        <w:t xml:space="preserve"> Canada Home and Mortgage Corporation (CMHC)</w:t>
      </w:r>
      <w:r w:rsidRPr="001737FA">
        <w:rPr>
          <w:rFonts w:ascii="Cambria" w:hAnsi="Cambria"/>
        </w:rPr>
        <w:t>.</w:t>
      </w:r>
      <w:r w:rsidR="00E807AC">
        <w:rPr>
          <w:rFonts w:ascii="Cambria" w:hAnsi="Cambria"/>
        </w:rPr>
        <w:t xml:space="preserve">  (2019)</w:t>
      </w:r>
      <w:r w:rsidRPr="001737FA">
        <w:rPr>
          <w:rFonts w:ascii="Cambria" w:hAnsi="Cambria"/>
        </w:rPr>
        <w:t xml:space="preserve">. </w:t>
      </w:r>
      <w:hyperlink r:id="rId1" w:history="1">
        <w:r w:rsidR="00E807AC">
          <w:rPr>
            <w:rStyle w:val="Hyperlink"/>
            <w:rFonts w:ascii="Cambria" w:hAnsi="Cambria"/>
          </w:rPr>
          <w:t>Understanding Social Inclusion and NIMBYism in Providing Affordable Housing</w:t>
        </w:r>
      </w:hyperlink>
    </w:p>
  </w:footnote>
  <w:footnote w:id="2">
    <w:p w14:paraId="5FE29954" w14:textId="61F020BD" w:rsidR="001737FA" w:rsidRDefault="001737FA">
      <w:pPr>
        <w:pStyle w:val="FootnoteText"/>
      </w:pPr>
      <w:r w:rsidRPr="001737FA">
        <w:rPr>
          <w:rStyle w:val="FootnoteReference"/>
          <w:rFonts w:ascii="Cambria" w:hAnsi="Cambria"/>
        </w:rPr>
        <w:footnoteRef/>
      </w:r>
      <w:r w:rsidRPr="001737FA">
        <w:rPr>
          <w:rFonts w:ascii="Cambria" w:hAnsi="Cambria"/>
        </w:rPr>
        <w:t xml:space="preserve"> Mental Health Commission of Canada (MHCC). (2014). </w:t>
      </w:r>
      <w:hyperlink r:id="rId2" w:history="1">
        <w:r w:rsidRPr="001737FA">
          <w:rPr>
            <w:rStyle w:val="Hyperlink"/>
            <w:rFonts w:ascii="Cambria" w:hAnsi="Cambria"/>
          </w:rPr>
          <w:t>National Final Report. Cross-Site At Home/Chez Soi Project.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5335C"/>
    <w:multiLevelType w:val="hybridMultilevel"/>
    <w:tmpl w:val="0756C6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BC92F52"/>
    <w:multiLevelType w:val="hybridMultilevel"/>
    <w:tmpl w:val="4F0277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F7A4035"/>
    <w:multiLevelType w:val="hybridMultilevel"/>
    <w:tmpl w:val="EF4A72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9672708">
    <w:abstractNumId w:val="1"/>
  </w:num>
  <w:num w:numId="2" w16cid:durableId="1706172694">
    <w:abstractNumId w:val="2"/>
  </w:num>
  <w:num w:numId="3" w16cid:durableId="183684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15"/>
    <w:rsid w:val="00001CB7"/>
    <w:rsid w:val="00006379"/>
    <w:rsid w:val="000132DC"/>
    <w:rsid w:val="00016816"/>
    <w:rsid w:val="0002225A"/>
    <w:rsid w:val="000640A0"/>
    <w:rsid w:val="000840F6"/>
    <w:rsid w:val="000C1E92"/>
    <w:rsid w:val="000D5E12"/>
    <w:rsid w:val="00111E65"/>
    <w:rsid w:val="00123A58"/>
    <w:rsid w:val="0013503A"/>
    <w:rsid w:val="00141FA2"/>
    <w:rsid w:val="001737FA"/>
    <w:rsid w:val="001A6DD6"/>
    <w:rsid w:val="001E09A5"/>
    <w:rsid w:val="001E5708"/>
    <w:rsid w:val="00216C3A"/>
    <w:rsid w:val="00237378"/>
    <w:rsid w:val="002547D7"/>
    <w:rsid w:val="002607BB"/>
    <w:rsid w:val="0028042D"/>
    <w:rsid w:val="00284E69"/>
    <w:rsid w:val="00293757"/>
    <w:rsid w:val="002B603F"/>
    <w:rsid w:val="002C5147"/>
    <w:rsid w:val="002E2F43"/>
    <w:rsid w:val="002E385E"/>
    <w:rsid w:val="002E3AC8"/>
    <w:rsid w:val="002F1F26"/>
    <w:rsid w:val="00330A9D"/>
    <w:rsid w:val="0034317A"/>
    <w:rsid w:val="003951B7"/>
    <w:rsid w:val="00396F7F"/>
    <w:rsid w:val="003A6194"/>
    <w:rsid w:val="003A667B"/>
    <w:rsid w:val="003B307C"/>
    <w:rsid w:val="003B3CC6"/>
    <w:rsid w:val="003D6A83"/>
    <w:rsid w:val="003E3814"/>
    <w:rsid w:val="003E5EA2"/>
    <w:rsid w:val="00406C22"/>
    <w:rsid w:val="00425DAD"/>
    <w:rsid w:val="00433859"/>
    <w:rsid w:val="004472C8"/>
    <w:rsid w:val="0046068D"/>
    <w:rsid w:val="0047275A"/>
    <w:rsid w:val="004C388A"/>
    <w:rsid w:val="004C45E8"/>
    <w:rsid w:val="004D11B2"/>
    <w:rsid w:val="004F3BA1"/>
    <w:rsid w:val="005127D7"/>
    <w:rsid w:val="00522EBC"/>
    <w:rsid w:val="005519C3"/>
    <w:rsid w:val="00551A26"/>
    <w:rsid w:val="00570E58"/>
    <w:rsid w:val="00587C46"/>
    <w:rsid w:val="005918CE"/>
    <w:rsid w:val="005B3786"/>
    <w:rsid w:val="005C036D"/>
    <w:rsid w:val="005C55DD"/>
    <w:rsid w:val="005E77E4"/>
    <w:rsid w:val="005F0380"/>
    <w:rsid w:val="00621AE7"/>
    <w:rsid w:val="006243E4"/>
    <w:rsid w:val="00636DC5"/>
    <w:rsid w:val="00641D97"/>
    <w:rsid w:val="006454D6"/>
    <w:rsid w:val="0066070D"/>
    <w:rsid w:val="00660715"/>
    <w:rsid w:val="00664F25"/>
    <w:rsid w:val="006765C9"/>
    <w:rsid w:val="00692126"/>
    <w:rsid w:val="006A59AD"/>
    <w:rsid w:val="006A7BFC"/>
    <w:rsid w:val="006B22AA"/>
    <w:rsid w:val="006B42A1"/>
    <w:rsid w:val="006C326C"/>
    <w:rsid w:val="006D5214"/>
    <w:rsid w:val="006E6779"/>
    <w:rsid w:val="006F2215"/>
    <w:rsid w:val="00710DDB"/>
    <w:rsid w:val="00746F1C"/>
    <w:rsid w:val="00767A5D"/>
    <w:rsid w:val="00770EDB"/>
    <w:rsid w:val="007756A6"/>
    <w:rsid w:val="00784904"/>
    <w:rsid w:val="00793215"/>
    <w:rsid w:val="007B5261"/>
    <w:rsid w:val="007C385F"/>
    <w:rsid w:val="007C510A"/>
    <w:rsid w:val="007E2941"/>
    <w:rsid w:val="00802EE2"/>
    <w:rsid w:val="00832454"/>
    <w:rsid w:val="008429DF"/>
    <w:rsid w:val="00852117"/>
    <w:rsid w:val="00856409"/>
    <w:rsid w:val="00863853"/>
    <w:rsid w:val="00864592"/>
    <w:rsid w:val="00882AD7"/>
    <w:rsid w:val="00895E1C"/>
    <w:rsid w:val="008E61FA"/>
    <w:rsid w:val="00907943"/>
    <w:rsid w:val="009326D7"/>
    <w:rsid w:val="00934C2B"/>
    <w:rsid w:val="0095055B"/>
    <w:rsid w:val="00963626"/>
    <w:rsid w:val="00967D34"/>
    <w:rsid w:val="00975CF6"/>
    <w:rsid w:val="00981ECE"/>
    <w:rsid w:val="00991513"/>
    <w:rsid w:val="00991F09"/>
    <w:rsid w:val="009A2D6F"/>
    <w:rsid w:val="009B3FAB"/>
    <w:rsid w:val="009B657B"/>
    <w:rsid w:val="009C16FD"/>
    <w:rsid w:val="009C3DC7"/>
    <w:rsid w:val="009F65D6"/>
    <w:rsid w:val="00A107F7"/>
    <w:rsid w:val="00A43F3A"/>
    <w:rsid w:val="00A542FD"/>
    <w:rsid w:val="00A77043"/>
    <w:rsid w:val="00A779D5"/>
    <w:rsid w:val="00A77E78"/>
    <w:rsid w:val="00A90B0E"/>
    <w:rsid w:val="00AB3536"/>
    <w:rsid w:val="00AB5580"/>
    <w:rsid w:val="00AC27EF"/>
    <w:rsid w:val="00AC40CA"/>
    <w:rsid w:val="00AC42DB"/>
    <w:rsid w:val="00AF12A5"/>
    <w:rsid w:val="00AF6BA2"/>
    <w:rsid w:val="00AF70DB"/>
    <w:rsid w:val="00B15C04"/>
    <w:rsid w:val="00B3102C"/>
    <w:rsid w:val="00B33C92"/>
    <w:rsid w:val="00B37E32"/>
    <w:rsid w:val="00B445D6"/>
    <w:rsid w:val="00B5655A"/>
    <w:rsid w:val="00B57C70"/>
    <w:rsid w:val="00B67FFD"/>
    <w:rsid w:val="00B951AD"/>
    <w:rsid w:val="00BA0C8F"/>
    <w:rsid w:val="00BB339D"/>
    <w:rsid w:val="00BC6169"/>
    <w:rsid w:val="00BE4939"/>
    <w:rsid w:val="00BF6604"/>
    <w:rsid w:val="00C22F71"/>
    <w:rsid w:val="00C237F4"/>
    <w:rsid w:val="00C24760"/>
    <w:rsid w:val="00C460AF"/>
    <w:rsid w:val="00C643CF"/>
    <w:rsid w:val="00C85299"/>
    <w:rsid w:val="00C93275"/>
    <w:rsid w:val="00CA0E6D"/>
    <w:rsid w:val="00CA4150"/>
    <w:rsid w:val="00CA648E"/>
    <w:rsid w:val="00CB1064"/>
    <w:rsid w:val="00CB384A"/>
    <w:rsid w:val="00CF0B4C"/>
    <w:rsid w:val="00D02064"/>
    <w:rsid w:val="00D03A39"/>
    <w:rsid w:val="00D0698D"/>
    <w:rsid w:val="00D13F31"/>
    <w:rsid w:val="00D15A12"/>
    <w:rsid w:val="00D87700"/>
    <w:rsid w:val="00D87B25"/>
    <w:rsid w:val="00DC0CDB"/>
    <w:rsid w:val="00DC33B2"/>
    <w:rsid w:val="00E00D1B"/>
    <w:rsid w:val="00E050C4"/>
    <w:rsid w:val="00E153D5"/>
    <w:rsid w:val="00E16CE7"/>
    <w:rsid w:val="00E21766"/>
    <w:rsid w:val="00E242FA"/>
    <w:rsid w:val="00E34A76"/>
    <w:rsid w:val="00E52542"/>
    <w:rsid w:val="00E807AC"/>
    <w:rsid w:val="00E842E6"/>
    <w:rsid w:val="00E85D08"/>
    <w:rsid w:val="00EE2172"/>
    <w:rsid w:val="00EE5EF9"/>
    <w:rsid w:val="00EF6F02"/>
    <w:rsid w:val="00EF7870"/>
    <w:rsid w:val="00F012F9"/>
    <w:rsid w:val="00F20AF6"/>
    <w:rsid w:val="00F2651B"/>
    <w:rsid w:val="00F358DF"/>
    <w:rsid w:val="00F71288"/>
    <w:rsid w:val="00F924F4"/>
    <w:rsid w:val="00FC0398"/>
    <w:rsid w:val="00FF19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0C20"/>
  <w15:chartTrackingRefBased/>
  <w15:docId w15:val="{F3A66603-EE12-4B45-8624-ECD6CB33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215"/>
    <w:rPr>
      <w:kern w:val="0"/>
      <w:lang w:val="en-US"/>
      <w14:ligatures w14:val="none"/>
    </w:rPr>
  </w:style>
  <w:style w:type="paragraph" w:styleId="Heading1">
    <w:name w:val="heading 1"/>
    <w:basedOn w:val="Normal"/>
    <w:next w:val="Normal"/>
    <w:link w:val="Heading1Char"/>
    <w:uiPriority w:val="9"/>
    <w:qFormat/>
    <w:rsid w:val="00793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215"/>
    <w:rPr>
      <w:rFonts w:eastAsiaTheme="majorEastAsia" w:cstheme="majorBidi"/>
      <w:color w:val="272727" w:themeColor="text1" w:themeTint="D8"/>
    </w:rPr>
  </w:style>
  <w:style w:type="paragraph" w:styleId="Title">
    <w:name w:val="Title"/>
    <w:basedOn w:val="Normal"/>
    <w:next w:val="Normal"/>
    <w:link w:val="TitleChar"/>
    <w:uiPriority w:val="10"/>
    <w:qFormat/>
    <w:rsid w:val="00793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215"/>
    <w:pPr>
      <w:spacing w:before="160"/>
      <w:jc w:val="center"/>
    </w:pPr>
    <w:rPr>
      <w:i/>
      <w:iCs/>
      <w:color w:val="404040" w:themeColor="text1" w:themeTint="BF"/>
    </w:rPr>
  </w:style>
  <w:style w:type="character" w:customStyle="1" w:styleId="QuoteChar">
    <w:name w:val="Quote Char"/>
    <w:basedOn w:val="DefaultParagraphFont"/>
    <w:link w:val="Quote"/>
    <w:uiPriority w:val="29"/>
    <w:rsid w:val="00793215"/>
    <w:rPr>
      <w:i/>
      <w:iCs/>
      <w:color w:val="404040" w:themeColor="text1" w:themeTint="BF"/>
    </w:rPr>
  </w:style>
  <w:style w:type="paragraph" w:styleId="ListParagraph">
    <w:name w:val="List Paragraph"/>
    <w:basedOn w:val="Normal"/>
    <w:uiPriority w:val="34"/>
    <w:qFormat/>
    <w:rsid w:val="00793215"/>
    <w:pPr>
      <w:ind w:left="720"/>
      <w:contextualSpacing/>
    </w:pPr>
  </w:style>
  <w:style w:type="character" w:styleId="IntenseEmphasis">
    <w:name w:val="Intense Emphasis"/>
    <w:basedOn w:val="DefaultParagraphFont"/>
    <w:uiPriority w:val="21"/>
    <w:qFormat/>
    <w:rsid w:val="00793215"/>
    <w:rPr>
      <w:i/>
      <w:iCs/>
      <w:color w:val="0F4761" w:themeColor="accent1" w:themeShade="BF"/>
    </w:rPr>
  </w:style>
  <w:style w:type="paragraph" w:styleId="IntenseQuote">
    <w:name w:val="Intense Quote"/>
    <w:basedOn w:val="Normal"/>
    <w:next w:val="Normal"/>
    <w:link w:val="IntenseQuoteChar"/>
    <w:uiPriority w:val="30"/>
    <w:qFormat/>
    <w:rsid w:val="00793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215"/>
    <w:rPr>
      <w:i/>
      <w:iCs/>
      <w:color w:val="0F4761" w:themeColor="accent1" w:themeShade="BF"/>
    </w:rPr>
  </w:style>
  <w:style w:type="character" w:styleId="IntenseReference">
    <w:name w:val="Intense Reference"/>
    <w:basedOn w:val="DefaultParagraphFont"/>
    <w:uiPriority w:val="32"/>
    <w:qFormat/>
    <w:rsid w:val="00793215"/>
    <w:rPr>
      <w:b/>
      <w:bCs/>
      <w:smallCaps/>
      <w:color w:val="0F4761" w:themeColor="accent1" w:themeShade="BF"/>
      <w:spacing w:val="5"/>
    </w:rPr>
  </w:style>
  <w:style w:type="character" w:styleId="Hyperlink">
    <w:name w:val="Hyperlink"/>
    <w:basedOn w:val="DefaultParagraphFont"/>
    <w:uiPriority w:val="99"/>
    <w:unhideWhenUsed/>
    <w:rsid w:val="00AC27EF"/>
    <w:rPr>
      <w:color w:val="467886" w:themeColor="hyperlink"/>
      <w:u w:val="single"/>
    </w:rPr>
  </w:style>
  <w:style w:type="paragraph" w:styleId="EndnoteText">
    <w:name w:val="endnote text"/>
    <w:basedOn w:val="Normal"/>
    <w:link w:val="EndnoteTextChar"/>
    <w:uiPriority w:val="99"/>
    <w:semiHidden/>
    <w:unhideWhenUsed/>
    <w:rsid w:val="00C237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7F4"/>
    <w:rPr>
      <w:kern w:val="0"/>
      <w:sz w:val="20"/>
      <w:szCs w:val="20"/>
      <w:lang w:val="en-US"/>
      <w14:ligatures w14:val="none"/>
    </w:rPr>
  </w:style>
  <w:style w:type="character" w:styleId="EndnoteReference">
    <w:name w:val="endnote reference"/>
    <w:basedOn w:val="DefaultParagraphFont"/>
    <w:uiPriority w:val="99"/>
    <w:semiHidden/>
    <w:unhideWhenUsed/>
    <w:rsid w:val="00C237F4"/>
    <w:rPr>
      <w:vertAlign w:val="superscript"/>
    </w:rPr>
  </w:style>
  <w:style w:type="paragraph" w:styleId="FootnoteText">
    <w:name w:val="footnote text"/>
    <w:basedOn w:val="Normal"/>
    <w:link w:val="FootnoteTextChar"/>
    <w:uiPriority w:val="99"/>
    <w:semiHidden/>
    <w:unhideWhenUsed/>
    <w:rsid w:val="00C23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7F4"/>
    <w:rPr>
      <w:kern w:val="0"/>
      <w:sz w:val="20"/>
      <w:szCs w:val="20"/>
      <w:lang w:val="en-US"/>
      <w14:ligatures w14:val="none"/>
    </w:rPr>
  </w:style>
  <w:style w:type="character" w:styleId="FootnoteReference">
    <w:name w:val="footnote reference"/>
    <w:basedOn w:val="DefaultParagraphFont"/>
    <w:uiPriority w:val="99"/>
    <w:semiHidden/>
    <w:unhideWhenUsed/>
    <w:rsid w:val="00C237F4"/>
    <w:rPr>
      <w:vertAlign w:val="superscript"/>
    </w:rPr>
  </w:style>
  <w:style w:type="character" w:styleId="UnresolvedMention">
    <w:name w:val="Unresolved Mention"/>
    <w:basedOn w:val="DefaultParagraphFont"/>
    <w:uiPriority w:val="99"/>
    <w:semiHidden/>
    <w:unhideWhenUsed/>
    <w:rsid w:val="00BB339D"/>
    <w:rPr>
      <w:color w:val="605E5C"/>
      <w:shd w:val="clear" w:color="auto" w:fill="E1DFDD"/>
    </w:rPr>
  </w:style>
  <w:style w:type="character" w:styleId="FollowedHyperlink">
    <w:name w:val="FollowedHyperlink"/>
    <w:basedOn w:val="DefaultParagraphFont"/>
    <w:uiPriority w:val="99"/>
    <w:semiHidden/>
    <w:unhideWhenUsed/>
    <w:rsid w:val="002937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aeh@taeh.ca"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mentalhealthcommission.ca/wp-content/uploads/drupal/mhcc_at_home_report_national_cross-site_eng_2_0.pdf?_gl=1*1pew866*_ga*Mjk2MzIwNjI3LjE3MjkxODIwNzg.*_ga_0X7SS473K6*MTczNzM4OTQ5Mi4zLjEuMTczNzM4OTQ5Ny41NS4wLjA." TargetMode="External"/><Relationship Id="rId1" Type="http://schemas.openxmlformats.org/officeDocument/2006/relationships/hyperlink" Target="https://eppdscrmssa01.blob.core.windows.net/cmhcprodcontainer/sf/project/archive/research_5/rr-understanding_social_inclusion_jan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CC9C-32AB-4C9F-BE99-1C45312C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Martin</dc:creator>
  <cp:keywords/>
  <dc:description/>
  <cp:lastModifiedBy>Peter Martin</cp:lastModifiedBy>
  <cp:revision>2</cp:revision>
  <cp:lastPrinted>2025-02-26T14:20:00Z</cp:lastPrinted>
  <dcterms:created xsi:type="dcterms:W3CDTF">2025-02-26T21:15:00Z</dcterms:created>
  <dcterms:modified xsi:type="dcterms:W3CDTF">2025-02-26T21:15:00Z</dcterms:modified>
</cp:coreProperties>
</file>