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B6C8" w14:textId="619931BA" w:rsidR="009600D6" w:rsidRDefault="009600D6" w:rsidP="00155E78">
      <w:pPr>
        <w:pStyle w:val="NoSpacing"/>
        <w:rPr>
          <w:rFonts w:ascii="Arial" w:hAnsi="Arial" w:cs="Arial"/>
          <w:b/>
          <w:bCs/>
          <w:sz w:val="24"/>
          <w:szCs w:val="24"/>
        </w:rPr>
      </w:pPr>
      <w:r>
        <w:rPr>
          <w:rFonts w:ascii="Arial" w:hAnsi="Arial"/>
          <w:b/>
          <w:bCs/>
          <w:sz w:val="24"/>
        </w:rPr>
        <w:t xml:space="preserve">Comment for </w:t>
      </w:r>
      <w:r>
        <w:rPr>
          <w:rFonts w:ascii="Arial" w:hAnsi="Arial"/>
          <w:b/>
          <w:bCs/>
          <w:sz w:val="24"/>
        </w:rPr>
        <w:t>ERO 025-0391</w:t>
      </w:r>
    </w:p>
    <w:p w14:paraId="4DFA7A01" w14:textId="77777777" w:rsidR="009600D6" w:rsidRDefault="009600D6" w:rsidP="00155E78">
      <w:pPr>
        <w:pStyle w:val="NoSpacing"/>
        <w:rPr>
          <w:rFonts w:ascii="Arial" w:hAnsi="Arial" w:cs="Arial"/>
          <w:b/>
          <w:bCs/>
          <w:sz w:val="24"/>
          <w:szCs w:val="24"/>
        </w:rPr>
      </w:pPr>
    </w:p>
    <w:p w14:paraId="02F428E8" w14:textId="77777777" w:rsidR="009600D6" w:rsidRDefault="00155E78" w:rsidP="00155E78">
      <w:pPr>
        <w:pStyle w:val="NoSpacing"/>
        <w:rPr>
          <w:rFonts w:ascii="Arial" w:hAnsi="Arial" w:cs="Arial"/>
          <w:sz w:val="24"/>
          <w:szCs w:val="24"/>
        </w:rPr>
      </w:pPr>
      <w:r w:rsidRPr="00155E78">
        <w:rPr>
          <w:rFonts w:ascii="Arial" w:hAnsi="Arial" w:cs="Arial"/>
          <w:b/>
          <w:bCs/>
          <w:sz w:val="24"/>
          <w:szCs w:val="24"/>
        </w:rPr>
        <w:t>Subject:</w:t>
      </w:r>
      <w:r w:rsidRPr="00155E78">
        <w:rPr>
          <w:rFonts w:ascii="Arial" w:hAnsi="Arial" w:cs="Arial"/>
          <w:sz w:val="24"/>
          <w:szCs w:val="24"/>
        </w:rPr>
        <w:t xml:space="preserve"> Opposition to Bill 5 and the Special Economic Zones Act, 2025</w:t>
      </w:r>
      <w:r w:rsidR="009E0180">
        <w:rPr>
          <w:rFonts w:ascii="Arial" w:hAnsi="Arial" w:cs="Arial"/>
          <w:sz w:val="24"/>
          <w:szCs w:val="24"/>
        </w:rPr>
        <w:t xml:space="preserve">. </w:t>
      </w:r>
    </w:p>
    <w:p w14:paraId="718A0FF1" w14:textId="77777777" w:rsidR="009600D6" w:rsidRDefault="009600D6" w:rsidP="00155E78">
      <w:pPr>
        <w:pStyle w:val="NoSpacing"/>
        <w:rPr>
          <w:rFonts w:ascii="Arial" w:hAnsi="Arial" w:cs="Arial"/>
          <w:sz w:val="24"/>
          <w:szCs w:val="24"/>
        </w:rPr>
      </w:pPr>
    </w:p>
    <w:p w14:paraId="71CD41C5" w14:textId="6BD1FAA9" w:rsidR="0031144F" w:rsidRPr="009600D6" w:rsidRDefault="00155E78" w:rsidP="00155E78">
      <w:pPr>
        <w:pStyle w:val="NoSpacing"/>
        <w:rPr>
          <w:rFonts w:ascii="Arial" w:hAnsi="Arial" w:cs="Arial"/>
          <w:b/>
          <w:bCs/>
          <w:sz w:val="24"/>
          <w:szCs w:val="24"/>
        </w:rPr>
      </w:pPr>
      <w:r w:rsidRPr="009600D6">
        <w:rPr>
          <w:rFonts w:ascii="Arial" w:hAnsi="Arial" w:cs="Arial"/>
          <w:b/>
          <w:bCs/>
          <w:sz w:val="24"/>
          <w:szCs w:val="24"/>
        </w:rPr>
        <w:t>Inconsistent with Ontario’s Legal and Policy Commitments to Indigenous Peoples</w:t>
      </w:r>
    </w:p>
    <w:p w14:paraId="5EAEFDCF" w14:textId="77777777" w:rsidR="00155E78" w:rsidRPr="00155E78" w:rsidRDefault="00155E78" w:rsidP="00155E78">
      <w:pPr>
        <w:pStyle w:val="NoSpacing"/>
        <w:rPr>
          <w:rFonts w:ascii="Arial" w:hAnsi="Arial" w:cs="Arial"/>
          <w:sz w:val="24"/>
          <w:szCs w:val="24"/>
        </w:rPr>
      </w:pPr>
    </w:p>
    <w:p w14:paraId="6A611DBF" w14:textId="135C0B3D" w:rsidR="0031144F" w:rsidRPr="00155E78" w:rsidRDefault="00000000">
      <w:pPr>
        <w:rPr>
          <w:rFonts w:ascii="Arial" w:hAnsi="Arial" w:cs="Arial"/>
          <w:sz w:val="24"/>
          <w:szCs w:val="24"/>
        </w:rPr>
      </w:pPr>
      <w:r w:rsidRPr="00155E78">
        <w:rPr>
          <w:rFonts w:ascii="Arial" w:hAnsi="Arial" w:cs="Arial"/>
          <w:sz w:val="24"/>
          <w:szCs w:val="24"/>
        </w:rPr>
        <w:t xml:space="preserve">I am writing to express strong opposition to Bill 5, the </w:t>
      </w:r>
      <w:r w:rsidRPr="00155E78">
        <w:rPr>
          <w:rFonts w:ascii="Arial" w:hAnsi="Arial" w:cs="Arial"/>
          <w:i/>
          <w:iCs/>
          <w:sz w:val="24"/>
          <w:szCs w:val="24"/>
        </w:rPr>
        <w:t>Protect Ontario by Unleashing Our Economy Act, 2025,</w:t>
      </w:r>
      <w:r w:rsidRPr="00155E78">
        <w:rPr>
          <w:rFonts w:ascii="Arial" w:hAnsi="Arial" w:cs="Arial"/>
          <w:sz w:val="24"/>
          <w:szCs w:val="24"/>
        </w:rPr>
        <w:t xml:space="preserve"> and the embedded </w:t>
      </w:r>
      <w:r w:rsidRPr="00155E78">
        <w:rPr>
          <w:rFonts w:ascii="Arial" w:hAnsi="Arial" w:cs="Arial"/>
          <w:i/>
          <w:iCs/>
          <w:sz w:val="24"/>
          <w:szCs w:val="24"/>
        </w:rPr>
        <w:t>Special Economic Zones Act, 2025</w:t>
      </w:r>
      <w:r w:rsidRPr="00155E78">
        <w:rPr>
          <w:rFonts w:ascii="Arial" w:hAnsi="Arial" w:cs="Arial"/>
          <w:sz w:val="24"/>
          <w:szCs w:val="24"/>
        </w:rPr>
        <w:t xml:space="preserve">. This legislation is inconsistent with Ontario’s legal obligations and </w:t>
      </w:r>
      <w:r w:rsidR="00B36F81">
        <w:rPr>
          <w:rFonts w:ascii="Arial" w:hAnsi="Arial" w:cs="Arial"/>
          <w:sz w:val="24"/>
          <w:szCs w:val="24"/>
        </w:rPr>
        <w:t xml:space="preserve">alignment with </w:t>
      </w:r>
      <w:r w:rsidRPr="00155E78">
        <w:rPr>
          <w:rFonts w:ascii="Arial" w:hAnsi="Arial" w:cs="Arial"/>
          <w:sz w:val="24"/>
          <w:szCs w:val="24"/>
        </w:rPr>
        <w:t>commitments to Indigenous peoples, environmental stewardship, and democratic accountability.</w:t>
      </w:r>
    </w:p>
    <w:p w14:paraId="2ABF19E8" w14:textId="77777777" w:rsidR="0031144F" w:rsidRPr="00155E78" w:rsidRDefault="00000000" w:rsidP="00155E78">
      <w:pPr>
        <w:pStyle w:val="NoSpacing"/>
        <w:rPr>
          <w:rFonts w:ascii="Arial" w:hAnsi="Arial" w:cs="Arial"/>
          <w:b/>
          <w:bCs/>
          <w:sz w:val="24"/>
          <w:szCs w:val="24"/>
        </w:rPr>
      </w:pPr>
      <w:r w:rsidRPr="00155E78">
        <w:rPr>
          <w:rFonts w:ascii="Arial" w:hAnsi="Arial" w:cs="Arial"/>
          <w:b/>
          <w:bCs/>
          <w:sz w:val="24"/>
          <w:szCs w:val="24"/>
        </w:rPr>
        <w:t>Legal &amp; Policy Obligations for Indigenous Consultation in Ontario</w:t>
      </w:r>
    </w:p>
    <w:p w14:paraId="329E3DF8" w14:textId="77777777" w:rsidR="00155E78" w:rsidRPr="00155E78" w:rsidRDefault="00155E78" w:rsidP="00155E78">
      <w:pPr>
        <w:pStyle w:val="NoSpacing"/>
        <w:rPr>
          <w:rFonts w:ascii="Arial" w:hAnsi="Arial" w:cs="Arial"/>
          <w:b/>
          <w:bCs/>
          <w:sz w:val="24"/>
          <w:szCs w:val="24"/>
        </w:rPr>
      </w:pPr>
    </w:p>
    <w:p w14:paraId="005193E1" w14:textId="0369E30F" w:rsidR="0031144F" w:rsidRPr="00155E78" w:rsidRDefault="00000000">
      <w:pPr>
        <w:rPr>
          <w:rFonts w:ascii="Arial" w:hAnsi="Arial" w:cs="Arial"/>
          <w:sz w:val="24"/>
          <w:szCs w:val="24"/>
        </w:rPr>
      </w:pPr>
      <w:r w:rsidRPr="00155E78">
        <w:rPr>
          <w:rFonts w:ascii="Arial" w:hAnsi="Arial" w:cs="Arial"/>
          <w:sz w:val="24"/>
          <w:szCs w:val="24"/>
        </w:rPr>
        <w:t xml:space="preserve">The Government of Ontario is bound by </w:t>
      </w:r>
      <w:r w:rsidR="00B36F81">
        <w:rPr>
          <w:rFonts w:ascii="Arial" w:hAnsi="Arial" w:cs="Arial"/>
          <w:sz w:val="24"/>
          <w:szCs w:val="24"/>
        </w:rPr>
        <w:t>multiple</w:t>
      </w:r>
      <w:r w:rsidRPr="00155E78">
        <w:rPr>
          <w:rFonts w:ascii="Arial" w:hAnsi="Arial" w:cs="Arial"/>
          <w:sz w:val="24"/>
          <w:szCs w:val="24"/>
        </w:rPr>
        <w:t xml:space="preserve"> frameworks that require meaningful consultation with Indigenous communities</w:t>
      </w:r>
      <w:r w:rsidR="00B36F81">
        <w:rPr>
          <w:rFonts w:ascii="Arial" w:hAnsi="Arial" w:cs="Arial"/>
          <w:sz w:val="24"/>
          <w:szCs w:val="24"/>
        </w:rPr>
        <w:t xml:space="preserve">. This includes, but is not limited to: </w:t>
      </w:r>
    </w:p>
    <w:p w14:paraId="65E18485" w14:textId="77777777" w:rsidR="00155E78" w:rsidRPr="00155E78" w:rsidRDefault="00000000" w:rsidP="00155E78">
      <w:pPr>
        <w:pStyle w:val="ListParagraph"/>
        <w:numPr>
          <w:ilvl w:val="0"/>
          <w:numId w:val="12"/>
        </w:numPr>
        <w:rPr>
          <w:rFonts w:ascii="Arial" w:hAnsi="Arial" w:cs="Arial"/>
          <w:sz w:val="24"/>
          <w:szCs w:val="24"/>
        </w:rPr>
      </w:pPr>
      <w:r w:rsidRPr="00155E78">
        <w:rPr>
          <w:rFonts w:ascii="Arial" w:hAnsi="Arial" w:cs="Arial"/>
          <w:i/>
          <w:iCs/>
          <w:sz w:val="24"/>
          <w:szCs w:val="24"/>
        </w:rPr>
        <w:t>Constitution Act, 1982 – Section 3</w:t>
      </w:r>
      <w:r w:rsidR="00155E78" w:rsidRPr="00155E78">
        <w:rPr>
          <w:rFonts w:ascii="Arial" w:hAnsi="Arial" w:cs="Arial"/>
          <w:i/>
          <w:iCs/>
          <w:sz w:val="24"/>
          <w:szCs w:val="24"/>
        </w:rPr>
        <w:t>5</w:t>
      </w:r>
    </w:p>
    <w:p w14:paraId="064E937E" w14:textId="77777777" w:rsidR="00155E78" w:rsidRPr="00155E78" w:rsidRDefault="00000000" w:rsidP="00155E78">
      <w:pPr>
        <w:pStyle w:val="ListParagraph"/>
        <w:numPr>
          <w:ilvl w:val="1"/>
          <w:numId w:val="12"/>
        </w:numPr>
        <w:rPr>
          <w:rFonts w:ascii="Arial" w:hAnsi="Arial" w:cs="Arial"/>
          <w:sz w:val="24"/>
          <w:szCs w:val="24"/>
        </w:rPr>
      </w:pPr>
      <w:r w:rsidRPr="00155E78">
        <w:rPr>
          <w:rFonts w:ascii="Arial" w:hAnsi="Arial" w:cs="Arial"/>
          <w:sz w:val="24"/>
          <w:szCs w:val="24"/>
        </w:rPr>
        <w:t>Recognizes and affirms existing Aboriginal and treaty rights.</w:t>
      </w:r>
    </w:p>
    <w:p w14:paraId="061AD7F6" w14:textId="77777777" w:rsidR="00155E78" w:rsidRPr="00155E78" w:rsidRDefault="00000000" w:rsidP="00155E78">
      <w:pPr>
        <w:pStyle w:val="ListParagraph"/>
        <w:numPr>
          <w:ilvl w:val="1"/>
          <w:numId w:val="12"/>
        </w:numPr>
        <w:rPr>
          <w:rFonts w:ascii="Arial" w:hAnsi="Arial" w:cs="Arial"/>
          <w:sz w:val="24"/>
          <w:szCs w:val="24"/>
        </w:rPr>
      </w:pPr>
      <w:r w:rsidRPr="00155E78">
        <w:rPr>
          <w:rFonts w:ascii="Arial" w:hAnsi="Arial" w:cs="Arial"/>
          <w:sz w:val="24"/>
          <w:szCs w:val="24"/>
        </w:rPr>
        <w:t>Establishes the duty to consult and accommodate when government decisions may affect those rights</w:t>
      </w:r>
      <w:r w:rsidR="00155E78" w:rsidRPr="00155E78">
        <w:rPr>
          <w:rFonts w:ascii="Arial" w:hAnsi="Arial" w:cs="Arial"/>
          <w:sz w:val="24"/>
          <w:szCs w:val="24"/>
        </w:rPr>
        <w:t>.</w:t>
      </w:r>
    </w:p>
    <w:p w14:paraId="416CD450" w14:textId="77777777" w:rsidR="00155E78" w:rsidRPr="00155E78" w:rsidRDefault="00000000" w:rsidP="00155E78">
      <w:pPr>
        <w:pStyle w:val="ListParagraph"/>
        <w:numPr>
          <w:ilvl w:val="0"/>
          <w:numId w:val="12"/>
        </w:numPr>
        <w:rPr>
          <w:rFonts w:ascii="Arial" w:hAnsi="Arial" w:cs="Arial"/>
          <w:sz w:val="24"/>
          <w:szCs w:val="24"/>
        </w:rPr>
      </w:pPr>
      <w:r w:rsidRPr="00155E78">
        <w:rPr>
          <w:rFonts w:ascii="Arial" w:hAnsi="Arial" w:cs="Arial"/>
          <w:i/>
          <w:iCs/>
          <w:sz w:val="24"/>
          <w:szCs w:val="24"/>
        </w:rPr>
        <w:t>Environmental Assessment Act, R.S.O. 1990, c. E.18</w:t>
      </w:r>
    </w:p>
    <w:p w14:paraId="183465DD" w14:textId="77777777" w:rsidR="00155E78" w:rsidRPr="00155E78" w:rsidRDefault="00000000" w:rsidP="00155E78">
      <w:pPr>
        <w:pStyle w:val="ListParagraph"/>
        <w:numPr>
          <w:ilvl w:val="1"/>
          <w:numId w:val="12"/>
        </w:numPr>
        <w:rPr>
          <w:rFonts w:ascii="Arial" w:hAnsi="Arial" w:cs="Arial"/>
          <w:sz w:val="24"/>
          <w:szCs w:val="24"/>
        </w:rPr>
      </w:pPr>
      <w:r w:rsidRPr="00155E78">
        <w:rPr>
          <w:rFonts w:ascii="Arial" w:hAnsi="Arial" w:cs="Arial"/>
          <w:sz w:val="24"/>
          <w:szCs w:val="24"/>
        </w:rPr>
        <w:t>Requires consultation with Indigenous communities when projects may impact their lands, rights, or interests</w:t>
      </w:r>
      <w:r w:rsidR="00155E78" w:rsidRPr="00155E78">
        <w:rPr>
          <w:rFonts w:ascii="Arial" w:hAnsi="Arial" w:cs="Arial"/>
          <w:sz w:val="24"/>
          <w:szCs w:val="24"/>
        </w:rPr>
        <w:t>.</w:t>
      </w:r>
    </w:p>
    <w:p w14:paraId="3E4AF3EC" w14:textId="2D348CA7" w:rsidR="00155E78" w:rsidRPr="00155E78" w:rsidRDefault="00000000" w:rsidP="00155E78">
      <w:pPr>
        <w:pStyle w:val="ListParagraph"/>
        <w:numPr>
          <w:ilvl w:val="1"/>
          <w:numId w:val="12"/>
        </w:numPr>
        <w:rPr>
          <w:rFonts w:ascii="Arial" w:hAnsi="Arial" w:cs="Arial"/>
          <w:sz w:val="24"/>
          <w:szCs w:val="24"/>
        </w:rPr>
      </w:pPr>
      <w:r w:rsidRPr="00155E78">
        <w:rPr>
          <w:rFonts w:ascii="Arial" w:hAnsi="Arial" w:cs="Arial"/>
          <w:sz w:val="24"/>
          <w:szCs w:val="24"/>
        </w:rPr>
        <w:t>Applies to public and private sector undertakings that may have environmental effects.</w:t>
      </w:r>
      <w:r w:rsidRPr="00155E78">
        <w:rPr>
          <w:rFonts w:ascii="Arial" w:hAnsi="Arial" w:cs="Arial"/>
          <w:sz w:val="24"/>
          <w:szCs w:val="24"/>
        </w:rPr>
        <w:br/>
        <w:t xml:space="preserve">   Read on Ontario.ca: </w:t>
      </w:r>
      <w:hyperlink r:id="rId6" w:history="1">
        <w:r w:rsidR="00155E78" w:rsidRPr="00155E78">
          <w:rPr>
            <w:rStyle w:val="Hyperlink"/>
            <w:rFonts w:ascii="Arial" w:hAnsi="Arial" w:cs="Arial"/>
            <w:sz w:val="24"/>
            <w:szCs w:val="24"/>
          </w:rPr>
          <w:t>https://www.ontario.ca/laws/statute/90e18</w:t>
        </w:r>
      </w:hyperlink>
    </w:p>
    <w:p w14:paraId="04310AF4" w14:textId="77777777" w:rsidR="00155E78" w:rsidRPr="00155E78" w:rsidRDefault="00000000" w:rsidP="00155E78">
      <w:pPr>
        <w:pStyle w:val="ListParagraph"/>
        <w:numPr>
          <w:ilvl w:val="0"/>
          <w:numId w:val="12"/>
        </w:numPr>
        <w:rPr>
          <w:rFonts w:ascii="Arial" w:hAnsi="Arial" w:cs="Arial"/>
          <w:sz w:val="24"/>
          <w:szCs w:val="24"/>
        </w:rPr>
      </w:pPr>
      <w:r w:rsidRPr="00155E78">
        <w:rPr>
          <w:rFonts w:ascii="Arial" w:hAnsi="Arial" w:cs="Arial"/>
          <w:i/>
          <w:iCs/>
          <w:sz w:val="24"/>
          <w:szCs w:val="24"/>
        </w:rPr>
        <w:t>Environmental Bill of Rights, 1993, S.O. 1993, c. 28</w:t>
      </w:r>
    </w:p>
    <w:p w14:paraId="559191F6" w14:textId="77777777" w:rsidR="00155E78" w:rsidRDefault="00000000" w:rsidP="00155E78">
      <w:pPr>
        <w:pStyle w:val="ListParagraph"/>
        <w:numPr>
          <w:ilvl w:val="1"/>
          <w:numId w:val="12"/>
        </w:numPr>
        <w:rPr>
          <w:rFonts w:ascii="Arial" w:hAnsi="Arial" w:cs="Arial"/>
          <w:sz w:val="24"/>
          <w:szCs w:val="24"/>
        </w:rPr>
      </w:pPr>
      <w:r w:rsidRPr="00155E78">
        <w:rPr>
          <w:rFonts w:ascii="Arial" w:hAnsi="Arial" w:cs="Arial"/>
          <w:sz w:val="24"/>
          <w:szCs w:val="24"/>
        </w:rPr>
        <w:t>Establishes the Statement of Environmental Values (SEV), which ministries must consider when making environmentally significant decisions</w:t>
      </w:r>
      <w:r w:rsidR="00155E78" w:rsidRPr="00155E78">
        <w:rPr>
          <w:rFonts w:ascii="Arial" w:hAnsi="Arial" w:cs="Arial"/>
          <w:sz w:val="24"/>
          <w:szCs w:val="24"/>
        </w:rPr>
        <w:t>.</w:t>
      </w:r>
    </w:p>
    <w:p w14:paraId="717942A8" w14:textId="0941C501" w:rsidR="009E0180" w:rsidRPr="009E0180" w:rsidRDefault="009E0180" w:rsidP="009E0180">
      <w:pPr>
        <w:pStyle w:val="ListParagraph"/>
        <w:ind w:left="1440"/>
        <w:rPr>
          <w:rFonts w:ascii="Arial" w:hAnsi="Arial" w:cs="Arial"/>
          <w:sz w:val="24"/>
          <w:szCs w:val="24"/>
        </w:rPr>
      </w:pPr>
      <w:r>
        <w:rPr>
          <w:rFonts w:ascii="Arial" w:hAnsi="Arial" w:cs="Arial"/>
          <w:sz w:val="24"/>
          <w:szCs w:val="24"/>
        </w:rPr>
        <w:t xml:space="preserve">   </w:t>
      </w:r>
      <w:r w:rsidRPr="00155E78">
        <w:rPr>
          <w:rFonts w:ascii="Arial" w:hAnsi="Arial" w:cs="Arial"/>
          <w:sz w:val="24"/>
          <w:szCs w:val="24"/>
        </w:rPr>
        <w:t>Read on Ontario.ca:</w:t>
      </w:r>
      <w:r>
        <w:rPr>
          <w:rFonts w:ascii="Arial" w:hAnsi="Arial" w:cs="Arial"/>
          <w:sz w:val="24"/>
          <w:szCs w:val="24"/>
        </w:rPr>
        <w:t xml:space="preserve"> </w:t>
      </w:r>
      <w:hyperlink r:id="rId7" w:history="1">
        <w:r w:rsidRPr="0061064E">
          <w:rPr>
            <w:rStyle w:val="Hyperlink"/>
            <w:rFonts w:ascii="Arial" w:hAnsi="Arial" w:cs="Arial"/>
            <w:sz w:val="24"/>
            <w:szCs w:val="24"/>
          </w:rPr>
          <w:t>https://www.ontario.ca/laws/statute/93e28</w:t>
        </w:r>
      </w:hyperlink>
    </w:p>
    <w:p w14:paraId="1DC15223" w14:textId="70578255" w:rsidR="00155E78" w:rsidRPr="00155E78" w:rsidRDefault="00155E78" w:rsidP="00155E78">
      <w:pPr>
        <w:pStyle w:val="ListParagraph"/>
        <w:numPr>
          <w:ilvl w:val="1"/>
          <w:numId w:val="12"/>
        </w:numPr>
        <w:rPr>
          <w:rFonts w:ascii="Arial" w:hAnsi="Arial" w:cs="Arial"/>
          <w:sz w:val="24"/>
          <w:szCs w:val="24"/>
        </w:rPr>
      </w:pPr>
      <w:r w:rsidRPr="00155E78">
        <w:rPr>
          <w:rFonts w:ascii="Arial" w:hAnsi="Arial" w:cs="Arial"/>
          <w:sz w:val="24"/>
          <w:szCs w:val="24"/>
        </w:rPr>
        <w:t xml:space="preserve">All ministries listed on the Environmental Registry of Ontario's SEV page include commitments to Indigenous consultation, consideration, and/or incorporation of Indigenous peoples and their intentions. This demonstrates a province-wide policy framework that Bill 5 and the </w:t>
      </w:r>
      <w:r w:rsidRPr="00155E78">
        <w:rPr>
          <w:rFonts w:ascii="Arial" w:hAnsi="Arial" w:cs="Arial"/>
          <w:i/>
          <w:iCs/>
          <w:sz w:val="24"/>
          <w:szCs w:val="24"/>
        </w:rPr>
        <w:t>Special Economic Zones Act, 2025,</w:t>
      </w:r>
      <w:r w:rsidRPr="00155E78">
        <w:rPr>
          <w:rFonts w:ascii="Arial" w:hAnsi="Arial" w:cs="Arial"/>
          <w:sz w:val="24"/>
          <w:szCs w:val="24"/>
        </w:rPr>
        <w:t xml:space="preserve"> directly violate or neglect.</w:t>
      </w:r>
    </w:p>
    <w:p w14:paraId="74036BF9" w14:textId="77777777" w:rsidR="009E0180" w:rsidRDefault="00000000" w:rsidP="009E0180">
      <w:pPr>
        <w:pStyle w:val="ListParagraph"/>
        <w:ind w:left="1440"/>
        <w:rPr>
          <w:rFonts w:ascii="Arial" w:hAnsi="Arial" w:cs="Arial"/>
          <w:sz w:val="24"/>
          <w:szCs w:val="24"/>
        </w:rPr>
      </w:pPr>
      <w:r w:rsidRPr="00155E78">
        <w:rPr>
          <w:rFonts w:ascii="Arial" w:hAnsi="Arial" w:cs="Arial"/>
          <w:sz w:val="24"/>
          <w:szCs w:val="24"/>
        </w:rPr>
        <w:t xml:space="preserve">   Read on Ontario.ca:</w:t>
      </w:r>
      <w:r w:rsidR="009E0180">
        <w:rPr>
          <w:rFonts w:ascii="Arial" w:hAnsi="Arial" w:cs="Arial"/>
          <w:sz w:val="24"/>
          <w:szCs w:val="24"/>
        </w:rPr>
        <w:t xml:space="preserve"> </w:t>
      </w:r>
      <w:hyperlink r:id="rId8" w:history="1">
        <w:r w:rsidR="009E0180" w:rsidRPr="009E0180">
          <w:rPr>
            <w:rStyle w:val="Hyperlink"/>
            <w:rFonts w:ascii="Arial" w:hAnsi="Arial" w:cs="Arial"/>
            <w:sz w:val="24"/>
            <w:szCs w:val="24"/>
          </w:rPr>
          <w:t>https://ero.ontario.ca/page/sevs</w:t>
        </w:r>
      </w:hyperlink>
    </w:p>
    <w:p w14:paraId="0B52467E" w14:textId="77777777" w:rsidR="009600D6" w:rsidRDefault="009600D6">
      <w:pPr>
        <w:rPr>
          <w:rFonts w:ascii="Arial" w:hAnsi="Arial" w:cs="Arial"/>
          <w:b/>
          <w:bCs/>
          <w:sz w:val="24"/>
          <w:szCs w:val="24"/>
        </w:rPr>
      </w:pPr>
      <w:r>
        <w:rPr>
          <w:rFonts w:ascii="Arial" w:hAnsi="Arial" w:cs="Arial"/>
          <w:b/>
          <w:bCs/>
          <w:sz w:val="24"/>
          <w:szCs w:val="24"/>
        </w:rPr>
        <w:br w:type="page"/>
      </w:r>
    </w:p>
    <w:p w14:paraId="518349DC" w14:textId="1D2764C9" w:rsidR="0031144F" w:rsidRPr="00155E78" w:rsidRDefault="00000000" w:rsidP="00155E78">
      <w:pPr>
        <w:pStyle w:val="NoSpacing"/>
        <w:rPr>
          <w:rFonts w:ascii="Arial" w:hAnsi="Arial" w:cs="Arial"/>
          <w:b/>
          <w:bCs/>
          <w:sz w:val="24"/>
          <w:szCs w:val="24"/>
        </w:rPr>
      </w:pPr>
      <w:r w:rsidRPr="00155E78">
        <w:rPr>
          <w:rFonts w:ascii="Arial" w:hAnsi="Arial" w:cs="Arial"/>
          <w:b/>
          <w:bCs/>
          <w:sz w:val="24"/>
          <w:szCs w:val="24"/>
        </w:rPr>
        <w:lastRenderedPageBreak/>
        <w:t>Specific Concerns with the Special Economic Zones Act, 2025</w:t>
      </w:r>
    </w:p>
    <w:p w14:paraId="39330E7B" w14:textId="77777777" w:rsidR="00155E78" w:rsidRPr="00155E78" w:rsidRDefault="00155E78" w:rsidP="00155E78">
      <w:pPr>
        <w:pStyle w:val="NoSpacing"/>
        <w:rPr>
          <w:rFonts w:ascii="Arial" w:hAnsi="Arial" w:cs="Arial"/>
          <w:b/>
          <w:bCs/>
          <w:sz w:val="24"/>
          <w:szCs w:val="24"/>
        </w:rPr>
      </w:pPr>
    </w:p>
    <w:p w14:paraId="34B56F43" w14:textId="00BD7283" w:rsidR="0031144F" w:rsidRPr="00155E78" w:rsidRDefault="00000000">
      <w:pPr>
        <w:rPr>
          <w:rFonts w:ascii="Arial" w:hAnsi="Arial" w:cs="Arial"/>
          <w:sz w:val="24"/>
          <w:szCs w:val="24"/>
        </w:rPr>
      </w:pPr>
      <w:r w:rsidRPr="00155E78">
        <w:rPr>
          <w:rFonts w:ascii="Arial" w:hAnsi="Arial" w:cs="Arial"/>
          <w:sz w:val="24"/>
          <w:szCs w:val="24"/>
        </w:rPr>
        <w:t xml:space="preserve">The </w:t>
      </w:r>
      <w:r w:rsidRPr="00155E78">
        <w:rPr>
          <w:rFonts w:ascii="Arial" w:hAnsi="Arial" w:cs="Arial"/>
          <w:i/>
          <w:iCs/>
          <w:sz w:val="24"/>
          <w:szCs w:val="24"/>
        </w:rPr>
        <w:t>Special Economic Zones Act, 2025,</w:t>
      </w:r>
      <w:r w:rsidRPr="00155E78">
        <w:rPr>
          <w:rFonts w:ascii="Arial" w:hAnsi="Arial" w:cs="Arial"/>
          <w:sz w:val="24"/>
          <w:szCs w:val="24"/>
        </w:rPr>
        <w:t xml:space="preserve"> grants Cabinet the power to exempt projects from these obligations, allowing development to proceed without full environmental assessments or Indigenous consent. This is especially concerning in regions like the Ring of Fire, where </w:t>
      </w:r>
      <w:hyperlink r:id="rId9" w:history="1">
        <w:r w:rsidRPr="00B36F81">
          <w:rPr>
            <w:rStyle w:val="Hyperlink"/>
            <w:rFonts w:ascii="Arial" w:hAnsi="Arial" w:cs="Arial"/>
            <w:sz w:val="24"/>
            <w:szCs w:val="24"/>
          </w:rPr>
          <w:t xml:space="preserve">First Nations such as </w:t>
        </w:r>
        <w:proofErr w:type="spellStart"/>
        <w:r w:rsidRPr="00B36F81">
          <w:rPr>
            <w:rStyle w:val="Hyperlink"/>
            <w:rFonts w:ascii="Arial" w:hAnsi="Arial" w:cs="Arial"/>
            <w:sz w:val="24"/>
            <w:szCs w:val="24"/>
          </w:rPr>
          <w:t>Neskantaga</w:t>
        </w:r>
        <w:proofErr w:type="spellEnd"/>
        <w:r w:rsidRPr="00B36F81">
          <w:rPr>
            <w:rStyle w:val="Hyperlink"/>
            <w:rFonts w:ascii="Arial" w:hAnsi="Arial" w:cs="Arial"/>
            <w:sz w:val="24"/>
            <w:szCs w:val="24"/>
          </w:rPr>
          <w:t xml:space="preserve">, Marten Falls, and </w:t>
        </w:r>
        <w:proofErr w:type="spellStart"/>
        <w:r w:rsidRPr="00B36F81">
          <w:rPr>
            <w:rStyle w:val="Hyperlink"/>
            <w:rFonts w:ascii="Arial" w:hAnsi="Arial" w:cs="Arial"/>
            <w:sz w:val="24"/>
            <w:szCs w:val="24"/>
          </w:rPr>
          <w:t>Webequie</w:t>
        </w:r>
        <w:proofErr w:type="spellEnd"/>
      </w:hyperlink>
      <w:r w:rsidRPr="00155E78">
        <w:rPr>
          <w:rFonts w:ascii="Arial" w:hAnsi="Arial" w:cs="Arial"/>
          <w:sz w:val="24"/>
          <w:szCs w:val="24"/>
        </w:rPr>
        <w:t xml:space="preserve"> have expressed both interest and deep concern about the impacts of development on their lands, waters, and rights.</w:t>
      </w:r>
    </w:p>
    <w:p w14:paraId="2F7A3E39" w14:textId="77777777" w:rsidR="0031144F" w:rsidRPr="00155E78" w:rsidRDefault="00000000">
      <w:pPr>
        <w:rPr>
          <w:rFonts w:ascii="Arial" w:hAnsi="Arial" w:cs="Arial"/>
          <w:sz w:val="24"/>
          <w:szCs w:val="24"/>
        </w:rPr>
      </w:pPr>
      <w:r w:rsidRPr="00155E78">
        <w:rPr>
          <w:rFonts w:ascii="Arial" w:hAnsi="Arial" w:cs="Arial"/>
          <w:sz w:val="24"/>
          <w:szCs w:val="24"/>
        </w:rPr>
        <w:t>By bypassing consultation and environmental oversight, this bill perpetuates a colonial pattern of land appropriation and exclusion. It contradicts Ontario’s legal responsibilities and undermines trust with Indigenous nations. It also directly violates the province’s own stated goals of reconciliation, partnership, and inclusive economic development.</w:t>
      </w:r>
    </w:p>
    <w:p w14:paraId="7FB1E539" w14:textId="77777777" w:rsidR="0031144F" w:rsidRPr="00155E78" w:rsidRDefault="00000000" w:rsidP="00155E78">
      <w:pPr>
        <w:pStyle w:val="NoSpacing"/>
        <w:rPr>
          <w:rFonts w:ascii="Arial" w:hAnsi="Arial" w:cs="Arial"/>
          <w:b/>
          <w:bCs/>
          <w:sz w:val="24"/>
          <w:szCs w:val="24"/>
        </w:rPr>
      </w:pPr>
      <w:r w:rsidRPr="00155E78">
        <w:rPr>
          <w:rFonts w:ascii="Arial" w:hAnsi="Arial" w:cs="Arial"/>
          <w:b/>
          <w:bCs/>
          <w:sz w:val="24"/>
          <w:szCs w:val="24"/>
        </w:rPr>
        <w:t>Call to Action</w:t>
      </w:r>
    </w:p>
    <w:p w14:paraId="043C441F" w14:textId="77777777" w:rsidR="00155E78" w:rsidRPr="00155E78" w:rsidRDefault="00155E78" w:rsidP="00155E78">
      <w:pPr>
        <w:pStyle w:val="NoSpacing"/>
        <w:rPr>
          <w:rFonts w:ascii="Arial" w:hAnsi="Arial" w:cs="Arial"/>
          <w:b/>
          <w:bCs/>
          <w:sz w:val="24"/>
          <w:szCs w:val="24"/>
        </w:rPr>
      </w:pPr>
    </w:p>
    <w:p w14:paraId="0A35BE7C" w14:textId="77777777" w:rsidR="00155E78" w:rsidRPr="00155E78" w:rsidRDefault="00000000" w:rsidP="00155E78">
      <w:pPr>
        <w:rPr>
          <w:rFonts w:ascii="Arial" w:hAnsi="Arial" w:cs="Arial"/>
          <w:sz w:val="24"/>
          <w:szCs w:val="24"/>
        </w:rPr>
      </w:pPr>
      <w:r w:rsidRPr="00155E78">
        <w:rPr>
          <w:rFonts w:ascii="Arial" w:hAnsi="Arial" w:cs="Arial"/>
          <w:sz w:val="24"/>
          <w:szCs w:val="24"/>
        </w:rPr>
        <w:t>I urge the Government of Ontario to</w:t>
      </w:r>
      <w:r w:rsidR="00155E78" w:rsidRPr="00155E78">
        <w:rPr>
          <w:rFonts w:ascii="Arial" w:hAnsi="Arial" w:cs="Arial"/>
          <w:sz w:val="24"/>
          <w:szCs w:val="24"/>
        </w:rPr>
        <w:t>:</w:t>
      </w:r>
    </w:p>
    <w:p w14:paraId="212B3768" w14:textId="77777777" w:rsidR="00155E78" w:rsidRPr="00155E78" w:rsidRDefault="00000000" w:rsidP="00155E78">
      <w:pPr>
        <w:pStyle w:val="ListParagraph"/>
        <w:numPr>
          <w:ilvl w:val="0"/>
          <w:numId w:val="10"/>
        </w:numPr>
        <w:rPr>
          <w:rFonts w:ascii="Arial" w:hAnsi="Arial" w:cs="Arial"/>
          <w:sz w:val="24"/>
          <w:szCs w:val="24"/>
        </w:rPr>
      </w:pPr>
      <w:r w:rsidRPr="00155E78">
        <w:rPr>
          <w:rFonts w:ascii="Arial" w:hAnsi="Arial" w:cs="Arial"/>
          <w:sz w:val="24"/>
          <w:szCs w:val="24"/>
        </w:rPr>
        <w:t xml:space="preserve"> Withdraw or significantly amend Bill 5 to ensure full compliance with constitutional and environmental law</w:t>
      </w:r>
      <w:r w:rsidR="00155E78" w:rsidRPr="00155E78">
        <w:rPr>
          <w:rFonts w:ascii="Arial" w:hAnsi="Arial" w:cs="Arial"/>
          <w:sz w:val="24"/>
          <w:szCs w:val="24"/>
        </w:rPr>
        <w:t>.</w:t>
      </w:r>
    </w:p>
    <w:p w14:paraId="4A792C77" w14:textId="77777777" w:rsidR="00155E78" w:rsidRPr="00155E78" w:rsidRDefault="00000000" w:rsidP="00155E78">
      <w:pPr>
        <w:pStyle w:val="ListParagraph"/>
        <w:numPr>
          <w:ilvl w:val="0"/>
          <w:numId w:val="10"/>
        </w:numPr>
        <w:rPr>
          <w:rFonts w:ascii="Arial" w:hAnsi="Arial" w:cs="Arial"/>
          <w:sz w:val="24"/>
          <w:szCs w:val="24"/>
        </w:rPr>
      </w:pPr>
      <w:r w:rsidRPr="00155E78">
        <w:rPr>
          <w:rFonts w:ascii="Arial" w:hAnsi="Arial" w:cs="Arial"/>
          <w:sz w:val="24"/>
          <w:szCs w:val="24"/>
        </w:rPr>
        <w:t>Guarantee that no Special Economic Zone can be designated without the free, prior, and informed consent of affected Indigenous communities.</w:t>
      </w:r>
    </w:p>
    <w:p w14:paraId="66B3B7B6" w14:textId="03EC46FA" w:rsidR="0031144F" w:rsidRPr="00155E78" w:rsidRDefault="00000000" w:rsidP="00155E78">
      <w:pPr>
        <w:pStyle w:val="ListParagraph"/>
        <w:numPr>
          <w:ilvl w:val="0"/>
          <w:numId w:val="10"/>
        </w:numPr>
        <w:rPr>
          <w:rFonts w:ascii="Arial" w:hAnsi="Arial" w:cs="Arial"/>
          <w:sz w:val="24"/>
          <w:szCs w:val="24"/>
        </w:rPr>
      </w:pPr>
      <w:r w:rsidRPr="00155E78">
        <w:rPr>
          <w:rFonts w:ascii="Arial" w:hAnsi="Arial" w:cs="Arial"/>
          <w:sz w:val="24"/>
          <w:szCs w:val="24"/>
        </w:rPr>
        <w:t xml:space="preserve">Restore robust environmental protections, including the </w:t>
      </w:r>
      <w:r w:rsidRPr="00155E78">
        <w:rPr>
          <w:rFonts w:ascii="Arial" w:hAnsi="Arial" w:cs="Arial"/>
          <w:i/>
          <w:iCs/>
          <w:sz w:val="24"/>
          <w:szCs w:val="24"/>
        </w:rPr>
        <w:t>Endangered Species Act</w:t>
      </w:r>
      <w:r w:rsidRPr="00155E78">
        <w:rPr>
          <w:rFonts w:ascii="Arial" w:hAnsi="Arial" w:cs="Arial"/>
          <w:sz w:val="24"/>
          <w:szCs w:val="24"/>
        </w:rPr>
        <w:t xml:space="preserve"> </w:t>
      </w:r>
      <w:r w:rsidR="00155E78" w:rsidRPr="00155E78">
        <w:rPr>
          <w:rFonts w:ascii="Arial" w:hAnsi="Arial" w:cs="Arial"/>
          <w:i/>
          <w:iCs/>
          <w:sz w:val="24"/>
          <w:szCs w:val="24"/>
        </w:rPr>
        <w:t>(2007)</w:t>
      </w:r>
      <w:r w:rsidR="00155E78" w:rsidRPr="00155E78">
        <w:rPr>
          <w:rFonts w:ascii="Arial" w:hAnsi="Arial" w:cs="Arial"/>
          <w:sz w:val="24"/>
          <w:szCs w:val="24"/>
        </w:rPr>
        <w:t xml:space="preserve"> </w:t>
      </w:r>
      <w:r w:rsidRPr="00155E78">
        <w:rPr>
          <w:rFonts w:ascii="Arial" w:hAnsi="Arial" w:cs="Arial"/>
          <w:sz w:val="24"/>
          <w:szCs w:val="24"/>
        </w:rPr>
        <w:t>and full environmental assessments.</w:t>
      </w:r>
    </w:p>
    <w:p w14:paraId="179BB2A3" w14:textId="77777777" w:rsidR="0031144F" w:rsidRPr="00155E78" w:rsidRDefault="00000000">
      <w:pPr>
        <w:rPr>
          <w:rFonts w:ascii="Arial" w:hAnsi="Arial" w:cs="Arial"/>
          <w:sz w:val="24"/>
          <w:szCs w:val="24"/>
        </w:rPr>
      </w:pPr>
      <w:r w:rsidRPr="00155E78">
        <w:rPr>
          <w:rFonts w:ascii="Arial" w:hAnsi="Arial" w:cs="Arial"/>
          <w:sz w:val="24"/>
          <w:szCs w:val="24"/>
        </w:rPr>
        <w:t>Ontario’s economic goals must not come at the expense of Indigenous rights, ecological integrity, and the province’s own commitments to reconciliation.</w:t>
      </w:r>
    </w:p>
    <w:p w14:paraId="11C937CD" w14:textId="77777777" w:rsidR="00155E78" w:rsidRPr="00155E78" w:rsidRDefault="00000000">
      <w:pPr>
        <w:rPr>
          <w:rFonts w:ascii="Arial" w:hAnsi="Arial" w:cs="Arial"/>
          <w:sz w:val="24"/>
          <w:szCs w:val="24"/>
        </w:rPr>
      </w:pPr>
      <w:r w:rsidRPr="00155E78">
        <w:rPr>
          <w:rFonts w:ascii="Arial" w:hAnsi="Arial" w:cs="Arial"/>
          <w:sz w:val="24"/>
          <w:szCs w:val="24"/>
        </w:rPr>
        <w:t>Sincerely,</w:t>
      </w:r>
    </w:p>
    <w:p w14:paraId="4B20D1CF" w14:textId="170E11B0" w:rsidR="0031144F" w:rsidRPr="00155E78" w:rsidRDefault="00000000">
      <w:pPr>
        <w:rPr>
          <w:rFonts w:ascii="Arial" w:hAnsi="Arial" w:cs="Arial"/>
          <w:sz w:val="24"/>
          <w:szCs w:val="24"/>
        </w:rPr>
      </w:pPr>
      <w:r w:rsidRPr="00155E78">
        <w:rPr>
          <w:rFonts w:ascii="Arial" w:hAnsi="Arial" w:cs="Arial"/>
          <w:sz w:val="24"/>
          <w:szCs w:val="24"/>
        </w:rPr>
        <w:br/>
        <w:t>[Your Name]</w:t>
      </w:r>
      <w:r w:rsidRPr="00155E78">
        <w:rPr>
          <w:rFonts w:ascii="Arial" w:hAnsi="Arial" w:cs="Arial"/>
          <w:sz w:val="24"/>
          <w:szCs w:val="24"/>
        </w:rPr>
        <w:br/>
        <w:t>[Your Location, if desired]</w:t>
      </w:r>
    </w:p>
    <w:sectPr w:rsidR="0031144F" w:rsidRPr="00155E7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9613074"/>
    <w:multiLevelType w:val="hybridMultilevel"/>
    <w:tmpl w:val="335E2D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EA69C2"/>
    <w:multiLevelType w:val="hybridMultilevel"/>
    <w:tmpl w:val="FDC634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D503D57"/>
    <w:multiLevelType w:val="hybridMultilevel"/>
    <w:tmpl w:val="913408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23599134">
    <w:abstractNumId w:val="8"/>
  </w:num>
  <w:num w:numId="2" w16cid:durableId="1326082215">
    <w:abstractNumId w:val="6"/>
  </w:num>
  <w:num w:numId="3" w16cid:durableId="1024210073">
    <w:abstractNumId w:val="5"/>
  </w:num>
  <w:num w:numId="4" w16cid:durableId="1338849637">
    <w:abstractNumId w:val="4"/>
  </w:num>
  <w:num w:numId="5" w16cid:durableId="2079932395">
    <w:abstractNumId w:val="7"/>
  </w:num>
  <w:num w:numId="6" w16cid:durableId="98263511">
    <w:abstractNumId w:val="3"/>
  </w:num>
  <w:num w:numId="7" w16cid:durableId="329409306">
    <w:abstractNumId w:val="2"/>
  </w:num>
  <w:num w:numId="8" w16cid:durableId="928581675">
    <w:abstractNumId w:val="1"/>
  </w:num>
  <w:num w:numId="9" w16cid:durableId="1245992171">
    <w:abstractNumId w:val="0"/>
  </w:num>
  <w:num w:numId="10" w16cid:durableId="2057659013">
    <w:abstractNumId w:val="11"/>
  </w:num>
  <w:num w:numId="11" w16cid:durableId="1815218775">
    <w:abstractNumId w:val="10"/>
  </w:num>
  <w:num w:numId="12" w16cid:durableId="2026011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5E78"/>
    <w:rsid w:val="0029639D"/>
    <w:rsid w:val="0031144F"/>
    <w:rsid w:val="00326F90"/>
    <w:rsid w:val="009600D6"/>
    <w:rsid w:val="009E0180"/>
    <w:rsid w:val="00AA1D8D"/>
    <w:rsid w:val="00B16ABE"/>
    <w:rsid w:val="00B36F81"/>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8AA76"/>
  <w14:defaultImageDpi w14:val="300"/>
  <w15:docId w15:val="{7DCD1D18-FE28-4B6C-9903-4B5D731C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55E78"/>
    <w:rPr>
      <w:color w:val="0000FF" w:themeColor="hyperlink"/>
      <w:u w:val="single"/>
    </w:rPr>
  </w:style>
  <w:style w:type="character" w:styleId="UnresolvedMention">
    <w:name w:val="Unresolved Mention"/>
    <w:basedOn w:val="DefaultParagraphFont"/>
    <w:uiPriority w:val="99"/>
    <w:semiHidden/>
    <w:unhideWhenUsed/>
    <w:rsid w:val="00155E78"/>
    <w:rPr>
      <w:color w:val="605E5C"/>
      <w:shd w:val="clear" w:color="auto" w:fill="E1DFDD"/>
    </w:rPr>
  </w:style>
  <w:style w:type="character" w:styleId="FollowedHyperlink">
    <w:name w:val="FollowedHyperlink"/>
    <w:basedOn w:val="DefaultParagraphFont"/>
    <w:uiPriority w:val="99"/>
    <w:semiHidden/>
    <w:unhideWhenUsed/>
    <w:rsid w:val="00B36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page/sevs" TargetMode="External"/><Relationship Id="rId3" Type="http://schemas.openxmlformats.org/officeDocument/2006/relationships/styles" Target="styles.xml"/><Relationship Id="rId7" Type="http://schemas.openxmlformats.org/officeDocument/2006/relationships/hyperlink" Target="https://www.ontario.ca/laws/statute/93e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ntario.ca/laws/statute/90e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bc.ca/news/canada/toronto/ont-ring-of-fire-1.6991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Paishence Johnston</cp:lastModifiedBy>
  <cp:revision>2</cp:revision>
  <dcterms:created xsi:type="dcterms:W3CDTF">2025-05-14T20:58:00Z</dcterms:created>
  <dcterms:modified xsi:type="dcterms:W3CDTF">2025-05-14T20:58:00Z</dcterms:modified>
  <cp:category/>
</cp:coreProperties>
</file>