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463C" w14:textId="769CE150" w:rsidR="00C90F9B" w:rsidRDefault="00292818">
      <w:pPr>
        <w:rPr>
          <w:sz w:val="24"/>
          <w:szCs w:val="24"/>
        </w:rPr>
      </w:pPr>
      <w:r w:rsidRPr="00292818">
        <w:rPr>
          <w:sz w:val="24"/>
          <w:szCs w:val="24"/>
        </w:rPr>
        <w:t>September</w:t>
      </w:r>
      <w:r>
        <w:rPr>
          <w:sz w:val="24"/>
          <w:szCs w:val="24"/>
        </w:rPr>
        <w:t xml:space="preserve"> 25, 2025</w:t>
      </w:r>
    </w:p>
    <w:p w14:paraId="7BC04BE9" w14:textId="1DCEA4E6" w:rsidR="00292818" w:rsidRDefault="00292818">
      <w:pPr>
        <w:rPr>
          <w:sz w:val="24"/>
          <w:szCs w:val="24"/>
        </w:rPr>
      </w:pPr>
      <w:r>
        <w:rPr>
          <w:sz w:val="24"/>
          <w:szCs w:val="24"/>
        </w:rPr>
        <w:t>Re ERO #025-021</w:t>
      </w:r>
      <w:r w:rsidR="00B837FA">
        <w:rPr>
          <w:sz w:val="24"/>
          <w:szCs w:val="24"/>
        </w:rPr>
        <w:t>6</w:t>
      </w:r>
    </w:p>
    <w:p w14:paraId="4A4EFB27" w14:textId="7260BE74" w:rsidR="00292818" w:rsidRDefault="00292818">
      <w:pPr>
        <w:rPr>
          <w:sz w:val="24"/>
          <w:szCs w:val="24"/>
        </w:rPr>
      </w:pPr>
      <w:r>
        <w:rPr>
          <w:sz w:val="24"/>
          <w:szCs w:val="24"/>
        </w:rPr>
        <w:t>In the ERO notice online for this proposed updating and modernization it is stated that “The anticipated social consequences of the proposal are neutral to positive.” If that was genuinely a goal of the proposal, I must say that for me the attempt has failed.</w:t>
      </w:r>
    </w:p>
    <w:p w14:paraId="7432A668" w14:textId="6B57C849" w:rsidR="00292818" w:rsidRDefault="00292818">
      <w:pPr>
        <w:rPr>
          <w:sz w:val="24"/>
          <w:szCs w:val="24"/>
        </w:rPr>
      </w:pPr>
      <w:r>
        <w:rPr>
          <w:sz w:val="24"/>
          <w:szCs w:val="24"/>
        </w:rPr>
        <w:t>I expected that clear detail would be provided</w:t>
      </w:r>
      <w:r w:rsidR="00827324">
        <w:rPr>
          <w:sz w:val="24"/>
          <w:szCs w:val="24"/>
        </w:rPr>
        <w:t xml:space="preserve">, </w:t>
      </w:r>
      <w:r w:rsidR="00BB4910">
        <w:rPr>
          <w:sz w:val="24"/>
          <w:szCs w:val="24"/>
        </w:rPr>
        <w:t>showing</w:t>
      </w:r>
      <w:r w:rsidR="008C6ABE">
        <w:rPr>
          <w:sz w:val="24"/>
          <w:szCs w:val="24"/>
        </w:rPr>
        <w:t xml:space="preserve"> what the new r</w:t>
      </w:r>
      <w:r w:rsidR="00827324">
        <w:rPr>
          <w:sz w:val="24"/>
          <w:szCs w:val="24"/>
        </w:rPr>
        <w:t>egulations</w:t>
      </w:r>
      <w:r w:rsidR="008C6ABE">
        <w:rPr>
          <w:sz w:val="24"/>
          <w:szCs w:val="24"/>
        </w:rPr>
        <w:t xml:space="preserve"> would be if these changes are put into effect</w:t>
      </w:r>
      <w:r w:rsidR="00827324">
        <w:rPr>
          <w:sz w:val="24"/>
          <w:szCs w:val="24"/>
        </w:rPr>
        <w:t>, but even after spending considerable time reading the information available online at the ERO I have not seen anything approaching an overview of what could come into effect. This is frustrating, disappointing and certainly not “neutral to positive”</w:t>
      </w:r>
      <w:r w:rsidR="008C571F">
        <w:rPr>
          <w:sz w:val="24"/>
          <w:szCs w:val="24"/>
        </w:rPr>
        <w:t xml:space="preserve"> in my opinion. </w:t>
      </w:r>
    </w:p>
    <w:p w14:paraId="77A8E32A" w14:textId="77777777" w:rsidR="00B837FA" w:rsidRDefault="008C571F">
      <w:pPr>
        <w:rPr>
          <w:sz w:val="24"/>
          <w:szCs w:val="24"/>
        </w:rPr>
      </w:pPr>
      <w:r>
        <w:rPr>
          <w:sz w:val="24"/>
          <w:szCs w:val="24"/>
        </w:rPr>
        <w:t xml:space="preserve">There are items in the proposed changes that move requirements for the aggregate industry in a positive direction. </w:t>
      </w:r>
    </w:p>
    <w:p w14:paraId="2965F759" w14:textId="6D1271E9" w:rsidR="008C571F" w:rsidRDefault="008C571F">
      <w:pPr>
        <w:rPr>
          <w:sz w:val="24"/>
          <w:szCs w:val="24"/>
        </w:rPr>
      </w:pPr>
      <w:r>
        <w:rPr>
          <w:sz w:val="24"/>
          <w:szCs w:val="24"/>
        </w:rPr>
        <w:t xml:space="preserve">Suggesting the MNR would issue a license only if it is satisfied that an aggregate operation will not negatively impact </w:t>
      </w:r>
      <w:r w:rsidR="00B837FA">
        <w:rPr>
          <w:sz w:val="24"/>
          <w:szCs w:val="24"/>
        </w:rPr>
        <w:t xml:space="preserve">groundwater or surface water resources makes perfect sense. Water is a precious resource and is increasingly at risk as more requests for below the water table excavation are made.  </w:t>
      </w:r>
    </w:p>
    <w:p w14:paraId="771B36ED" w14:textId="77777777" w:rsidR="00B837FA" w:rsidRDefault="00B837FA">
      <w:pPr>
        <w:rPr>
          <w:sz w:val="24"/>
          <w:szCs w:val="24"/>
        </w:rPr>
      </w:pPr>
      <w:r>
        <w:rPr>
          <w:sz w:val="24"/>
          <w:szCs w:val="24"/>
        </w:rPr>
        <w:t>Proposing that Agricultural Impact Assessment be required in prime agricultural areas, with the requirement that negative impacts be minimized or avoided altogether, is also a positive change.</w:t>
      </w:r>
    </w:p>
    <w:p w14:paraId="3B17C288" w14:textId="3C9A0F91" w:rsidR="00D929A0" w:rsidRDefault="00B837FA">
      <w:pPr>
        <w:rPr>
          <w:sz w:val="24"/>
          <w:szCs w:val="24"/>
        </w:rPr>
      </w:pPr>
      <w:r>
        <w:rPr>
          <w:sz w:val="24"/>
          <w:szCs w:val="24"/>
        </w:rPr>
        <w:t xml:space="preserve">There should be more items </w:t>
      </w:r>
      <w:r w:rsidR="00D929A0">
        <w:rPr>
          <w:sz w:val="24"/>
          <w:szCs w:val="24"/>
        </w:rPr>
        <w:t xml:space="preserve">clearly prescribed </w:t>
      </w:r>
      <w:r>
        <w:rPr>
          <w:sz w:val="24"/>
          <w:szCs w:val="24"/>
        </w:rPr>
        <w:t>before licenses are issued by the MNR.</w:t>
      </w:r>
      <w:r w:rsidR="00D929A0">
        <w:rPr>
          <w:sz w:val="24"/>
          <w:szCs w:val="24"/>
        </w:rPr>
        <w:t xml:space="preserve"> For instance, the</w:t>
      </w:r>
      <w:r>
        <w:rPr>
          <w:sz w:val="24"/>
          <w:szCs w:val="24"/>
        </w:rPr>
        <w:t xml:space="preserve"> </w:t>
      </w:r>
      <w:r w:rsidR="00D929A0">
        <w:rPr>
          <w:sz w:val="24"/>
          <w:szCs w:val="24"/>
        </w:rPr>
        <w:t>possible effects of aggregate operations on local air quality needs to be clearly addressed</w:t>
      </w:r>
      <w:r w:rsidR="00BB4910">
        <w:rPr>
          <w:sz w:val="24"/>
          <w:szCs w:val="24"/>
        </w:rPr>
        <w:t xml:space="preserve"> by applicants</w:t>
      </w:r>
      <w:r w:rsidR="00D929A0">
        <w:rPr>
          <w:sz w:val="24"/>
          <w:szCs w:val="24"/>
        </w:rPr>
        <w:t xml:space="preserve">. Licenses should include </w:t>
      </w:r>
      <w:r w:rsidR="00BD628E">
        <w:rPr>
          <w:sz w:val="24"/>
          <w:szCs w:val="24"/>
        </w:rPr>
        <w:t xml:space="preserve">a requirement for </w:t>
      </w:r>
      <w:r w:rsidR="00D929A0">
        <w:rPr>
          <w:sz w:val="24"/>
          <w:szCs w:val="24"/>
        </w:rPr>
        <w:t>con</w:t>
      </w:r>
      <w:r w:rsidR="00BB4910">
        <w:rPr>
          <w:sz w:val="24"/>
          <w:szCs w:val="24"/>
        </w:rPr>
        <w:t>tinuous</w:t>
      </w:r>
      <w:r w:rsidR="00D929A0">
        <w:rPr>
          <w:sz w:val="24"/>
          <w:szCs w:val="24"/>
        </w:rPr>
        <w:t xml:space="preserve"> air quality monitoring</w:t>
      </w:r>
      <w:r w:rsidR="00BB4910">
        <w:rPr>
          <w:sz w:val="24"/>
          <w:szCs w:val="24"/>
        </w:rPr>
        <w:t>,</w:t>
      </w:r>
      <w:r w:rsidR="00D929A0">
        <w:rPr>
          <w:sz w:val="24"/>
          <w:szCs w:val="24"/>
        </w:rPr>
        <w:t xml:space="preserve"> with all operations </w:t>
      </w:r>
      <w:r w:rsidR="00BB4910">
        <w:rPr>
          <w:sz w:val="24"/>
          <w:szCs w:val="24"/>
        </w:rPr>
        <w:t xml:space="preserve">required to stop </w:t>
      </w:r>
      <w:r w:rsidR="00D929A0">
        <w:rPr>
          <w:sz w:val="24"/>
          <w:szCs w:val="24"/>
        </w:rPr>
        <w:t xml:space="preserve">when air quality drops below a threshold specified in the license. </w:t>
      </w:r>
      <w:r w:rsidR="00BB4910">
        <w:rPr>
          <w:sz w:val="24"/>
          <w:szCs w:val="24"/>
        </w:rPr>
        <w:t>Operations could not resume until the air quality failure was addressed.</w:t>
      </w:r>
    </w:p>
    <w:p w14:paraId="4C7A1160" w14:textId="103849B9" w:rsidR="00B837FA" w:rsidRDefault="00D929A0">
      <w:pPr>
        <w:rPr>
          <w:sz w:val="24"/>
          <w:szCs w:val="24"/>
        </w:rPr>
      </w:pPr>
      <w:r>
        <w:rPr>
          <w:sz w:val="24"/>
          <w:szCs w:val="24"/>
        </w:rPr>
        <w:t xml:space="preserve">While the new policy says that comments and recommendations from municipalities are to be “carefully considered” that wording doesn’t protect the responsibility of a municipality to control development and protect its resources through zoning bylaws and Official Plans. </w:t>
      </w:r>
      <w:r w:rsidR="00D51430">
        <w:rPr>
          <w:sz w:val="24"/>
          <w:szCs w:val="24"/>
        </w:rPr>
        <w:t>Local planning authority needs more recognition; “carefully considered” should be changed to wording that gives the zoning plans and Official Plans control over areas such as health and safety and economic development. “Must be consistent with” rather than “carefully considered” would be a good change in this area.</w:t>
      </w:r>
    </w:p>
    <w:p w14:paraId="3DAEED4F" w14:textId="0575AA60" w:rsidR="00D51430" w:rsidRDefault="00D51430">
      <w:pPr>
        <w:rPr>
          <w:sz w:val="24"/>
          <w:szCs w:val="24"/>
        </w:rPr>
      </w:pPr>
      <w:r>
        <w:rPr>
          <w:sz w:val="24"/>
          <w:szCs w:val="24"/>
        </w:rPr>
        <w:t xml:space="preserve">Time and again one reads that indigenous groups </w:t>
      </w:r>
      <w:r w:rsidR="009A6278">
        <w:rPr>
          <w:sz w:val="24"/>
          <w:szCs w:val="24"/>
        </w:rPr>
        <w:t xml:space="preserve">throughout the province </w:t>
      </w:r>
      <w:r>
        <w:rPr>
          <w:sz w:val="24"/>
          <w:szCs w:val="24"/>
        </w:rPr>
        <w:t>say their right to consultation on proposed aggregate development ha</w:t>
      </w:r>
      <w:r w:rsidR="009A6278">
        <w:rPr>
          <w:sz w:val="24"/>
          <w:szCs w:val="24"/>
        </w:rPr>
        <w:t>s</w:t>
      </w:r>
      <w:r>
        <w:rPr>
          <w:sz w:val="24"/>
          <w:szCs w:val="24"/>
        </w:rPr>
        <w:t xml:space="preserve"> been ignored until studies are well underway</w:t>
      </w:r>
      <w:r w:rsidR="009A6278">
        <w:rPr>
          <w:sz w:val="24"/>
          <w:szCs w:val="24"/>
        </w:rPr>
        <w:t>.</w:t>
      </w:r>
      <w:r>
        <w:rPr>
          <w:sz w:val="24"/>
          <w:szCs w:val="24"/>
        </w:rPr>
        <w:t xml:space="preserve"> Such consultation should be required as early as possible in the application process. The MNR should work with indigenous groups, legal services regularly involved with these </w:t>
      </w:r>
      <w:r>
        <w:rPr>
          <w:sz w:val="24"/>
          <w:szCs w:val="24"/>
        </w:rPr>
        <w:lastRenderedPageBreak/>
        <w:t>groups and other known advocates</w:t>
      </w:r>
      <w:r w:rsidR="00BB4910">
        <w:rPr>
          <w:sz w:val="24"/>
          <w:szCs w:val="24"/>
        </w:rPr>
        <w:t>,</w:t>
      </w:r>
      <w:r>
        <w:rPr>
          <w:sz w:val="24"/>
          <w:szCs w:val="24"/>
        </w:rPr>
        <w:t xml:space="preserve"> to create and maintain a</w:t>
      </w:r>
      <w:r w:rsidR="00BD628E">
        <w:rPr>
          <w:sz w:val="24"/>
          <w:szCs w:val="24"/>
        </w:rPr>
        <w:t xml:space="preserve">n </w:t>
      </w:r>
      <w:r w:rsidR="00B110AE">
        <w:rPr>
          <w:sz w:val="24"/>
          <w:szCs w:val="24"/>
        </w:rPr>
        <w:t>up-to-date</w:t>
      </w:r>
      <w:r w:rsidR="00BD628E">
        <w:rPr>
          <w:sz w:val="24"/>
          <w:szCs w:val="24"/>
        </w:rPr>
        <w:t xml:space="preserve"> </w:t>
      </w:r>
      <w:r>
        <w:rPr>
          <w:sz w:val="24"/>
          <w:szCs w:val="24"/>
        </w:rPr>
        <w:t>list of contacts to make it easier for a proponent to initiate this consultation process</w:t>
      </w:r>
      <w:r w:rsidR="00B110AE">
        <w:rPr>
          <w:sz w:val="24"/>
          <w:szCs w:val="24"/>
        </w:rPr>
        <w:t xml:space="preserve"> effectively</w:t>
      </w:r>
      <w:r>
        <w:rPr>
          <w:sz w:val="24"/>
          <w:szCs w:val="24"/>
        </w:rPr>
        <w:t>.</w:t>
      </w:r>
    </w:p>
    <w:p w14:paraId="08DCC7C7" w14:textId="620955C6" w:rsidR="009A6278" w:rsidRDefault="009A6278">
      <w:pPr>
        <w:rPr>
          <w:sz w:val="24"/>
          <w:szCs w:val="24"/>
        </w:rPr>
      </w:pPr>
      <w:r>
        <w:rPr>
          <w:sz w:val="24"/>
          <w:szCs w:val="24"/>
        </w:rPr>
        <w:t xml:space="preserve">Those of </w:t>
      </w:r>
      <w:r w:rsidR="00B110AE">
        <w:rPr>
          <w:sz w:val="24"/>
          <w:szCs w:val="24"/>
        </w:rPr>
        <w:t xml:space="preserve">us </w:t>
      </w:r>
      <w:r>
        <w:rPr>
          <w:sz w:val="24"/>
          <w:szCs w:val="24"/>
        </w:rPr>
        <w:t>living in areas with abundant deposits of aggregate worry about the regulations, or lack thereof, when a license holder applies for an amendment to their license. Some changes clearly need further study and consultation with those who will be most directly affected. Increasing the pit size or changing to below the water table extraction should require additional technical studies and public consultation.</w:t>
      </w:r>
    </w:p>
    <w:p w14:paraId="7FCD4270" w14:textId="281FE007" w:rsidR="009A6278" w:rsidRDefault="009A6278">
      <w:pPr>
        <w:rPr>
          <w:sz w:val="24"/>
          <w:szCs w:val="24"/>
        </w:rPr>
      </w:pPr>
      <w:r>
        <w:rPr>
          <w:sz w:val="24"/>
          <w:szCs w:val="24"/>
        </w:rPr>
        <w:t>Requiring the MNR to check the applicants track record regarding past provincial offenses could be a step in the right direction, but w</w:t>
      </w:r>
      <w:r w:rsidR="00206A14">
        <w:rPr>
          <w:sz w:val="24"/>
          <w:szCs w:val="24"/>
        </w:rPr>
        <w:t>ithout</w:t>
      </w:r>
      <w:r>
        <w:rPr>
          <w:sz w:val="24"/>
          <w:szCs w:val="24"/>
        </w:rPr>
        <w:t xml:space="preserve"> better enforcement of </w:t>
      </w:r>
      <w:r w:rsidR="005C7539">
        <w:rPr>
          <w:sz w:val="24"/>
          <w:szCs w:val="24"/>
        </w:rPr>
        <w:t>regulations related to pit licenses</w:t>
      </w:r>
      <w:r w:rsidR="00206A14">
        <w:rPr>
          <w:sz w:val="24"/>
          <w:szCs w:val="24"/>
        </w:rPr>
        <w:t xml:space="preserve"> it will </w:t>
      </w:r>
      <w:r w:rsidR="00C62C4A">
        <w:rPr>
          <w:sz w:val="24"/>
          <w:szCs w:val="24"/>
        </w:rPr>
        <w:t xml:space="preserve">likely </w:t>
      </w:r>
      <w:r w:rsidR="00206A14">
        <w:rPr>
          <w:sz w:val="24"/>
          <w:szCs w:val="24"/>
        </w:rPr>
        <w:t>be</w:t>
      </w:r>
      <w:r w:rsidR="00C62C4A">
        <w:rPr>
          <w:sz w:val="24"/>
          <w:szCs w:val="24"/>
        </w:rPr>
        <w:t xml:space="preserve"> meaningless</w:t>
      </w:r>
      <w:r w:rsidR="005C7539">
        <w:rPr>
          <w:sz w:val="24"/>
          <w:szCs w:val="24"/>
        </w:rPr>
        <w:t xml:space="preserve">. The 2023 report </w:t>
      </w:r>
      <w:r w:rsidR="00B57AAF">
        <w:rPr>
          <w:sz w:val="24"/>
          <w:szCs w:val="24"/>
        </w:rPr>
        <w:t xml:space="preserve">by the Auditor General, </w:t>
      </w:r>
      <w:r w:rsidR="00B57AAF" w:rsidRPr="00206A14">
        <w:rPr>
          <w:i/>
          <w:iCs/>
          <w:sz w:val="24"/>
          <w:szCs w:val="24"/>
        </w:rPr>
        <w:t>Value for Money –</w:t>
      </w:r>
      <w:r w:rsidR="00B57AAF">
        <w:rPr>
          <w:sz w:val="24"/>
          <w:szCs w:val="24"/>
        </w:rPr>
        <w:t xml:space="preserve"> </w:t>
      </w:r>
      <w:r w:rsidR="00B57AAF" w:rsidRPr="00206A14">
        <w:rPr>
          <w:i/>
          <w:iCs/>
          <w:sz w:val="24"/>
          <w:szCs w:val="24"/>
        </w:rPr>
        <w:t xml:space="preserve">Management of Aggregate </w:t>
      </w:r>
      <w:r w:rsidR="00206A14" w:rsidRPr="00206A14">
        <w:rPr>
          <w:i/>
          <w:iCs/>
          <w:sz w:val="24"/>
          <w:szCs w:val="24"/>
        </w:rPr>
        <w:t>Resources</w:t>
      </w:r>
      <w:r w:rsidR="00206A14">
        <w:rPr>
          <w:i/>
          <w:iCs/>
          <w:sz w:val="24"/>
          <w:szCs w:val="24"/>
        </w:rPr>
        <w:t>,</w:t>
      </w:r>
      <w:r w:rsidR="00206A14">
        <w:rPr>
          <w:sz w:val="24"/>
          <w:szCs w:val="24"/>
        </w:rPr>
        <w:t xml:space="preserve"> makes it clear that this is a large scale, lucrative industry operating without effective oversight. Conditions “required” under ARA licenses are routinely ignored without penalties being imposed. If reviewing proposed changes is to have any meaning th</w:t>
      </w:r>
      <w:r w:rsidR="00B110AE">
        <w:rPr>
          <w:sz w:val="24"/>
          <w:szCs w:val="24"/>
        </w:rPr>
        <w:t>at</w:t>
      </w:r>
      <w:r w:rsidR="00206A14">
        <w:rPr>
          <w:sz w:val="24"/>
          <w:szCs w:val="24"/>
        </w:rPr>
        <w:t xml:space="preserve"> situation </w:t>
      </w:r>
      <w:r w:rsidR="00B110AE">
        <w:rPr>
          <w:sz w:val="24"/>
          <w:szCs w:val="24"/>
        </w:rPr>
        <w:t>cannot continue.</w:t>
      </w:r>
      <w:r w:rsidR="00206A14">
        <w:rPr>
          <w:sz w:val="24"/>
          <w:szCs w:val="24"/>
        </w:rPr>
        <w:t xml:space="preserve"> </w:t>
      </w:r>
    </w:p>
    <w:p w14:paraId="0AA9FFE3" w14:textId="3D0A8EAE" w:rsidR="00C62C4A" w:rsidRDefault="00C62C4A" w:rsidP="00C62C4A">
      <w:pPr>
        <w:rPr>
          <w:sz w:val="24"/>
          <w:szCs w:val="24"/>
        </w:rPr>
      </w:pPr>
      <w:r>
        <w:rPr>
          <w:sz w:val="24"/>
          <w:szCs w:val="24"/>
        </w:rPr>
        <w:t xml:space="preserve">Another concern for residents and business operators in areas rich in gravel deposits is the cumulative effects of numerous pits operating close to each other, particularly if they are allowed to extract below the water table. Each pit license application is considered in isolation, even if there are already other pits operating </w:t>
      </w:r>
      <w:r w:rsidR="00B110AE">
        <w:rPr>
          <w:sz w:val="24"/>
          <w:szCs w:val="24"/>
        </w:rPr>
        <w:t>nearby</w:t>
      </w:r>
      <w:r>
        <w:rPr>
          <w:sz w:val="24"/>
          <w:szCs w:val="24"/>
        </w:rPr>
        <w:t>. The Auditor General’s Report addresses this oversight.</w:t>
      </w:r>
      <w:r w:rsidRPr="00C62C4A">
        <w:rPr>
          <w:sz w:val="28"/>
          <w:szCs w:val="28"/>
        </w:rPr>
        <w:t xml:space="preserve"> </w:t>
      </w:r>
      <w:r w:rsidRPr="00C62C4A">
        <w:rPr>
          <w:sz w:val="24"/>
          <w:szCs w:val="24"/>
        </w:rPr>
        <w:t>Recommendation 14 of th</w:t>
      </w:r>
      <w:r>
        <w:rPr>
          <w:sz w:val="24"/>
          <w:szCs w:val="24"/>
        </w:rPr>
        <w:t>is</w:t>
      </w:r>
      <w:r w:rsidRPr="00C62C4A">
        <w:rPr>
          <w:sz w:val="24"/>
          <w:szCs w:val="24"/>
        </w:rPr>
        <w:t xml:space="preserve"> Report states “we recommend that the Ministry of Natural Resources and Forestry develop a framework to incorporate consideration of cumulative impacts of aggregate operations when making decisions on new or amended approvals”.</w:t>
      </w:r>
      <w:r w:rsidRPr="00C62C4A">
        <w:rPr>
          <w:sz w:val="28"/>
          <w:szCs w:val="28"/>
        </w:rPr>
        <w:t xml:space="preserve"> </w:t>
      </w:r>
      <w:r w:rsidRPr="00C62C4A">
        <w:rPr>
          <w:sz w:val="24"/>
          <w:szCs w:val="24"/>
        </w:rPr>
        <w:t>The</w:t>
      </w:r>
      <w:r>
        <w:rPr>
          <w:sz w:val="24"/>
          <w:szCs w:val="24"/>
        </w:rPr>
        <w:t xml:space="preserve"> Report goes on to </w:t>
      </w:r>
      <w:r w:rsidRPr="00C62C4A">
        <w:rPr>
          <w:sz w:val="24"/>
          <w:szCs w:val="24"/>
        </w:rPr>
        <w:t>suggest that such a change would use lower daily maximum tonnages</w:t>
      </w:r>
      <w:r>
        <w:rPr>
          <w:sz w:val="24"/>
          <w:szCs w:val="24"/>
        </w:rPr>
        <w:t>,</w:t>
      </w:r>
      <w:r w:rsidRPr="00C62C4A">
        <w:rPr>
          <w:sz w:val="24"/>
          <w:szCs w:val="24"/>
        </w:rPr>
        <w:t xml:space="preserve"> limited truck traffic, reduced extraction depths, increased dust control and noise mitigation measures to “address the cumulative impacts imposed by new or expanding operations on the environment and neighbours in an already heavily burdened area.”</w:t>
      </w:r>
      <w:r>
        <w:rPr>
          <w:sz w:val="24"/>
          <w:szCs w:val="24"/>
        </w:rPr>
        <w:t xml:space="preserve"> </w:t>
      </w:r>
    </w:p>
    <w:p w14:paraId="17ABBA6C" w14:textId="3562D081" w:rsidR="00C62C4A" w:rsidRDefault="00C62C4A" w:rsidP="00C62C4A">
      <w:pPr>
        <w:rPr>
          <w:sz w:val="24"/>
          <w:szCs w:val="24"/>
        </w:rPr>
      </w:pPr>
      <w:r>
        <w:rPr>
          <w:sz w:val="24"/>
          <w:szCs w:val="24"/>
        </w:rPr>
        <w:t xml:space="preserve">In considering such things as cumulative effects it is important for regulators to take into account the demonstrated fact that Ontario has no shortage of aggregate and will not have for decades to come. </w:t>
      </w:r>
      <w:r w:rsidR="00B110AE">
        <w:rPr>
          <w:sz w:val="24"/>
          <w:szCs w:val="24"/>
        </w:rPr>
        <w:t>P</w:t>
      </w:r>
      <w:r>
        <w:rPr>
          <w:sz w:val="24"/>
          <w:szCs w:val="24"/>
        </w:rPr>
        <w:t xml:space="preserve">olicies that protect this valuable resource from hasty exploitation will hurt </w:t>
      </w:r>
      <w:r w:rsidR="00321BE6">
        <w:rPr>
          <w:sz w:val="24"/>
          <w:szCs w:val="24"/>
        </w:rPr>
        <w:t>future</w:t>
      </w:r>
      <w:r>
        <w:rPr>
          <w:sz w:val="24"/>
          <w:szCs w:val="24"/>
        </w:rPr>
        <w:t xml:space="preserve"> </w:t>
      </w:r>
      <w:r w:rsidR="00321BE6">
        <w:rPr>
          <w:sz w:val="24"/>
          <w:szCs w:val="24"/>
        </w:rPr>
        <w:t>development</w:t>
      </w:r>
      <w:r>
        <w:rPr>
          <w:sz w:val="24"/>
          <w:szCs w:val="24"/>
        </w:rPr>
        <w:t xml:space="preserve"> across the province.</w:t>
      </w:r>
    </w:p>
    <w:p w14:paraId="0FCEDEE4" w14:textId="0EE8DFD7" w:rsidR="00BD628E" w:rsidRDefault="00BD628E" w:rsidP="00C62C4A">
      <w:pPr>
        <w:rPr>
          <w:sz w:val="24"/>
          <w:szCs w:val="24"/>
        </w:rPr>
      </w:pPr>
      <w:r>
        <w:rPr>
          <w:sz w:val="24"/>
          <w:szCs w:val="24"/>
        </w:rPr>
        <w:t>Thank you for consideration of my comments.</w:t>
      </w:r>
    </w:p>
    <w:p w14:paraId="52920A99" w14:textId="273479AC" w:rsidR="00206A14" w:rsidRDefault="00206A14">
      <w:pPr>
        <w:rPr>
          <w:sz w:val="24"/>
          <w:szCs w:val="24"/>
        </w:rPr>
      </w:pPr>
    </w:p>
    <w:p w14:paraId="528498CF" w14:textId="77777777" w:rsidR="00827324" w:rsidRDefault="00827324">
      <w:pPr>
        <w:rPr>
          <w:sz w:val="24"/>
          <w:szCs w:val="24"/>
        </w:rPr>
      </w:pPr>
    </w:p>
    <w:p w14:paraId="134143DD" w14:textId="77777777" w:rsidR="00827324" w:rsidRDefault="00827324">
      <w:pPr>
        <w:rPr>
          <w:sz w:val="24"/>
          <w:szCs w:val="24"/>
        </w:rPr>
      </w:pPr>
    </w:p>
    <w:p w14:paraId="3A2BD1BE" w14:textId="77777777" w:rsidR="00292818" w:rsidRPr="00292818" w:rsidRDefault="00292818">
      <w:pPr>
        <w:rPr>
          <w:sz w:val="24"/>
          <w:szCs w:val="24"/>
        </w:rPr>
      </w:pPr>
    </w:p>
    <w:sectPr w:rsidR="00292818" w:rsidRPr="002928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18"/>
    <w:rsid w:val="00206A14"/>
    <w:rsid w:val="00292818"/>
    <w:rsid w:val="00321BE6"/>
    <w:rsid w:val="00576E2B"/>
    <w:rsid w:val="005C7539"/>
    <w:rsid w:val="007F47F4"/>
    <w:rsid w:val="00827324"/>
    <w:rsid w:val="008C571F"/>
    <w:rsid w:val="008C6ABE"/>
    <w:rsid w:val="009A6278"/>
    <w:rsid w:val="009C34FF"/>
    <w:rsid w:val="00A86947"/>
    <w:rsid w:val="00AB65B6"/>
    <w:rsid w:val="00B110AE"/>
    <w:rsid w:val="00B57AAF"/>
    <w:rsid w:val="00B837FA"/>
    <w:rsid w:val="00BB4910"/>
    <w:rsid w:val="00BD628E"/>
    <w:rsid w:val="00BD6C94"/>
    <w:rsid w:val="00BF7EFC"/>
    <w:rsid w:val="00C62C4A"/>
    <w:rsid w:val="00C90F9B"/>
    <w:rsid w:val="00CB6732"/>
    <w:rsid w:val="00D51430"/>
    <w:rsid w:val="00D929A0"/>
    <w:rsid w:val="00DF62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0584"/>
  <w15:chartTrackingRefBased/>
  <w15:docId w15:val="{32BC3C97-6EED-468D-9582-C06D7DF2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8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28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28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28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28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2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8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28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28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28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28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2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818"/>
    <w:rPr>
      <w:rFonts w:eastAsiaTheme="majorEastAsia" w:cstheme="majorBidi"/>
      <w:color w:val="272727" w:themeColor="text1" w:themeTint="D8"/>
    </w:rPr>
  </w:style>
  <w:style w:type="paragraph" w:styleId="Title">
    <w:name w:val="Title"/>
    <w:basedOn w:val="Normal"/>
    <w:next w:val="Normal"/>
    <w:link w:val="TitleChar"/>
    <w:uiPriority w:val="10"/>
    <w:qFormat/>
    <w:rsid w:val="00292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818"/>
    <w:pPr>
      <w:spacing w:before="160"/>
      <w:jc w:val="center"/>
    </w:pPr>
    <w:rPr>
      <w:i/>
      <w:iCs/>
      <w:color w:val="404040" w:themeColor="text1" w:themeTint="BF"/>
    </w:rPr>
  </w:style>
  <w:style w:type="character" w:customStyle="1" w:styleId="QuoteChar">
    <w:name w:val="Quote Char"/>
    <w:basedOn w:val="DefaultParagraphFont"/>
    <w:link w:val="Quote"/>
    <w:uiPriority w:val="29"/>
    <w:rsid w:val="00292818"/>
    <w:rPr>
      <w:i/>
      <w:iCs/>
      <w:color w:val="404040" w:themeColor="text1" w:themeTint="BF"/>
    </w:rPr>
  </w:style>
  <w:style w:type="paragraph" w:styleId="ListParagraph">
    <w:name w:val="List Paragraph"/>
    <w:basedOn w:val="Normal"/>
    <w:uiPriority w:val="34"/>
    <w:qFormat/>
    <w:rsid w:val="00292818"/>
    <w:pPr>
      <w:ind w:left="720"/>
      <w:contextualSpacing/>
    </w:pPr>
  </w:style>
  <w:style w:type="character" w:styleId="IntenseEmphasis">
    <w:name w:val="Intense Emphasis"/>
    <w:basedOn w:val="DefaultParagraphFont"/>
    <w:uiPriority w:val="21"/>
    <w:qFormat/>
    <w:rsid w:val="00292818"/>
    <w:rPr>
      <w:i/>
      <w:iCs/>
      <w:color w:val="2F5496" w:themeColor="accent1" w:themeShade="BF"/>
    </w:rPr>
  </w:style>
  <w:style w:type="paragraph" w:styleId="IntenseQuote">
    <w:name w:val="Intense Quote"/>
    <w:basedOn w:val="Normal"/>
    <w:next w:val="Normal"/>
    <w:link w:val="IntenseQuoteChar"/>
    <w:uiPriority w:val="30"/>
    <w:qFormat/>
    <w:rsid w:val="002928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2818"/>
    <w:rPr>
      <w:i/>
      <w:iCs/>
      <w:color w:val="2F5496" w:themeColor="accent1" w:themeShade="BF"/>
    </w:rPr>
  </w:style>
  <w:style w:type="character" w:styleId="IntenseReference">
    <w:name w:val="Intense Reference"/>
    <w:basedOn w:val="DefaultParagraphFont"/>
    <w:uiPriority w:val="32"/>
    <w:qFormat/>
    <w:rsid w:val="002928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dc:creator>
  <cp:keywords/>
  <dc:description/>
  <cp:lastModifiedBy>Geoff</cp:lastModifiedBy>
  <cp:revision>2</cp:revision>
  <dcterms:created xsi:type="dcterms:W3CDTF">2025-09-25T21:32:00Z</dcterms:created>
  <dcterms:modified xsi:type="dcterms:W3CDTF">2025-09-25T21:32:00Z</dcterms:modified>
</cp:coreProperties>
</file>