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52CFF" w14:textId="77777777" w:rsidR="00D85982" w:rsidRPr="00D85982" w:rsidRDefault="00D85982" w:rsidP="00D85982">
      <w:pPr>
        <w:shd w:val="clear" w:color="auto" w:fill="FFFFFF"/>
        <w:spacing w:line="420" w:lineRule="atLeast"/>
        <w:rPr>
          <w:rFonts w:ascii="Arial" w:eastAsia="Times New Roman" w:hAnsi="Arial" w:cs="Arial"/>
          <w:b/>
          <w:bCs/>
          <w:color w:val="0A0A0A"/>
          <w:sz w:val="30"/>
          <w:szCs w:val="30"/>
        </w:rPr>
      </w:pPr>
      <w:r w:rsidRPr="00D85982">
        <w:rPr>
          <w:rFonts w:ascii="Arial" w:eastAsia="Times New Roman" w:hAnsi="Arial" w:cs="Arial"/>
          <w:b/>
          <w:bCs/>
          <w:color w:val="0A0A0A"/>
          <w:sz w:val="30"/>
          <w:szCs w:val="30"/>
        </w:rPr>
        <w:t>Key findings on women and cycling infrastructure</w:t>
      </w:r>
    </w:p>
    <w:p w14:paraId="057C1087" w14:textId="77777777" w:rsidR="00D85982" w:rsidRPr="00D85982" w:rsidRDefault="00D85982" w:rsidP="00D85982">
      <w:pPr>
        <w:numPr>
          <w:ilvl w:val="0"/>
          <w:numId w:val="2"/>
        </w:numPr>
        <w:shd w:val="clear" w:color="auto" w:fill="FFFFFF"/>
        <w:spacing w:after="180" w:line="360" w:lineRule="atLeast"/>
        <w:ind w:left="0"/>
        <w:rPr>
          <w:rFonts w:ascii="Arial" w:eastAsia="Times New Roman" w:hAnsi="Arial" w:cs="Arial"/>
          <w:color w:val="0A0A0A"/>
        </w:rPr>
      </w:pPr>
      <w:r w:rsidRPr="00D85982">
        <w:rPr>
          <w:rFonts w:ascii="Arial" w:eastAsia="Times New Roman" w:hAnsi="Arial" w:cs="Arial"/>
          <w:b/>
          <w:bCs/>
          <w:color w:val="0A0A0A"/>
        </w:rPr>
        <w:t>Safety and comfort are crucial</w:t>
      </w:r>
      <w:r w:rsidRPr="00D85982">
        <w:rPr>
          <w:rFonts w:ascii="Arial" w:eastAsia="Times New Roman" w:hAnsi="Arial" w:cs="Arial"/>
          <w:color w:val="0A0A0A"/>
        </w:rPr>
        <w:t>: Women report feeling significantly safer and more comfortable on protected bike lanes and trails compared to those in mixed traffic.</w:t>
      </w:r>
    </w:p>
    <w:p w14:paraId="0392AF03" w14:textId="77777777" w:rsidR="00D85982" w:rsidRPr="00D85982" w:rsidRDefault="00D85982" w:rsidP="00D85982">
      <w:pPr>
        <w:numPr>
          <w:ilvl w:val="0"/>
          <w:numId w:val="2"/>
        </w:numPr>
        <w:shd w:val="clear" w:color="auto" w:fill="FFFFFF"/>
        <w:spacing w:after="180" w:line="360" w:lineRule="atLeast"/>
        <w:ind w:left="0"/>
        <w:rPr>
          <w:rFonts w:ascii="Arial" w:eastAsia="Times New Roman" w:hAnsi="Arial" w:cs="Arial"/>
          <w:color w:val="0A0A0A"/>
        </w:rPr>
      </w:pPr>
      <w:r w:rsidRPr="00D85982">
        <w:rPr>
          <w:rFonts w:ascii="Arial" w:eastAsia="Times New Roman" w:hAnsi="Arial" w:cs="Arial"/>
          <w:b/>
          <w:bCs/>
          <w:color w:val="0A0A0A"/>
        </w:rPr>
        <w:t>Infrastructure can close the gender gap</w:t>
      </w:r>
      <w:r w:rsidRPr="00D85982">
        <w:rPr>
          <w:rFonts w:ascii="Arial" w:eastAsia="Times New Roman" w:hAnsi="Arial" w:cs="Arial"/>
          <w:color w:val="0A0A0A"/>
        </w:rPr>
        <w:t xml:space="preserve">: In the absence of dedicated infrastructure, women's frequent cycling rates are not significantly different from </w:t>
      </w:r>
      <w:proofErr w:type="gramStart"/>
      <w:r w:rsidRPr="00D85982">
        <w:rPr>
          <w:rFonts w:ascii="Arial" w:eastAsia="Times New Roman" w:hAnsi="Arial" w:cs="Arial"/>
          <w:color w:val="0A0A0A"/>
        </w:rPr>
        <w:t>men's</w:t>
      </w:r>
      <w:proofErr w:type="gramEnd"/>
      <w:r w:rsidRPr="00D85982">
        <w:rPr>
          <w:rFonts w:ascii="Arial" w:eastAsia="Times New Roman" w:hAnsi="Arial" w:cs="Arial"/>
          <w:color w:val="0A0A0A"/>
        </w:rPr>
        <w:t>. However, the presence of facilities like protected bike lanes increases women's likelihood of cycling, and can even be more impactful for some groups of women.</w:t>
      </w:r>
    </w:p>
    <w:p w14:paraId="2D50C0C3" w14:textId="77777777" w:rsidR="00D85982" w:rsidRPr="00D85982" w:rsidRDefault="00D85982" w:rsidP="00D85982">
      <w:pPr>
        <w:numPr>
          <w:ilvl w:val="0"/>
          <w:numId w:val="2"/>
        </w:numPr>
        <w:shd w:val="clear" w:color="auto" w:fill="FFFFFF"/>
        <w:spacing w:after="180" w:line="360" w:lineRule="atLeast"/>
        <w:ind w:left="0"/>
        <w:rPr>
          <w:rFonts w:ascii="Arial" w:eastAsia="Times New Roman" w:hAnsi="Arial" w:cs="Arial"/>
          <w:color w:val="0A0A0A"/>
        </w:rPr>
      </w:pPr>
      <w:r w:rsidRPr="00D85982">
        <w:rPr>
          <w:rFonts w:ascii="Arial" w:eastAsia="Times New Roman" w:hAnsi="Arial" w:cs="Arial"/>
          <w:b/>
          <w:bCs/>
          <w:color w:val="0A0A0A"/>
        </w:rPr>
        <w:t>Supports complex trips</w:t>
      </w:r>
      <w:r w:rsidRPr="00D85982">
        <w:rPr>
          <w:rFonts w:ascii="Arial" w:eastAsia="Times New Roman" w:hAnsi="Arial" w:cs="Arial"/>
          <w:color w:val="0A0A0A"/>
        </w:rPr>
        <w:t>: Well-designed infrastructure that connects residential areas to destinations like schools, shops, and childcare facilities is especially important for women who often balance caregiving responsibilities and can use cycling for complex trip-chaining.</w:t>
      </w:r>
    </w:p>
    <w:p w14:paraId="0DFFB4F0" w14:textId="77777777" w:rsidR="00D85982" w:rsidRPr="00D85982" w:rsidRDefault="00D85982" w:rsidP="00D85982">
      <w:pPr>
        <w:numPr>
          <w:ilvl w:val="0"/>
          <w:numId w:val="2"/>
        </w:numPr>
        <w:shd w:val="clear" w:color="auto" w:fill="FFFFFF"/>
        <w:spacing w:after="180" w:line="360" w:lineRule="atLeast"/>
        <w:ind w:left="0"/>
        <w:rPr>
          <w:rFonts w:ascii="Arial" w:eastAsia="Times New Roman" w:hAnsi="Arial" w:cs="Arial"/>
          <w:color w:val="0A0A0A"/>
        </w:rPr>
      </w:pPr>
      <w:r w:rsidRPr="00D85982">
        <w:rPr>
          <w:rFonts w:ascii="Arial" w:eastAsia="Times New Roman" w:hAnsi="Arial" w:cs="Arial"/>
          <w:b/>
          <w:bCs/>
          <w:color w:val="0A0A0A"/>
        </w:rPr>
        <w:t>Addressing social and cultural barriers</w:t>
      </w:r>
      <w:r w:rsidRPr="00D85982">
        <w:rPr>
          <w:rFonts w:ascii="Arial" w:eastAsia="Times New Roman" w:hAnsi="Arial" w:cs="Arial"/>
          <w:color w:val="0A0A0A"/>
        </w:rPr>
        <w:t>: Infrastructure is most effective when it is combined with other strategies that address social norms, such as promoting diverse cycling cultures, providing accessible e-bikes, and including women in the design of transportation systems.</w:t>
      </w:r>
    </w:p>
    <w:p w14:paraId="25CD023A" w14:textId="77777777" w:rsidR="00D85982" w:rsidRPr="00D85982" w:rsidRDefault="00D85982" w:rsidP="00D85982">
      <w:pPr>
        <w:numPr>
          <w:ilvl w:val="0"/>
          <w:numId w:val="2"/>
        </w:numPr>
        <w:shd w:val="clear" w:color="auto" w:fill="FFFFFF"/>
        <w:spacing w:after="180" w:line="360" w:lineRule="atLeast"/>
        <w:ind w:left="0"/>
        <w:rPr>
          <w:rFonts w:ascii="Arial" w:eastAsia="Times New Roman" w:hAnsi="Arial" w:cs="Arial"/>
          <w:color w:val="0A0A0A"/>
        </w:rPr>
      </w:pPr>
      <w:r w:rsidRPr="00D85982">
        <w:rPr>
          <w:rFonts w:ascii="Arial" w:eastAsia="Times New Roman" w:hAnsi="Arial" w:cs="Arial"/>
          <w:b/>
          <w:bCs/>
          <w:color w:val="0A0A0A"/>
        </w:rPr>
        <w:t>Intersectionality is important</w:t>
      </w:r>
      <w:r w:rsidRPr="00D85982">
        <w:rPr>
          <w:rFonts w:ascii="Arial" w:eastAsia="Times New Roman" w:hAnsi="Arial" w:cs="Arial"/>
          <w:color w:val="0A0A0A"/>
        </w:rPr>
        <w:t>: The impact of infrastructure can vary significantly based on a woman's other demographic factors, such as age, employment status, and family responsibilities. Younger women, part-time workers, and students are often more likely to cycle when facilities are available.</w:t>
      </w:r>
    </w:p>
    <w:p w14:paraId="44DB36E6" w14:textId="02968B1D" w:rsidR="00D85982" w:rsidRDefault="00D85982" w:rsidP="00D85982">
      <w:pPr>
        <w:numPr>
          <w:ilvl w:val="0"/>
          <w:numId w:val="2"/>
        </w:numPr>
        <w:shd w:val="clear" w:color="auto" w:fill="FFFFFF"/>
        <w:spacing w:after="180" w:line="360" w:lineRule="atLeast"/>
        <w:ind w:left="0"/>
        <w:rPr>
          <w:rFonts w:ascii="Arial" w:eastAsia="Times New Roman" w:hAnsi="Arial" w:cs="Arial"/>
          <w:color w:val="0A0A0A"/>
        </w:rPr>
      </w:pPr>
      <w:r w:rsidRPr="00D85982">
        <w:rPr>
          <w:rFonts w:ascii="Arial" w:eastAsia="Times New Roman" w:hAnsi="Arial" w:cs="Arial"/>
          <w:b/>
          <w:bCs/>
          <w:color w:val="0A0A0A"/>
        </w:rPr>
        <w:t>Higher speeds are a deterrent</w:t>
      </w:r>
      <w:r w:rsidRPr="00D85982">
        <w:rPr>
          <w:rFonts w:ascii="Arial" w:eastAsia="Times New Roman" w:hAnsi="Arial" w:cs="Arial"/>
          <w:color w:val="0A0A0A"/>
        </w:rPr>
        <w:t>: High-speed traffic on streets without dedicated lanes is a significant barrier to cycling for women commuters. </w:t>
      </w:r>
    </w:p>
    <w:p w14:paraId="59C7848A" w14:textId="77777777" w:rsidR="002E2C2A" w:rsidRPr="00D85982" w:rsidRDefault="002E2C2A" w:rsidP="002E2C2A">
      <w:pPr>
        <w:shd w:val="clear" w:color="auto" w:fill="FFFFFF"/>
        <w:spacing w:line="420" w:lineRule="atLeast"/>
        <w:rPr>
          <w:rFonts w:ascii="Arial" w:eastAsia="Times New Roman" w:hAnsi="Arial" w:cs="Arial"/>
          <w:b/>
          <w:bCs/>
          <w:color w:val="0A0A0A"/>
          <w:sz w:val="30"/>
          <w:szCs w:val="30"/>
        </w:rPr>
      </w:pPr>
      <w:r w:rsidRPr="00D85982">
        <w:rPr>
          <w:rFonts w:ascii="Arial" w:eastAsia="Times New Roman" w:hAnsi="Arial" w:cs="Arial"/>
          <w:b/>
          <w:bCs/>
          <w:color w:val="0A0A0A"/>
          <w:sz w:val="30"/>
          <w:szCs w:val="30"/>
        </w:rPr>
        <w:t>Implications for urban planning</w:t>
      </w:r>
    </w:p>
    <w:p w14:paraId="563484E3" w14:textId="77777777" w:rsidR="002E2C2A" w:rsidRPr="00D85982" w:rsidRDefault="002E2C2A" w:rsidP="002E2C2A">
      <w:pPr>
        <w:numPr>
          <w:ilvl w:val="0"/>
          <w:numId w:val="1"/>
        </w:numPr>
        <w:shd w:val="clear" w:color="auto" w:fill="FFFFFF"/>
        <w:spacing w:after="180" w:line="360" w:lineRule="atLeast"/>
        <w:ind w:left="0"/>
        <w:rPr>
          <w:rFonts w:ascii="Arial" w:eastAsia="Times New Roman" w:hAnsi="Arial" w:cs="Arial"/>
          <w:color w:val="0A0A0A"/>
        </w:rPr>
      </w:pPr>
      <w:r w:rsidRPr="00D85982">
        <w:rPr>
          <w:rFonts w:ascii="Arial" w:eastAsia="Times New Roman" w:hAnsi="Arial" w:cs="Arial"/>
          <w:b/>
          <w:bCs/>
          <w:color w:val="0A0A0A"/>
        </w:rPr>
        <w:t>Prioritize protected infrastructure</w:t>
      </w:r>
      <w:r w:rsidRPr="00D85982">
        <w:rPr>
          <w:rFonts w:ascii="Arial" w:eastAsia="Times New Roman" w:hAnsi="Arial" w:cs="Arial"/>
          <w:color w:val="0A0A0A"/>
        </w:rPr>
        <w:t>: Building a connected network of physically separated cycle tracks and bike lanes is a key strategy for encouraging more women to cycle for both transportation and recreation.</w:t>
      </w:r>
    </w:p>
    <w:p w14:paraId="37DAE1BD" w14:textId="77777777" w:rsidR="002E2C2A" w:rsidRPr="00D85982" w:rsidRDefault="002E2C2A" w:rsidP="002E2C2A">
      <w:pPr>
        <w:numPr>
          <w:ilvl w:val="0"/>
          <w:numId w:val="1"/>
        </w:numPr>
        <w:shd w:val="clear" w:color="auto" w:fill="FFFFFF"/>
        <w:spacing w:after="180" w:line="360" w:lineRule="atLeast"/>
        <w:ind w:left="0"/>
        <w:rPr>
          <w:rFonts w:ascii="Arial" w:eastAsia="Times New Roman" w:hAnsi="Arial" w:cs="Arial"/>
          <w:color w:val="0A0A0A"/>
        </w:rPr>
      </w:pPr>
      <w:r w:rsidRPr="00D85982">
        <w:rPr>
          <w:rFonts w:ascii="Arial" w:eastAsia="Times New Roman" w:hAnsi="Arial" w:cs="Arial"/>
          <w:b/>
          <w:bCs/>
          <w:color w:val="0A0A0A"/>
        </w:rPr>
        <w:t>Consider trip-chaining</w:t>
      </w:r>
      <w:r w:rsidRPr="00D85982">
        <w:rPr>
          <w:rFonts w:ascii="Arial" w:eastAsia="Times New Roman" w:hAnsi="Arial" w:cs="Arial"/>
          <w:color w:val="0A0A0A"/>
        </w:rPr>
        <w:t>: Ensure infrastructure connects residential areas with key destinations like schools, grocery stores, and childcare facilities to support the complex travel patterns often associated with caregiving.</w:t>
      </w:r>
    </w:p>
    <w:p w14:paraId="6312F15D" w14:textId="77777777" w:rsidR="002E2C2A" w:rsidRPr="00D85982" w:rsidRDefault="002E2C2A" w:rsidP="002E2C2A">
      <w:pPr>
        <w:numPr>
          <w:ilvl w:val="0"/>
          <w:numId w:val="1"/>
        </w:numPr>
        <w:shd w:val="clear" w:color="auto" w:fill="FFFFFF"/>
        <w:spacing w:after="180" w:line="360" w:lineRule="atLeast"/>
        <w:ind w:left="0"/>
        <w:rPr>
          <w:rFonts w:ascii="Arial" w:eastAsia="Times New Roman" w:hAnsi="Arial" w:cs="Arial"/>
          <w:color w:val="0A0A0A"/>
        </w:rPr>
      </w:pPr>
      <w:r w:rsidRPr="00D85982">
        <w:rPr>
          <w:rFonts w:ascii="Arial" w:eastAsia="Times New Roman" w:hAnsi="Arial" w:cs="Arial"/>
          <w:b/>
          <w:bCs/>
          <w:color w:val="0A0A0A"/>
        </w:rPr>
        <w:t>Include women in the process</w:t>
      </w:r>
      <w:r w:rsidRPr="00D85982">
        <w:rPr>
          <w:rFonts w:ascii="Arial" w:eastAsia="Times New Roman" w:hAnsi="Arial" w:cs="Arial"/>
          <w:color w:val="0A0A0A"/>
        </w:rPr>
        <w:t xml:space="preserve">: Involve women from diverse backgrounds in the planning, design, and implementation of cycling programs and infrastructure to ensure </w:t>
      </w:r>
      <w:bookmarkStart w:id="0" w:name="_GoBack"/>
      <w:r w:rsidRPr="00D85982">
        <w:rPr>
          <w:rFonts w:ascii="Arial" w:eastAsia="Times New Roman" w:hAnsi="Arial" w:cs="Arial"/>
          <w:color w:val="0A0A0A"/>
        </w:rPr>
        <w:t>the final result meets their needs.</w:t>
      </w:r>
    </w:p>
    <w:bookmarkEnd w:id="0"/>
    <w:p w14:paraId="68C27797" w14:textId="77777777" w:rsidR="002E2C2A" w:rsidRPr="00D85982" w:rsidRDefault="002E2C2A" w:rsidP="002E2C2A">
      <w:pPr>
        <w:numPr>
          <w:ilvl w:val="0"/>
          <w:numId w:val="1"/>
        </w:numPr>
        <w:shd w:val="clear" w:color="auto" w:fill="FFFFFF"/>
        <w:spacing w:after="180" w:line="360" w:lineRule="atLeast"/>
        <w:ind w:left="0"/>
        <w:rPr>
          <w:rFonts w:ascii="Arial" w:eastAsia="Times New Roman" w:hAnsi="Arial" w:cs="Arial"/>
          <w:color w:val="0A0A0A"/>
        </w:rPr>
      </w:pPr>
      <w:r w:rsidRPr="00D85982">
        <w:rPr>
          <w:rFonts w:ascii="Arial" w:eastAsia="Times New Roman" w:hAnsi="Arial" w:cs="Arial"/>
          <w:b/>
          <w:bCs/>
          <w:color w:val="0A0A0A"/>
        </w:rPr>
        <w:lastRenderedPageBreak/>
        <w:t>Address cycling culture</w:t>
      </w:r>
      <w:r w:rsidRPr="00D85982">
        <w:rPr>
          <w:rFonts w:ascii="Arial" w:eastAsia="Times New Roman" w:hAnsi="Arial" w:cs="Arial"/>
          <w:color w:val="0A0A0A"/>
        </w:rPr>
        <w:t>: Work to shift social norms and rhetoric around cycling through public campaigns and by promoting the accessibility of different types of bikes, including those with child and cargo carrying capacity. </w:t>
      </w:r>
    </w:p>
    <w:p w14:paraId="64638A8F" w14:textId="77777777" w:rsidR="002E2C2A" w:rsidRDefault="002E2C2A" w:rsidP="002E2C2A">
      <w:pPr>
        <w:shd w:val="clear" w:color="auto" w:fill="FFFFFF"/>
        <w:spacing w:after="180" w:line="360" w:lineRule="atLeast"/>
        <w:rPr>
          <w:rFonts w:ascii="Arial" w:eastAsia="Times New Roman" w:hAnsi="Arial" w:cs="Arial"/>
          <w:color w:val="0A0A0A"/>
        </w:rPr>
      </w:pPr>
    </w:p>
    <w:p w14:paraId="6E47F340" w14:textId="0A63E68F" w:rsidR="00FF26AF" w:rsidRPr="002E2C2A" w:rsidRDefault="00FF26AF" w:rsidP="00FF26AF">
      <w:pPr>
        <w:shd w:val="clear" w:color="auto" w:fill="FFFFFF"/>
        <w:spacing w:after="180" w:line="360" w:lineRule="atLeast"/>
        <w:rPr>
          <w:rFonts w:ascii="Arial" w:eastAsia="Times New Roman" w:hAnsi="Arial" w:cs="Arial"/>
          <w:b/>
          <w:color w:val="0A0A0A"/>
          <w:u w:val="single"/>
        </w:rPr>
      </w:pPr>
      <w:r w:rsidRPr="002E2C2A">
        <w:rPr>
          <w:rFonts w:ascii="Arial" w:eastAsia="Times New Roman" w:hAnsi="Arial" w:cs="Arial"/>
          <w:b/>
          <w:color w:val="0A0A0A"/>
          <w:u w:val="single"/>
        </w:rPr>
        <w:t>References</w:t>
      </w:r>
    </w:p>
    <w:p w14:paraId="4B98063C" w14:textId="23766C34" w:rsidR="00D85982" w:rsidRDefault="00D85982" w:rsidP="00D85982">
      <w:pPr>
        <w:shd w:val="clear" w:color="auto" w:fill="FFFFFF"/>
        <w:spacing w:after="180" w:line="360" w:lineRule="atLeast"/>
        <w:rPr>
          <w:rFonts w:ascii="Arial" w:eastAsia="Times New Roman" w:hAnsi="Arial" w:cs="Arial"/>
          <w:color w:val="0A0A0A"/>
        </w:rPr>
      </w:pPr>
      <w:hyperlink r:id="rId5" w:history="1">
        <w:r w:rsidRPr="003A524D">
          <w:rPr>
            <w:rStyle w:val="Hyperlink"/>
            <w:rFonts w:ascii="Arial" w:eastAsia="Times New Roman" w:hAnsi="Arial" w:cs="Arial"/>
          </w:rPr>
          <w:t>https://www.sciencedirect.com/science/article/abs/pii/S1361920922000670</w:t>
        </w:r>
      </w:hyperlink>
    </w:p>
    <w:p w14:paraId="1121D6D8" w14:textId="776BF012" w:rsidR="00D85982" w:rsidRDefault="00D85982" w:rsidP="00D85982">
      <w:pPr>
        <w:shd w:val="clear" w:color="auto" w:fill="FFFFFF"/>
        <w:spacing w:after="180" w:line="360" w:lineRule="atLeast"/>
        <w:rPr>
          <w:rFonts w:ascii="Arial" w:eastAsia="Times New Roman" w:hAnsi="Arial" w:cs="Arial"/>
          <w:color w:val="0A0A0A"/>
        </w:rPr>
      </w:pPr>
      <w:r w:rsidRPr="00D85982">
        <w:rPr>
          <w:rFonts w:ascii="Arial" w:eastAsia="Times New Roman" w:hAnsi="Arial" w:cs="Arial"/>
          <w:color w:val="0A0A0A"/>
        </w:rPr>
        <w:t xml:space="preserve">Women and Cycling: A Canadian </w:t>
      </w:r>
      <w:proofErr w:type="gramStart"/>
      <w:r w:rsidRPr="00D85982">
        <w:rPr>
          <w:rFonts w:ascii="Arial" w:eastAsia="Times New Roman" w:hAnsi="Arial" w:cs="Arial"/>
          <w:color w:val="0A0A0A"/>
        </w:rPr>
        <w:t xml:space="preserve">Picture </w:t>
      </w:r>
      <w:r>
        <w:rPr>
          <w:rFonts w:ascii="Arial" w:eastAsia="Times New Roman" w:hAnsi="Arial" w:cs="Arial"/>
          <w:color w:val="0A0A0A"/>
        </w:rPr>
        <w:t>:</w:t>
      </w:r>
      <w:proofErr w:type="gramEnd"/>
      <w:r>
        <w:rPr>
          <w:rFonts w:ascii="Arial" w:eastAsia="Times New Roman" w:hAnsi="Arial" w:cs="Arial"/>
          <w:color w:val="0A0A0A"/>
        </w:rPr>
        <w:t xml:space="preserve"> </w:t>
      </w:r>
      <w:r w:rsidRPr="00D85982">
        <w:rPr>
          <w:rFonts w:ascii="Arial" w:eastAsia="Times New Roman" w:hAnsi="Arial" w:cs="Arial"/>
          <w:color w:val="0A0A0A"/>
        </w:rPr>
        <w:t>chrome-extension://efaidnbmnnnibpcajpcglclefindmkaj/https://chatrlab.ca/wp-content/</w:t>
      </w:r>
    </w:p>
    <w:p w14:paraId="02E5C8F8" w14:textId="13388C51" w:rsidR="00FF26AF" w:rsidRDefault="00FF26AF" w:rsidP="00D85982">
      <w:pPr>
        <w:shd w:val="clear" w:color="auto" w:fill="FFFFFF"/>
        <w:spacing w:after="180" w:line="360" w:lineRule="atLeast"/>
        <w:rPr>
          <w:rFonts w:ascii="Arial" w:eastAsia="Times New Roman" w:hAnsi="Arial" w:cs="Arial"/>
          <w:color w:val="0A0A0A"/>
        </w:rPr>
      </w:pPr>
      <w:r w:rsidRPr="00FF26AF">
        <w:rPr>
          <w:rFonts w:ascii="Arial" w:eastAsia="Times New Roman" w:hAnsi="Arial" w:cs="Arial"/>
          <w:color w:val="0A0A0A"/>
        </w:rPr>
        <w:t xml:space="preserve">Sources 1Branion-Calles, M., </w:t>
      </w:r>
      <w:proofErr w:type="spellStart"/>
      <w:r w:rsidRPr="00FF26AF">
        <w:rPr>
          <w:rFonts w:ascii="Arial" w:eastAsia="Times New Roman" w:hAnsi="Arial" w:cs="Arial"/>
          <w:color w:val="0A0A0A"/>
        </w:rPr>
        <w:t>Teschke</w:t>
      </w:r>
      <w:proofErr w:type="spellEnd"/>
      <w:r w:rsidRPr="00FF26AF">
        <w:rPr>
          <w:rFonts w:ascii="Arial" w:eastAsia="Times New Roman" w:hAnsi="Arial" w:cs="Arial"/>
          <w:color w:val="0A0A0A"/>
        </w:rPr>
        <w:t xml:space="preserve">, K., </w:t>
      </w:r>
      <w:proofErr w:type="spellStart"/>
      <w:r w:rsidRPr="00FF26AF">
        <w:rPr>
          <w:rFonts w:ascii="Arial" w:eastAsia="Times New Roman" w:hAnsi="Arial" w:cs="Arial"/>
          <w:color w:val="0A0A0A"/>
        </w:rPr>
        <w:t>Koehoorn</w:t>
      </w:r>
      <w:proofErr w:type="spellEnd"/>
      <w:r w:rsidRPr="00FF26AF">
        <w:rPr>
          <w:rFonts w:ascii="Arial" w:eastAsia="Times New Roman" w:hAnsi="Arial" w:cs="Arial"/>
          <w:color w:val="0A0A0A"/>
        </w:rPr>
        <w:t xml:space="preserve">, M., </w:t>
      </w:r>
      <w:proofErr w:type="spellStart"/>
      <w:r w:rsidRPr="00FF26AF">
        <w:rPr>
          <w:rFonts w:ascii="Arial" w:eastAsia="Times New Roman" w:hAnsi="Arial" w:cs="Arial"/>
          <w:color w:val="0A0A0A"/>
        </w:rPr>
        <w:t>Espin</w:t>
      </w:r>
      <w:proofErr w:type="spellEnd"/>
      <w:r w:rsidRPr="00FF26AF">
        <w:rPr>
          <w:rFonts w:ascii="Arial" w:eastAsia="Times New Roman" w:hAnsi="Arial" w:cs="Arial"/>
          <w:color w:val="0A0A0A"/>
        </w:rPr>
        <w:t xml:space="preserve">-Garcia, O., &amp; Harris, M. A. (2021). Estimating walking and bicycling in Canada and their road collision fatality risks: The need for a National Household Travel survey. Preventive Medicine Reports, 22, 101366. </w:t>
      </w:r>
      <w:proofErr w:type="gramStart"/>
      <w:r w:rsidRPr="00FF26AF">
        <w:rPr>
          <w:rFonts w:ascii="Arial" w:eastAsia="Times New Roman" w:hAnsi="Arial" w:cs="Arial"/>
          <w:color w:val="0A0A0A"/>
        </w:rPr>
        <w:t>https://doi.org/10.1016/j.pmedr.2021.101366  2</w:t>
      </w:r>
      <w:proofErr w:type="gramEnd"/>
      <w:r w:rsidRPr="00FF26AF">
        <w:rPr>
          <w:rFonts w:ascii="Arial" w:eastAsia="Times New Roman" w:hAnsi="Arial" w:cs="Arial"/>
          <w:color w:val="0A0A0A"/>
        </w:rPr>
        <w:t xml:space="preserve">Heesch, K. C., </w:t>
      </w:r>
      <w:proofErr w:type="spellStart"/>
      <w:r w:rsidRPr="00FF26AF">
        <w:rPr>
          <w:rFonts w:ascii="Arial" w:eastAsia="Times New Roman" w:hAnsi="Arial" w:cs="Arial"/>
          <w:color w:val="0A0A0A"/>
        </w:rPr>
        <w:t>Sahlqvist</w:t>
      </w:r>
      <w:proofErr w:type="spellEnd"/>
      <w:r w:rsidRPr="00FF26AF">
        <w:rPr>
          <w:rFonts w:ascii="Arial" w:eastAsia="Times New Roman" w:hAnsi="Arial" w:cs="Arial"/>
          <w:color w:val="0A0A0A"/>
        </w:rPr>
        <w:t xml:space="preserve">, S., </w:t>
      </w:r>
      <w:proofErr w:type="spellStart"/>
      <w:r w:rsidRPr="00FF26AF">
        <w:rPr>
          <w:rFonts w:ascii="Arial" w:eastAsia="Times New Roman" w:hAnsi="Arial" w:cs="Arial"/>
          <w:color w:val="0A0A0A"/>
        </w:rPr>
        <w:t>Garrard</w:t>
      </w:r>
      <w:proofErr w:type="spellEnd"/>
      <w:r w:rsidRPr="00FF26AF">
        <w:rPr>
          <w:rFonts w:ascii="Arial" w:eastAsia="Times New Roman" w:hAnsi="Arial" w:cs="Arial"/>
          <w:color w:val="0A0A0A"/>
        </w:rPr>
        <w:t xml:space="preserve">, J. (2012). Gender differences in recreational and Transport Cycling: A cross-sectional mixed-methods comparison of cycling patterns, motivators, and constraints. International Journal of Behavioral Nutrition and Physical Activity, 9(1), 106. https://doi.org/10.1186/1479-5868-9-106.  3Goel, R., Goodman, A., </w:t>
      </w:r>
      <w:proofErr w:type="spellStart"/>
      <w:r w:rsidRPr="00FF26AF">
        <w:rPr>
          <w:rFonts w:ascii="Arial" w:eastAsia="Times New Roman" w:hAnsi="Arial" w:cs="Arial"/>
          <w:color w:val="0A0A0A"/>
        </w:rPr>
        <w:t>Aldred</w:t>
      </w:r>
      <w:proofErr w:type="spellEnd"/>
      <w:r w:rsidRPr="00FF26AF">
        <w:rPr>
          <w:rFonts w:ascii="Arial" w:eastAsia="Times New Roman" w:hAnsi="Arial" w:cs="Arial"/>
          <w:color w:val="0A0A0A"/>
        </w:rPr>
        <w:t xml:space="preserve">, R., Nakamura, R., </w:t>
      </w:r>
      <w:proofErr w:type="spellStart"/>
      <w:r w:rsidRPr="00FF26AF">
        <w:rPr>
          <w:rFonts w:ascii="Arial" w:eastAsia="Times New Roman" w:hAnsi="Arial" w:cs="Arial"/>
          <w:color w:val="0A0A0A"/>
        </w:rPr>
        <w:t>Tatah</w:t>
      </w:r>
      <w:proofErr w:type="spellEnd"/>
      <w:r w:rsidRPr="00FF26AF">
        <w:rPr>
          <w:rFonts w:ascii="Arial" w:eastAsia="Times New Roman" w:hAnsi="Arial" w:cs="Arial"/>
          <w:color w:val="0A0A0A"/>
        </w:rPr>
        <w:t>, L., Garcia, L. M., Zapata-</w:t>
      </w:r>
      <w:proofErr w:type="spellStart"/>
      <w:r w:rsidRPr="00FF26AF">
        <w:rPr>
          <w:rFonts w:ascii="Arial" w:eastAsia="Times New Roman" w:hAnsi="Arial" w:cs="Arial"/>
          <w:color w:val="0A0A0A"/>
        </w:rPr>
        <w:t>Diomedi</w:t>
      </w:r>
      <w:proofErr w:type="spellEnd"/>
      <w:r w:rsidRPr="00FF26AF">
        <w:rPr>
          <w:rFonts w:ascii="Arial" w:eastAsia="Times New Roman" w:hAnsi="Arial" w:cs="Arial"/>
          <w:color w:val="0A0A0A"/>
        </w:rPr>
        <w:t xml:space="preserve">, B., de Sa, T. H., Tiwari, G., de </w:t>
      </w:r>
      <w:proofErr w:type="spellStart"/>
      <w:r w:rsidRPr="00FF26AF">
        <w:rPr>
          <w:rFonts w:ascii="Arial" w:eastAsia="Times New Roman" w:hAnsi="Arial" w:cs="Arial"/>
          <w:color w:val="0A0A0A"/>
        </w:rPr>
        <w:t>Nazelle</w:t>
      </w:r>
      <w:proofErr w:type="spellEnd"/>
      <w:r w:rsidRPr="00FF26AF">
        <w:rPr>
          <w:rFonts w:ascii="Arial" w:eastAsia="Times New Roman" w:hAnsi="Arial" w:cs="Arial"/>
          <w:color w:val="0A0A0A"/>
        </w:rPr>
        <w:t xml:space="preserve">, A., </w:t>
      </w:r>
      <w:proofErr w:type="spellStart"/>
      <w:r w:rsidRPr="00FF26AF">
        <w:rPr>
          <w:rFonts w:ascii="Arial" w:eastAsia="Times New Roman" w:hAnsi="Arial" w:cs="Arial"/>
          <w:color w:val="0A0A0A"/>
        </w:rPr>
        <w:t>Tainio</w:t>
      </w:r>
      <w:proofErr w:type="spellEnd"/>
      <w:r w:rsidRPr="00FF26AF">
        <w:rPr>
          <w:rFonts w:ascii="Arial" w:eastAsia="Times New Roman" w:hAnsi="Arial" w:cs="Arial"/>
          <w:color w:val="0A0A0A"/>
        </w:rPr>
        <w:t xml:space="preserve">, M., Buehler, R., </w:t>
      </w:r>
      <w:proofErr w:type="spellStart"/>
      <w:r w:rsidRPr="00FF26AF">
        <w:rPr>
          <w:rFonts w:ascii="Arial" w:eastAsia="Times New Roman" w:hAnsi="Arial" w:cs="Arial"/>
          <w:color w:val="0A0A0A"/>
        </w:rPr>
        <w:t>Götschi</w:t>
      </w:r>
      <w:proofErr w:type="spellEnd"/>
      <w:r w:rsidRPr="00FF26AF">
        <w:rPr>
          <w:rFonts w:ascii="Arial" w:eastAsia="Times New Roman" w:hAnsi="Arial" w:cs="Arial"/>
          <w:color w:val="0A0A0A"/>
        </w:rPr>
        <w:t xml:space="preserve">, T., &amp; Woodcock, J. (2021). Cycling behaviour in 17 countries across 6 continents: Levels of cycling, who cycles, for what purpose, and how far? Transport Reviews, 42(1), 58–81. https://doi.org/10.1080/01441647.2021.1915898. 4Le, H. T. K., West, A., Quinn, Hankey, S. (2019). Advancing cycling among women: An exploratory study of North American cyclists. Journal of Transport and Land Use, 12(1). https://doi.org/10.5198/jtlu.2019.1461. 5Ravensbergen, L., </w:t>
      </w:r>
      <w:proofErr w:type="spellStart"/>
      <w:r w:rsidRPr="00FF26AF">
        <w:rPr>
          <w:rFonts w:ascii="Arial" w:eastAsia="Times New Roman" w:hAnsi="Arial" w:cs="Arial"/>
          <w:color w:val="0A0A0A"/>
        </w:rPr>
        <w:t>Buliung</w:t>
      </w:r>
      <w:proofErr w:type="spellEnd"/>
      <w:r w:rsidRPr="00FF26AF">
        <w:rPr>
          <w:rFonts w:ascii="Arial" w:eastAsia="Times New Roman" w:hAnsi="Arial" w:cs="Arial"/>
          <w:color w:val="0A0A0A"/>
        </w:rPr>
        <w:t xml:space="preserve">, R., </w:t>
      </w:r>
      <w:proofErr w:type="spellStart"/>
      <w:r w:rsidRPr="00FF26AF">
        <w:rPr>
          <w:rFonts w:ascii="Arial" w:eastAsia="Times New Roman" w:hAnsi="Arial" w:cs="Arial"/>
          <w:color w:val="0A0A0A"/>
        </w:rPr>
        <w:t>Laliberté</w:t>
      </w:r>
      <w:proofErr w:type="spellEnd"/>
      <w:r w:rsidRPr="00FF26AF">
        <w:rPr>
          <w:rFonts w:ascii="Arial" w:eastAsia="Times New Roman" w:hAnsi="Arial" w:cs="Arial"/>
          <w:color w:val="0A0A0A"/>
        </w:rPr>
        <w:t xml:space="preserve">, N. (2019). Toward feminist geographies of cycling. Geography Compass. https://doi.org/10.1111/gec3.12461 6Sersli, S., </w:t>
      </w:r>
      <w:proofErr w:type="spellStart"/>
      <w:r w:rsidRPr="00FF26AF">
        <w:rPr>
          <w:rFonts w:ascii="Arial" w:eastAsia="Times New Roman" w:hAnsi="Arial" w:cs="Arial"/>
          <w:color w:val="0A0A0A"/>
        </w:rPr>
        <w:t>Gislason</w:t>
      </w:r>
      <w:proofErr w:type="spellEnd"/>
      <w:r w:rsidRPr="00FF26AF">
        <w:rPr>
          <w:rFonts w:ascii="Arial" w:eastAsia="Times New Roman" w:hAnsi="Arial" w:cs="Arial"/>
          <w:color w:val="0A0A0A"/>
        </w:rPr>
        <w:t>, M., Scott, N., &amp; Winters, M. (2022). Easy as riding a bike? bicycling competence as (re)learning to negotiate space. Qualitative Research in Sport, Exercise and Health, 14(2), 268–288. https://doi.org/10.1080/2159676x.2021.1888153. 7Higgins, R., &amp; Ahern, A. (2021). Students’ and parents’ perceptions of barriers to cycling to school— an analysis by gender. Sustainability, 13(23), 13213. https://doi.org/10.3390/su132313213. 8Bachelor, B. (2022, May 12). Road Biking While Female. Outside Online. Retrieved August 29, 2022, from https://www.outsideonline.com/outdoor-gear/gear-news/metoo-issues-</w:t>
      </w:r>
      <w:r w:rsidRPr="00FF26AF">
        <w:rPr>
          <w:rFonts w:ascii="Arial" w:eastAsia="Times New Roman" w:hAnsi="Arial" w:cs="Arial"/>
          <w:color w:val="0A0A0A"/>
        </w:rPr>
        <w:lastRenderedPageBreak/>
        <w:t xml:space="preserve">facing-women-cyclists/.  9Mitra, R., &amp; Nash, S. (2018). Can the built environment explain gender gap in cycling? an exploration of university students' travel behavior in Toronto, Canada. International Journal of Sustainable Transportation, 13(2), 138–147. https://doi.org/10.1080/15568318.2018.1449919. 10Graystone, M., </w:t>
      </w:r>
      <w:proofErr w:type="spellStart"/>
      <w:r w:rsidRPr="00FF26AF">
        <w:rPr>
          <w:rFonts w:ascii="Arial" w:eastAsia="Times New Roman" w:hAnsi="Arial" w:cs="Arial"/>
          <w:color w:val="0A0A0A"/>
        </w:rPr>
        <w:t>Mitra</w:t>
      </w:r>
      <w:proofErr w:type="spellEnd"/>
      <w:r w:rsidRPr="00FF26AF">
        <w:rPr>
          <w:rFonts w:ascii="Arial" w:eastAsia="Times New Roman" w:hAnsi="Arial" w:cs="Arial"/>
          <w:color w:val="0A0A0A"/>
        </w:rPr>
        <w:t xml:space="preserve">, R., Hess, P. M. (2022). Gendered perceptions of cycling safety and on-street bicycle infrastructure: Bridging the gap. Transportation Research Part D: Transport and Environment, 105, 103237. https://doi.org/10.1016/j.trd.2022.103237.  11Sersli, S., </w:t>
      </w:r>
      <w:proofErr w:type="spellStart"/>
      <w:r w:rsidRPr="00FF26AF">
        <w:rPr>
          <w:rFonts w:ascii="Arial" w:eastAsia="Times New Roman" w:hAnsi="Arial" w:cs="Arial"/>
          <w:color w:val="0A0A0A"/>
        </w:rPr>
        <w:t>Gislason</w:t>
      </w:r>
      <w:proofErr w:type="spellEnd"/>
      <w:r w:rsidRPr="00FF26AF">
        <w:rPr>
          <w:rFonts w:ascii="Arial" w:eastAsia="Times New Roman" w:hAnsi="Arial" w:cs="Arial"/>
          <w:color w:val="0A0A0A"/>
        </w:rPr>
        <w:t xml:space="preserve">, M., Scott, N., &amp; Winters, M. (2020). Riding alone and together: Is mobility of care at odds with mothers' bicycling? Journal of Transport Geography, 83, 102645. https://doi.org/10.1016/j.jtrangeo.2020.102645.  12Garrard, J., Handy, S., Dill, J. (2012). City Cycling. Women and Cycling, 211-234. The MIT Press. https://doi.org/10.7551/mitpress/9434.003.0013. 13Madariaga, I. S. de. (2013). Mobility of care: Introducing new concepts in urban transport. In Fair shared cities: The impact of gender planning in Europe. essay, Routledge. https://www.researchgate.net/publication/286377551_Mobility_of_care_Introducing_new_concepts_i </w:t>
      </w:r>
      <w:proofErr w:type="spellStart"/>
      <w:r w:rsidRPr="00FF26AF">
        <w:rPr>
          <w:rFonts w:ascii="Arial" w:eastAsia="Times New Roman" w:hAnsi="Arial" w:cs="Arial"/>
          <w:color w:val="0A0A0A"/>
        </w:rPr>
        <w:t>n_urban_transport</w:t>
      </w:r>
      <w:proofErr w:type="spellEnd"/>
      <w:r w:rsidRPr="00FF26AF">
        <w:rPr>
          <w:rFonts w:ascii="Arial" w:eastAsia="Times New Roman" w:hAnsi="Arial" w:cs="Arial"/>
          <w:color w:val="0A0A0A"/>
        </w:rPr>
        <w:t>.  14Doran, A., El-</w:t>
      </w:r>
      <w:proofErr w:type="spellStart"/>
      <w:r w:rsidRPr="00FF26AF">
        <w:rPr>
          <w:rFonts w:ascii="Arial" w:eastAsia="Times New Roman" w:hAnsi="Arial" w:cs="Arial"/>
          <w:color w:val="0A0A0A"/>
        </w:rPr>
        <w:t>Geneidy</w:t>
      </w:r>
      <w:proofErr w:type="spellEnd"/>
      <w:r w:rsidRPr="00FF26AF">
        <w:rPr>
          <w:rFonts w:ascii="Arial" w:eastAsia="Times New Roman" w:hAnsi="Arial" w:cs="Arial"/>
          <w:color w:val="0A0A0A"/>
        </w:rPr>
        <w:t xml:space="preserve">, A., </w:t>
      </w:r>
      <w:proofErr w:type="spellStart"/>
      <w:r w:rsidRPr="00FF26AF">
        <w:rPr>
          <w:rFonts w:ascii="Arial" w:eastAsia="Times New Roman" w:hAnsi="Arial" w:cs="Arial"/>
          <w:color w:val="0A0A0A"/>
        </w:rPr>
        <w:t>Manaugh</w:t>
      </w:r>
      <w:proofErr w:type="spellEnd"/>
      <w:r w:rsidRPr="00FF26AF">
        <w:rPr>
          <w:rFonts w:ascii="Arial" w:eastAsia="Times New Roman" w:hAnsi="Arial" w:cs="Arial"/>
          <w:color w:val="0A0A0A"/>
        </w:rPr>
        <w:t xml:space="preserve">, K. (2021). The pursuit of cycling equity: A review of Canadian transport plans. Journal of Transport Geography, 90, 102927. https://doi.org/10.1016/j.jtrangeo.2020.102927.  15Ravensbergen, L., </w:t>
      </w:r>
      <w:proofErr w:type="spellStart"/>
      <w:r w:rsidRPr="00FF26AF">
        <w:rPr>
          <w:rFonts w:ascii="Arial" w:eastAsia="Times New Roman" w:hAnsi="Arial" w:cs="Arial"/>
          <w:color w:val="0A0A0A"/>
        </w:rPr>
        <w:t>Buliung</w:t>
      </w:r>
      <w:proofErr w:type="spellEnd"/>
      <w:r w:rsidRPr="00FF26AF">
        <w:rPr>
          <w:rFonts w:ascii="Arial" w:eastAsia="Times New Roman" w:hAnsi="Arial" w:cs="Arial"/>
          <w:color w:val="0A0A0A"/>
        </w:rPr>
        <w:t xml:space="preserve">, R., &amp; </w:t>
      </w:r>
      <w:proofErr w:type="spellStart"/>
      <w:r w:rsidRPr="00FF26AF">
        <w:rPr>
          <w:rFonts w:ascii="Arial" w:eastAsia="Times New Roman" w:hAnsi="Arial" w:cs="Arial"/>
          <w:color w:val="0A0A0A"/>
        </w:rPr>
        <w:t>Laliberté</w:t>
      </w:r>
      <w:proofErr w:type="spellEnd"/>
      <w:r w:rsidRPr="00FF26AF">
        <w:rPr>
          <w:rFonts w:ascii="Arial" w:eastAsia="Times New Roman" w:hAnsi="Arial" w:cs="Arial"/>
          <w:color w:val="0A0A0A"/>
        </w:rPr>
        <w:t xml:space="preserve">, N. (2020). Fear of cycling: Social, spatial, and temporal dimensions. Journal of Transport Geography, 87, 102813. https://doi.org/10.1016/j.jtrangeo.2020.102813. 16Garrard, J. (2021). Women and Cycling: Addressing the Gender Gap. In Cycling for Sustainable Cities (pp. 162–176). essay, The MIT Press. 17Ravensbergen, L., </w:t>
      </w:r>
      <w:proofErr w:type="spellStart"/>
      <w:r w:rsidRPr="00FF26AF">
        <w:rPr>
          <w:rFonts w:ascii="Arial" w:eastAsia="Times New Roman" w:hAnsi="Arial" w:cs="Arial"/>
          <w:color w:val="0A0A0A"/>
        </w:rPr>
        <w:t>Buliung</w:t>
      </w:r>
      <w:proofErr w:type="spellEnd"/>
      <w:r w:rsidRPr="00FF26AF">
        <w:rPr>
          <w:rFonts w:ascii="Arial" w:eastAsia="Times New Roman" w:hAnsi="Arial" w:cs="Arial"/>
          <w:color w:val="0A0A0A"/>
        </w:rPr>
        <w:t>, R. El</w:t>
      </w:r>
      <w:r w:rsidRPr="00FF26AF">
        <w:rPr>
          <w:rFonts w:ascii="Cambria Math" w:eastAsia="Times New Roman" w:hAnsi="Cambria Math" w:cs="Cambria Math"/>
          <w:color w:val="0A0A0A"/>
        </w:rPr>
        <w:t>‐</w:t>
      </w:r>
      <w:proofErr w:type="spellStart"/>
      <w:r w:rsidRPr="00FF26AF">
        <w:rPr>
          <w:rFonts w:ascii="Arial" w:eastAsia="Times New Roman" w:hAnsi="Arial" w:cs="Arial"/>
          <w:color w:val="0A0A0A"/>
        </w:rPr>
        <w:t>Geneidy</w:t>
      </w:r>
      <w:proofErr w:type="spellEnd"/>
      <w:r w:rsidRPr="00FF26AF">
        <w:rPr>
          <w:rFonts w:ascii="Arial" w:eastAsia="Times New Roman" w:hAnsi="Arial" w:cs="Arial"/>
          <w:color w:val="0A0A0A"/>
        </w:rPr>
        <w:t xml:space="preserve">, A. (accepted, n.d.) Cycling safety as mobility justice. In G. </w:t>
      </w:r>
      <w:proofErr w:type="spellStart"/>
      <w:r w:rsidRPr="00FF26AF">
        <w:rPr>
          <w:rFonts w:ascii="Arial" w:eastAsia="Times New Roman" w:hAnsi="Arial" w:cs="Arial"/>
          <w:color w:val="0A0A0A"/>
        </w:rPr>
        <w:t>Norcliffe</w:t>
      </w:r>
      <w:proofErr w:type="spellEnd"/>
      <w:r w:rsidRPr="00FF26AF">
        <w:rPr>
          <w:rFonts w:ascii="Arial" w:eastAsia="Times New Roman" w:hAnsi="Arial" w:cs="Arial"/>
          <w:color w:val="0A0A0A"/>
        </w:rPr>
        <w:t xml:space="preserve"> (Ed.), The Cycling Companion. Routledge. 18Polkamp, M. (2017). Male Cyclists in Melbourne, What the Hell Is Your Problem? The Sydney Morning Herald. https://www.smh.com.au/opinion/male-cyclists-of-melbourne-what-the-hell-is-your-problem20171017-gz2igy.html. 19Kimberlé Crenshaw on Intersectionality, more than two decades later. Columbia Law School. (2017). Retrieved June 14, 2022, from https://www.law.columbia.edu/news/archive/kimberlecrenshaw-intersectionality-more-two-decades-later.  Source1: Krueger, Paul. (2022). Spirit Trail. [Photograph]. flickr.com. https://www.flickr.com/photos/pwkrueger/52125681276/in/album-72177720299563507/.  Source2: Burden, Dan. (n.d.). Unnamed. [Photograph]. pedbikeimages.org. https://www.pedbikeimages.org/details.php?picid=118. Source3: </w:t>
      </w:r>
      <w:proofErr w:type="spellStart"/>
      <w:r w:rsidRPr="00FF26AF">
        <w:rPr>
          <w:rFonts w:ascii="Arial" w:eastAsia="Times New Roman" w:hAnsi="Arial" w:cs="Arial"/>
          <w:color w:val="0A0A0A"/>
        </w:rPr>
        <w:t>Stosberg</w:t>
      </w:r>
      <w:proofErr w:type="spellEnd"/>
      <w:r w:rsidRPr="00FF26AF">
        <w:rPr>
          <w:rFonts w:ascii="Arial" w:eastAsia="Times New Roman" w:hAnsi="Arial" w:cs="Arial"/>
          <w:color w:val="0A0A0A"/>
        </w:rPr>
        <w:t xml:space="preserve">, Mark. (2020). Unnamed. [Photograph]. unsplash.com. https://unsplash.com/photos/vRY8bUtAKIk Source4: Mont, Uriel. (2020). Cheerful black </w:t>
      </w:r>
      <w:r w:rsidRPr="00FF26AF">
        <w:rPr>
          <w:rFonts w:ascii="Arial" w:eastAsia="Times New Roman" w:hAnsi="Arial" w:cs="Arial"/>
          <w:color w:val="0A0A0A"/>
        </w:rPr>
        <w:lastRenderedPageBreak/>
        <w:t xml:space="preserve">woman riding bicycle on street. [Photograph]. pexels.com. https://www.pexels.com/photo/cheerful-black-woman-riding-bicycle-on-street-6280598/  </w:t>
      </w:r>
    </w:p>
    <w:p w14:paraId="5390DB66" w14:textId="16FDE98C" w:rsidR="00D85982" w:rsidRDefault="00D85982" w:rsidP="00D85982">
      <w:pPr>
        <w:shd w:val="clear" w:color="auto" w:fill="FFFFFF"/>
        <w:spacing w:after="180" w:line="360" w:lineRule="atLeast"/>
        <w:rPr>
          <w:rFonts w:ascii="Arial" w:eastAsia="Times New Roman" w:hAnsi="Arial" w:cs="Arial"/>
          <w:color w:val="0A0A0A"/>
        </w:rPr>
      </w:pPr>
      <w:hyperlink r:id="rId6" w:history="1">
        <w:r w:rsidRPr="003A524D">
          <w:rPr>
            <w:rStyle w:val="Hyperlink"/>
            <w:rFonts w:ascii="Arial" w:eastAsia="Times New Roman" w:hAnsi="Arial" w:cs="Arial"/>
          </w:rPr>
          <w:t>https://transformlab.torontomu.ca/portfolio-item/womencylcingfreqeuncyfacilities/#:~:text=Key%20Findings,when%20bicycle%20facilities%20are%20available</w:t>
        </w:r>
      </w:hyperlink>
      <w:r w:rsidRPr="00D85982">
        <w:rPr>
          <w:rFonts w:ascii="Arial" w:eastAsia="Times New Roman" w:hAnsi="Arial" w:cs="Arial"/>
          <w:color w:val="0A0A0A"/>
        </w:rPr>
        <w:t>.</w:t>
      </w:r>
    </w:p>
    <w:p w14:paraId="62DA84BB" w14:textId="25F54AB8" w:rsidR="00D85982" w:rsidRDefault="00D85982" w:rsidP="00D85982">
      <w:pPr>
        <w:shd w:val="clear" w:color="auto" w:fill="FFFFFF"/>
        <w:spacing w:after="180" w:line="360" w:lineRule="atLeast"/>
        <w:rPr>
          <w:rFonts w:ascii="Arial" w:eastAsia="Times New Roman" w:hAnsi="Arial" w:cs="Arial"/>
          <w:color w:val="0A0A0A"/>
        </w:rPr>
      </w:pPr>
    </w:p>
    <w:p w14:paraId="4E404AC9" w14:textId="346DE80C" w:rsidR="00D85982" w:rsidRDefault="00FF26AF" w:rsidP="00D85982">
      <w:pPr>
        <w:shd w:val="clear" w:color="auto" w:fill="FFFFFF"/>
        <w:spacing w:after="180" w:line="360" w:lineRule="atLeast"/>
        <w:ind w:left="720" w:hanging="720"/>
        <w:rPr>
          <w:rFonts w:ascii="Arial" w:eastAsia="Times New Roman" w:hAnsi="Arial" w:cs="Arial"/>
          <w:color w:val="0A0A0A"/>
        </w:rPr>
      </w:pPr>
      <w:r>
        <w:rPr>
          <w:rFonts w:ascii="Arial" w:eastAsia="Times New Roman" w:hAnsi="Arial" w:cs="Arial"/>
          <w:color w:val="0A0A0A"/>
        </w:rPr>
        <w:t>T</w:t>
      </w:r>
      <w:r w:rsidR="00D85982" w:rsidRPr="00D85982">
        <w:rPr>
          <w:rFonts w:ascii="Arial" w:eastAsia="Times New Roman" w:hAnsi="Arial" w:cs="Arial"/>
          <w:color w:val="0A0A0A"/>
        </w:rPr>
        <w:t xml:space="preserve">ransportation Research Part A journal homepage: www.elsevier.com/locate/tra Bicycle facilities and women’s cycling frequency – An intersectional analysis of gendered travel behaviour Sarah </w:t>
      </w:r>
      <w:proofErr w:type="spellStart"/>
      <w:r w:rsidR="00D85982" w:rsidRPr="00D85982">
        <w:rPr>
          <w:rFonts w:ascii="Arial" w:eastAsia="Times New Roman" w:hAnsi="Arial" w:cs="Arial"/>
          <w:color w:val="0A0A0A"/>
        </w:rPr>
        <w:t>Giacomantonio</w:t>
      </w:r>
      <w:proofErr w:type="spellEnd"/>
      <w:r w:rsidR="00D85982" w:rsidRPr="00D85982">
        <w:rPr>
          <w:rFonts w:ascii="Arial" w:eastAsia="Times New Roman" w:hAnsi="Arial" w:cs="Arial"/>
          <w:color w:val="0A0A0A"/>
        </w:rPr>
        <w:t xml:space="preserve"> a </w:t>
      </w:r>
      <w:proofErr w:type="spellStart"/>
      <w:r w:rsidR="00D85982" w:rsidRPr="00D85982">
        <w:rPr>
          <w:rFonts w:ascii="Arial" w:eastAsia="Times New Roman" w:hAnsi="Arial" w:cs="Arial"/>
          <w:color w:val="0A0A0A"/>
        </w:rPr>
        <w:t>a</w:t>
      </w:r>
      <w:proofErr w:type="spellEnd"/>
      <w:r w:rsidR="00D85982" w:rsidRPr="00D85982">
        <w:rPr>
          <w:rFonts w:ascii="Arial" w:eastAsia="Times New Roman" w:hAnsi="Arial" w:cs="Arial"/>
          <w:color w:val="0A0A0A"/>
        </w:rPr>
        <w:t xml:space="preserve"> , </w:t>
      </w:r>
      <w:proofErr w:type="spellStart"/>
      <w:r w:rsidR="00D85982" w:rsidRPr="00D85982">
        <w:rPr>
          <w:rFonts w:ascii="Arial" w:eastAsia="Times New Roman" w:hAnsi="Arial" w:cs="Arial"/>
          <w:color w:val="0A0A0A"/>
        </w:rPr>
        <w:t>Raktim</w:t>
      </w:r>
      <w:proofErr w:type="spellEnd"/>
      <w:r w:rsidR="00D85982" w:rsidRPr="00D85982">
        <w:rPr>
          <w:rFonts w:ascii="Arial" w:eastAsia="Times New Roman" w:hAnsi="Arial" w:cs="Arial"/>
          <w:color w:val="0A0A0A"/>
        </w:rPr>
        <w:t xml:space="preserve"> </w:t>
      </w:r>
      <w:proofErr w:type="spellStart"/>
      <w:r w:rsidR="00D85982" w:rsidRPr="00D85982">
        <w:rPr>
          <w:rFonts w:ascii="Arial" w:eastAsia="Times New Roman" w:hAnsi="Arial" w:cs="Arial"/>
          <w:color w:val="0A0A0A"/>
        </w:rPr>
        <w:t>Mitra</w:t>
      </w:r>
      <w:proofErr w:type="spellEnd"/>
      <w:r w:rsidR="00D85982" w:rsidRPr="00D85982">
        <w:rPr>
          <w:rFonts w:ascii="Arial" w:eastAsia="Times New Roman" w:hAnsi="Arial" w:cs="Arial"/>
          <w:color w:val="0A0A0A"/>
        </w:rPr>
        <w:t xml:space="preserve"> a , * , L´ </w:t>
      </w:r>
      <w:proofErr w:type="spellStart"/>
      <w:r w:rsidR="00D85982" w:rsidRPr="00D85982">
        <w:rPr>
          <w:rFonts w:ascii="Arial" w:eastAsia="Times New Roman" w:hAnsi="Arial" w:cs="Arial"/>
          <w:color w:val="0A0A0A"/>
        </w:rPr>
        <w:t>ea</w:t>
      </w:r>
      <w:proofErr w:type="spellEnd"/>
      <w:r w:rsidR="00D85982" w:rsidRPr="00D85982">
        <w:rPr>
          <w:rFonts w:ascii="Arial" w:eastAsia="Times New Roman" w:hAnsi="Arial" w:cs="Arial"/>
          <w:color w:val="0A0A0A"/>
        </w:rPr>
        <w:t xml:space="preserve"> </w:t>
      </w:r>
      <w:proofErr w:type="spellStart"/>
      <w:r w:rsidR="00D85982" w:rsidRPr="00D85982">
        <w:rPr>
          <w:rFonts w:ascii="Arial" w:eastAsia="Times New Roman" w:hAnsi="Arial" w:cs="Arial"/>
          <w:color w:val="0A0A0A"/>
        </w:rPr>
        <w:t>Ravensbergen</w:t>
      </w:r>
      <w:proofErr w:type="spellEnd"/>
      <w:r w:rsidR="00D85982" w:rsidRPr="00D85982">
        <w:rPr>
          <w:rFonts w:ascii="Arial" w:eastAsia="Times New Roman" w:hAnsi="Arial" w:cs="Arial"/>
          <w:color w:val="0A0A0A"/>
        </w:rPr>
        <w:t xml:space="preserve"> b School of Urban and Regional Planning, Toronto Metropolitan University, 350 Victoria Street, Toronto M5B 2K9, Canada b School of Earth, Environment &amp; Society, McMaster University, General Sciences Building, Room 206, 1280 Main Street West, Hamilton, Ontario L8S 4K1, Canada   ARTICLE INFO  ABSTRACT  Keywords: Cycling Gender Bicycle infrastructure Commuting Gender equity Feminist geography Bicycle facilities are a widely used sustainable transportation policy tool, but their role in mitigating gendered barriers to cycling is less studied. This paper presents the findings from an online household survey conducted in the Greater Toronto Area (GTA), Canada, focusing on 10 neighbourhoods- five with a newly constructed facility and five without. In this work, we explore how socially influenced and intersectional gendered experiences (expressed through age, employment, having children and trip-chaining) may influence commute-related cycling, in the presence or absence of bicycle facilities. Results from binomial logistic regression models indicate a higher likelihood of cycling at least once a week, for commuting purpose, amongst women who are 30–44 years old, who work part-time or are students, who have children, and who engage in trip chaining during commute, in neighbourhoods with a bicycle facility. We also found that in the absence of bicycle facilities, women’s likelihood of cycling frequently was no different than </w:t>
      </w:r>
      <w:proofErr w:type="gramStart"/>
      <w:r w:rsidR="00D85982" w:rsidRPr="00D85982">
        <w:rPr>
          <w:rFonts w:ascii="Arial" w:eastAsia="Times New Roman" w:hAnsi="Arial" w:cs="Arial"/>
          <w:color w:val="0A0A0A"/>
        </w:rPr>
        <w:t>men’s</w:t>
      </w:r>
      <w:proofErr w:type="gramEnd"/>
      <w:r w:rsidR="00D85982" w:rsidRPr="00D85982">
        <w:rPr>
          <w:rFonts w:ascii="Arial" w:eastAsia="Times New Roman" w:hAnsi="Arial" w:cs="Arial"/>
          <w:color w:val="0A0A0A"/>
        </w:rPr>
        <w:t xml:space="preserve">. Using a feminist geography lens, we argue that the presence of new bicycle facilities potentially allowed some women to minimize the barriers they experience when cycling, including social expectations around feminine performance on streets. We show the importance of intersectional analyses in cycling research. By addressing women’s traditional gender roles, opportunities </w:t>
      </w:r>
      <w:r w:rsidR="00D85982" w:rsidRPr="00D85982">
        <w:rPr>
          <w:rFonts w:ascii="Arial" w:eastAsia="Times New Roman" w:hAnsi="Arial" w:cs="Arial"/>
          <w:color w:val="0A0A0A"/>
        </w:rPr>
        <w:lastRenderedPageBreak/>
        <w:t xml:space="preserve">and patriarchal division of labor, transportation policy can positively influence women’s participation in cycling.  </w:t>
      </w:r>
    </w:p>
    <w:p w14:paraId="0021D68E" w14:textId="77777777" w:rsidR="00D85982" w:rsidRDefault="00D85982" w:rsidP="00D85982">
      <w:pPr>
        <w:shd w:val="clear" w:color="auto" w:fill="FFFFFF"/>
        <w:spacing w:after="180" w:line="360" w:lineRule="atLeast"/>
        <w:rPr>
          <w:rFonts w:ascii="Arial" w:eastAsia="Times New Roman" w:hAnsi="Arial" w:cs="Arial"/>
          <w:color w:val="0A0A0A"/>
        </w:rPr>
      </w:pPr>
    </w:p>
    <w:p w14:paraId="1B3D6AE7" w14:textId="16DDB454" w:rsidR="00D85982" w:rsidRDefault="00D85982" w:rsidP="00D85982">
      <w:pPr>
        <w:shd w:val="clear" w:color="auto" w:fill="FFFFFF"/>
        <w:spacing w:after="180" w:line="360" w:lineRule="atLeast"/>
        <w:rPr>
          <w:rFonts w:ascii="Arial" w:eastAsia="Times New Roman" w:hAnsi="Arial" w:cs="Arial"/>
          <w:color w:val="0A0A0A"/>
        </w:rPr>
      </w:pPr>
    </w:p>
    <w:p w14:paraId="525BB688" w14:textId="77777777" w:rsidR="00D85982" w:rsidRPr="00D85982" w:rsidRDefault="00D85982" w:rsidP="00D85982">
      <w:pPr>
        <w:shd w:val="clear" w:color="auto" w:fill="FFFFFF"/>
        <w:spacing w:after="180" w:line="360" w:lineRule="atLeast"/>
        <w:rPr>
          <w:rFonts w:ascii="Arial" w:eastAsia="Times New Roman" w:hAnsi="Arial" w:cs="Arial"/>
          <w:color w:val="0A0A0A"/>
        </w:rPr>
      </w:pPr>
    </w:p>
    <w:p w14:paraId="28D5E881" w14:textId="77777777" w:rsidR="00D85982" w:rsidRPr="00D85982" w:rsidRDefault="00D85982" w:rsidP="00D85982">
      <w:pPr>
        <w:rPr>
          <w:rFonts w:ascii="Times New Roman" w:eastAsia="Times New Roman" w:hAnsi="Times New Roman" w:cs="Times New Roman"/>
        </w:rPr>
      </w:pPr>
    </w:p>
    <w:p w14:paraId="6C43E5D4" w14:textId="77777777" w:rsidR="00D85982" w:rsidRDefault="00D85982" w:rsidP="00D85982">
      <w:pPr>
        <w:shd w:val="clear" w:color="auto" w:fill="FFFFFF"/>
        <w:spacing w:line="420" w:lineRule="atLeast"/>
        <w:rPr>
          <w:rFonts w:ascii="Arial" w:eastAsia="Times New Roman" w:hAnsi="Arial" w:cs="Arial"/>
          <w:b/>
          <w:bCs/>
          <w:color w:val="0A0A0A"/>
          <w:sz w:val="30"/>
          <w:szCs w:val="30"/>
        </w:rPr>
      </w:pPr>
    </w:p>
    <w:p w14:paraId="1C750E67" w14:textId="77777777" w:rsidR="00D85982" w:rsidRDefault="00D85982" w:rsidP="00D85982">
      <w:pPr>
        <w:shd w:val="clear" w:color="auto" w:fill="FFFFFF"/>
        <w:spacing w:line="420" w:lineRule="atLeast"/>
        <w:rPr>
          <w:rFonts w:ascii="Arial" w:eastAsia="Times New Roman" w:hAnsi="Arial" w:cs="Arial"/>
          <w:b/>
          <w:bCs/>
          <w:color w:val="0A0A0A"/>
          <w:sz w:val="30"/>
          <w:szCs w:val="30"/>
        </w:rPr>
      </w:pPr>
    </w:p>
    <w:p w14:paraId="0AEADC68" w14:textId="77777777" w:rsidR="00915AF8" w:rsidRDefault="002E2C2A"/>
    <w:sectPr w:rsidR="00915AF8" w:rsidSect="00797B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10B"/>
    <w:multiLevelType w:val="multilevel"/>
    <w:tmpl w:val="B8B2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B5829"/>
    <w:multiLevelType w:val="multilevel"/>
    <w:tmpl w:val="C66E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82"/>
    <w:rsid w:val="002E2C2A"/>
    <w:rsid w:val="00607289"/>
    <w:rsid w:val="00797B83"/>
    <w:rsid w:val="009B14AE"/>
    <w:rsid w:val="00D85982"/>
    <w:rsid w:val="00FF26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0680946"/>
  <w15:chartTrackingRefBased/>
  <w15:docId w15:val="{622780ED-7460-8D47-8215-EDAFBB2A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D85982"/>
  </w:style>
  <w:style w:type="character" w:customStyle="1" w:styleId="t286pc">
    <w:name w:val="t286pc"/>
    <w:basedOn w:val="DefaultParagraphFont"/>
    <w:rsid w:val="00D85982"/>
  </w:style>
  <w:style w:type="character" w:styleId="Strong">
    <w:name w:val="Strong"/>
    <w:basedOn w:val="DefaultParagraphFont"/>
    <w:uiPriority w:val="22"/>
    <w:qFormat/>
    <w:rsid w:val="00D85982"/>
    <w:rPr>
      <w:b/>
      <w:bCs/>
    </w:rPr>
  </w:style>
  <w:style w:type="character" w:styleId="Hyperlink">
    <w:name w:val="Hyperlink"/>
    <w:basedOn w:val="DefaultParagraphFont"/>
    <w:uiPriority w:val="99"/>
    <w:unhideWhenUsed/>
    <w:rsid w:val="00D85982"/>
    <w:rPr>
      <w:color w:val="0563C1" w:themeColor="hyperlink"/>
      <w:u w:val="single"/>
    </w:rPr>
  </w:style>
  <w:style w:type="character" w:styleId="UnresolvedMention">
    <w:name w:val="Unresolved Mention"/>
    <w:basedOn w:val="DefaultParagraphFont"/>
    <w:uiPriority w:val="99"/>
    <w:semiHidden/>
    <w:unhideWhenUsed/>
    <w:rsid w:val="00D85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380126">
      <w:bodyDiv w:val="1"/>
      <w:marLeft w:val="0"/>
      <w:marRight w:val="0"/>
      <w:marTop w:val="0"/>
      <w:marBottom w:val="0"/>
      <w:divBdr>
        <w:top w:val="none" w:sz="0" w:space="0" w:color="auto"/>
        <w:left w:val="none" w:sz="0" w:space="0" w:color="auto"/>
        <w:bottom w:val="none" w:sz="0" w:space="0" w:color="auto"/>
        <w:right w:val="none" w:sz="0" w:space="0" w:color="auto"/>
      </w:divBdr>
      <w:divsChild>
        <w:div w:id="976378009">
          <w:marLeft w:val="0"/>
          <w:marRight w:val="0"/>
          <w:marTop w:val="300"/>
          <w:marBottom w:val="150"/>
          <w:divBdr>
            <w:top w:val="none" w:sz="0" w:space="0" w:color="auto"/>
            <w:left w:val="none" w:sz="0" w:space="0" w:color="auto"/>
            <w:bottom w:val="none" w:sz="0" w:space="0" w:color="auto"/>
            <w:right w:val="none" w:sz="0" w:space="0" w:color="auto"/>
          </w:divBdr>
        </w:div>
      </w:divsChild>
    </w:div>
    <w:div w:id="878083823">
      <w:bodyDiv w:val="1"/>
      <w:marLeft w:val="0"/>
      <w:marRight w:val="0"/>
      <w:marTop w:val="0"/>
      <w:marBottom w:val="0"/>
      <w:divBdr>
        <w:top w:val="none" w:sz="0" w:space="0" w:color="auto"/>
        <w:left w:val="none" w:sz="0" w:space="0" w:color="auto"/>
        <w:bottom w:val="none" w:sz="0" w:space="0" w:color="auto"/>
        <w:right w:val="none" w:sz="0" w:space="0" w:color="auto"/>
      </w:divBdr>
      <w:divsChild>
        <w:div w:id="1547060732">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formlab.torontomu.ca/portfolio-item/womencylcingfreqeuncyfacilities/#:~:text=Key%20Findings,when%20bicycle%20facilities%20are%20available" TargetMode="External"/><Relationship Id="rId5" Type="http://schemas.openxmlformats.org/officeDocument/2006/relationships/hyperlink" Target="https://www.sciencedirect.com/science/article/abs/pii/S13619209220006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Walker</dc:creator>
  <cp:keywords/>
  <dc:description/>
  <cp:lastModifiedBy>Louise Walker</cp:lastModifiedBy>
  <cp:revision>2</cp:revision>
  <dcterms:created xsi:type="dcterms:W3CDTF">2025-11-06T22:00:00Z</dcterms:created>
  <dcterms:modified xsi:type="dcterms:W3CDTF">2025-11-06T22:10:00Z</dcterms:modified>
</cp:coreProperties>
</file>