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0AD1E" w14:textId="2D9EA1ED" w:rsidR="00976639" w:rsidRPr="00976639" w:rsidRDefault="00976639" w:rsidP="005257D9">
      <w:pPr>
        <w:spacing w:after="0" w:line="240" w:lineRule="auto"/>
        <w:rPr>
          <w:rFonts w:ascii="Arial" w:hAnsi="Arial" w:cs="Arial"/>
          <w:b/>
          <w:bCs/>
        </w:rPr>
      </w:pPr>
      <w:r w:rsidRPr="00976639">
        <w:rPr>
          <w:rFonts w:ascii="Arial" w:hAnsi="Arial" w:cs="Arial"/>
          <w:b/>
          <w:bCs/>
        </w:rPr>
        <w:t>Proposed Special Economic Zones Criteria</w:t>
      </w:r>
    </w:p>
    <w:p w14:paraId="0E51D53B" w14:textId="33AD06CA" w:rsidR="00976639" w:rsidRPr="005257D9" w:rsidRDefault="00976639" w:rsidP="005257D9">
      <w:pPr>
        <w:spacing w:after="0" w:line="240" w:lineRule="auto"/>
        <w:rPr>
          <w:rFonts w:ascii="Arial" w:hAnsi="Arial" w:cs="Arial"/>
          <w:b/>
          <w:bCs/>
        </w:rPr>
      </w:pPr>
      <w:r w:rsidRPr="00976639">
        <w:rPr>
          <w:rFonts w:ascii="Arial" w:hAnsi="Arial" w:cs="Arial"/>
          <w:b/>
          <w:bCs/>
        </w:rPr>
        <w:t>ERO number</w:t>
      </w:r>
      <w:r w:rsidRPr="005257D9">
        <w:rPr>
          <w:rFonts w:ascii="Arial" w:hAnsi="Arial" w:cs="Arial"/>
          <w:b/>
          <w:bCs/>
        </w:rPr>
        <w:t xml:space="preserve"> </w:t>
      </w:r>
      <w:r w:rsidRPr="00976639">
        <w:rPr>
          <w:rFonts w:ascii="Arial" w:hAnsi="Arial" w:cs="Arial"/>
          <w:b/>
          <w:bCs/>
        </w:rPr>
        <w:t>025-1077</w:t>
      </w:r>
    </w:p>
    <w:p w14:paraId="27235D9A" w14:textId="4E87F7DA" w:rsidR="00976639" w:rsidRPr="005257D9" w:rsidRDefault="005827A2" w:rsidP="005257D9">
      <w:pPr>
        <w:spacing w:after="0" w:line="240" w:lineRule="auto"/>
        <w:rPr>
          <w:rFonts w:ascii="Arial" w:hAnsi="Arial" w:cs="Arial"/>
          <w:b/>
          <w:bCs/>
        </w:rPr>
      </w:pPr>
      <w:r>
        <w:rPr>
          <w:rFonts w:ascii="Arial" w:hAnsi="Arial" w:cs="Arial"/>
          <w:b/>
          <w:bCs/>
        </w:rPr>
        <w:t xml:space="preserve">Submission from </w:t>
      </w:r>
      <w:proofErr w:type="spellStart"/>
      <w:r w:rsidR="00976639" w:rsidRPr="005257D9">
        <w:rPr>
          <w:rFonts w:ascii="Arial" w:hAnsi="Arial" w:cs="Arial"/>
          <w:b/>
          <w:bCs/>
        </w:rPr>
        <w:t>Mississaugas</w:t>
      </w:r>
      <w:proofErr w:type="spellEnd"/>
      <w:r w:rsidR="00976639" w:rsidRPr="005257D9">
        <w:rPr>
          <w:rFonts w:ascii="Arial" w:hAnsi="Arial" w:cs="Arial"/>
          <w:b/>
          <w:bCs/>
        </w:rPr>
        <w:t xml:space="preserve"> of the Credit First Nation</w:t>
      </w:r>
    </w:p>
    <w:p w14:paraId="60AB6ADF" w14:textId="69ABD419" w:rsidR="00976639" w:rsidRPr="005257D9" w:rsidRDefault="00976639" w:rsidP="005257D9">
      <w:pPr>
        <w:spacing w:after="0" w:line="240" w:lineRule="auto"/>
        <w:rPr>
          <w:rFonts w:ascii="Arial" w:hAnsi="Arial" w:cs="Arial"/>
          <w:b/>
          <w:bCs/>
        </w:rPr>
      </w:pPr>
      <w:r w:rsidRPr="005257D9">
        <w:rPr>
          <w:rFonts w:ascii="Arial" w:hAnsi="Arial" w:cs="Arial"/>
          <w:b/>
          <w:bCs/>
        </w:rPr>
        <w:t xml:space="preserve">Contact: </w:t>
      </w:r>
      <w:r w:rsidRPr="005257D9">
        <w:rPr>
          <w:rFonts w:ascii="Arial" w:hAnsi="Arial" w:cs="Arial"/>
          <w:b/>
          <w:bCs/>
        </w:rPr>
        <w:tab/>
        <w:t xml:space="preserve">Aideen Nabigon </w:t>
      </w:r>
    </w:p>
    <w:p w14:paraId="74F9FC1C" w14:textId="5B0B56D4" w:rsidR="00976639" w:rsidRPr="005257D9" w:rsidRDefault="00976639" w:rsidP="005257D9">
      <w:pPr>
        <w:spacing w:after="0" w:line="240" w:lineRule="auto"/>
        <w:rPr>
          <w:rFonts w:ascii="Arial" w:hAnsi="Arial" w:cs="Arial"/>
          <w:b/>
          <w:bCs/>
        </w:rPr>
      </w:pPr>
      <w:r w:rsidRPr="005257D9">
        <w:rPr>
          <w:rFonts w:ascii="Arial" w:hAnsi="Arial" w:cs="Arial"/>
          <w:b/>
          <w:bCs/>
        </w:rPr>
        <w:tab/>
      </w:r>
      <w:r w:rsidR="005257D9" w:rsidRPr="005257D9">
        <w:rPr>
          <w:rFonts w:ascii="Arial" w:hAnsi="Arial" w:cs="Arial"/>
          <w:b/>
          <w:bCs/>
        </w:rPr>
        <w:tab/>
      </w:r>
      <w:hyperlink r:id="rId7" w:history="1">
        <w:r w:rsidR="005257D9" w:rsidRPr="005257D9">
          <w:rPr>
            <w:rStyle w:val="Hyperlink"/>
            <w:rFonts w:ascii="Arial" w:hAnsi="Arial" w:cs="Arial"/>
            <w:b/>
            <w:bCs/>
          </w:rPr>
          <w:t>Aideen.nabigon.ccrc@gmail.com</w:t>
        </w:r>
      </w:hyperlink>
    </w:p>
    <w:p w14:paraId="2E1DACC1" w14:textId="54330B9D" w:rsidR="00976639" w:rsidRPr="005257D9" w:rsidRDefault="005257D9" w:rsidP="00A23993">
      <w:pPr>
        <w:spacing w:line="240" w:lineRule="auto"/>
        <w:rPr>
          <w:rFonts w:ascii="Arial" w:hAnsi="Arial" w:cs="Arial"/>
          <w:b/>
          <w:bCs/>
        </w:rPr>
      </w:pPr>
      <w:r w:rsidRPr="005257D9">
        <w:rPr>
          <w:rFonts w:ascii="Arial" w:hAnsi="Arial" w:cs="Arial"/>
          <w:b/>
          <w:bCs/>
        </w:rPr>
        <w:tab/>
      </w:r>
      <w:r w:rsidRPr="005257D9">
        <w:rPr>
          <w:rFonts w:ascii="Arial" w:hAnsi="Arial" w:cs="Arial"/>
          <w:b/>
          <w:bCs/>
        </w:rPr>
        <w:tab/>
        <w:t>613 697 6100</w:t>
      </w:r>
    </w:p>
    <w:p w14:paraId="3F7F681B" w14:textId="24D5835F" w:rsidR="00A23993" w:rsidRPr="00A23993" w:rsidRDefault="00A23993" w:rsidP="00A23993">
      <w:pPr>
        <w:spacing w:line="240" w:lineRule="auto"/>
        <w:rPr>
          <w:rFonts w:ascii="Arial" w:hAnsi="Arial" w:cs="Arial"/>
        </w:rPr>
      </w:pPr>
      <w:r>
        <w:rPr>
          <w:rFonts w:ascii="Arial" w:hAnsi="Arial" w:cs="Arial"/>
        </w:rPr>
        <w:t>T</w:t>
      </w:r>
      <w:r w:rsidRPr="00A23993">
        <w:rPr>
          <w:rFonts w:ascii="Arial" w:hAnsi="Arial" w:cs="Arial"/>
        </w:rPr>
        <w:t xml:space="preserve">he </w:t>
      </w:r>
      <w:proofErr w:type="spellStart"/>
      <w:r w:rsidRPr="00A23993">
        <w:rPr>
          <w:rFonts w:ascii="Arial" w:hAnsi="Arial" w:cs="Arial"/>
        </w:rPr>
        <w:t>Mississaugas</w:t>
      </w:r>
      <w:proofErr w:type="spellEnd"/>
      <w:r w:rsidRPr="00A23993">
        <w:rPr>
          <w:rFonts w:ascii="Arial" w:hAnsi="Arial" w:cs="Arial"/>
        </w:rPr>
        <w:t xml:space="preserve"> of the Credit First Nation (MCFN)</w:t>
      </w:r>
      <w:r>
        <w:rPr>
          <w:rFonts w:ascii="Arial" w:hAnsi="Arial" w:cs="Arial"/>
        </w:rPr>
        <w:t>, the</w:t>
      </w:r>
      <w:r w:rsidRPr="00A23993">
        <w:rPr>
          <w:rFonts w:ascii="Arial" w:hAnsi="Arial" w:cs="Arial"/>
        </w:rPr>
        <w:t xml:space="preserve"> sole treaty holder for much of the Greater Golden Horseshoe, submits these comments regarding Ontario’s proposed Special Economic Zones regulatory framework under the Special Economic Zones Act, 2025. Our treaty lands underpin much of Ontario’s economy, and any SEZ designation on or near these lands must recognize and respect </w:t>
      </w:r>
      <w:r>
        <w:rPr>
          <w:rFonts w:ascii="Arial" w:hAnsi="Arial" w:cs="Arial"/>
        </w:rPr>
        <w:t>T</w:t>
      </w:r>
      <w:r w:rsidRPr="00A23993">
        <w:rPr>
          <w:rFonts w:ascii="Arial" w:hAnsi="Arial" w:cs="Arial"/>
        </w:rPr>
        <w:t>reaty rights, and stewardship responsibilities.</w:t>
      </w:r>
    </w:p>
    <w:p w14:paraId="15C9AACE" w14:textId="6C1BA0D7" w:rsidR="00A23993" w:rsidRPr="00A23993" w:rsidRDefault="00A23993" w:rsidP="00A23993">
      <w:pPr>
        <w:spacing w:line="240" w:lineRule="auto"/>
        <w:rPr>
          <w:rFonts w:ascii="Arial" w:hAnsi="Arial" w:cs="Arial"/>
        </w:rPr>
      </w:pPr>
      <w:r w:rsidRPr="00A23993">
        <w:rPr>
          <w:rFonts w:ascii="Arial" w:hAnsi="Arial" w:cs="Arial"/>
        </w:rPr>
        <w:t xml:space="preserve">MCFN has </w:t>
      </w:r>
      <w:r w:rsidRPr="00A23993">
        <w:rPr>
          <w:rFonts w:ascii="Arial" w:hAnsi="Arial" w:cs="Arial"/>
          <w:b/>
          <w:bCs/>
        </w:rPr>
        <w:t>not</w:t>
      </w:r>
      <w:r w:rsidRPr="00A23993">
        <w:rPr>
          <w:rFonts w:ascii="Arial" w:hAnsi="Arial" w:cs="Arial"/>
        </w:rPr>
        <w:t xml:space="preserve"> been adequately consulted on this </w:t>
      </w:r>
      <w:r>
        <w:rPr>
          <w:rFonts w:ascii="Arial" w:hAnsi="Arial" w:cs="Arial"/>
        </w:rPr>
        <w:t>legislation</w:t>
      </w:r>
      <w:r w:rsidRPr="00A23993">
        <w:rPr>
          <w:rFonts w:ascii="Arial" w:hAnsi="Arial" w:cs="Arial"/>
        </w:rPr>
        <w:t>. The Crown’s constitutional duty to consult and accommodate</w:t>
      </w:r>
      <w:r>
        <w:rPr>
          <w:rFonts w:ascii="Arial" w:hAnsi="Arial" w:cs="Arial"/>
        </w:rPr>
        <w:t xml:space="preserve">, </w:t>
      </w:r>
      <w:r w:rsidRPr="00A23993">
        <w:rPr>
          <w:rFonts w:ascii="Arial" w:hAnsi="Arial" w:cs="Arial"/>
        </w:rPr>
        <w:t>triggered by potential infringements on our Section 35 rights</w:t>
      </w:r>
      <w:r>
        <w:rPr>
          <w:rFonts w:ascii="Arial" w:hAnsi="Arial" w:cs="Arial"/>
        </w:rPr>
        <w:t xml:space="preserve">, </w:t>
      </w:r>
      <w:r w:rsidRPr="00A23993">
        <w:rPr>
          <w:rFonts w:ascii="Arial" w:hAnsi="Arial" w:cs="Arial"/>
        </w:rPr>
        <w:t>has been breached through rushed timelines and disregard for our calls for government-to-government dialogue. We strongly disagree with</w:t>
      </w:r>
      <w:r>
        <w:rPr>
          <w:rFonts w:ascii="Arial" w:hAnsi="Arial" w:cs="Arial"/>
        </w:rPr>
        <w:t xml:space="preserve"> the</w:t>
      </w:r>
      <w:r w:rsidRPr="00A23993">
        <w:rPr>
          <w:rFonts w:ascii="Arial" w:hAnsi="Arial" w:cs="Arial"/>
        </w:rPr>
        <w:t xml:space="preserve"> assertions</w:t>
      </w:r>
      <w:r>
        <w:rPr>
          <w:rFonts w:ascii="Arial" w:hAnsi="Arial" w:cs="Arial"/>
        </w:rPr>
        <w:t xml:space="preserve"> on your website</w:t>
      </w:r>
      <w:r w:rsidRPr="00A23993">
        <w:rPr>
          <w:rFonts w:ascii="Arial" w:hAnsi="Arial" w:cs="Arial"/>
        </w:rPr>
        <w:t xml:space="preserve"> that consultation is not necessary; on the contrary, free, prior, and informed consent (FPIC) is required at every step</w:t>
      </w:r>
      <w:r>
        <w:rPr>
          <w:rFonts w:ascii="Arial" w:hAnsi="Arial" w:cs="Arial"/>
        </w:rPr>
        <w:t xml:space="preserve"> of the SEZ process</w:t>
      </w:r>
      <w:r w:rsidRPr="00A23993">
        <w:rPr>
          <w:rFonts w:ascii="Arial" w:hAnsi="Arial" w:cs="Arial"/>
        </w:rPr>
        <w:t>. It is disappointing that Ontario has not course-corrected following backlash over inadequate consultation on Bill 5.</w:t>
      </w:r>
    </w:p>
    <w:p w14:paraId="74AA4FE3" w14:textId="5BC52C5A" w:rsidR="00A23993" w:rsidRPr="00A23993" w:rsidRDefault="00A23993" w:rsidP="00A23993">
      <w:pPr>
        <w:spacing w:line="240" w:lineRule="auto"/>
        <w:rPr>
          <w:rFonts w:ascii="Arial" w:hAnsi="Arial" w:cs="Arial"/>
        </w:rPr>
      </w:pPr>
      <w:r w:rsidRPr="00A23993">
        <w:rPr>
          <w:rFonts w:ascii="Arial" w:hAnsi="Arial" w:cs="Arial"/>
        </w:rPr>
        <w:t xml:space="preserve">Any SEZ designation on or near MCFN treaty lands </w:t>
      </w:r>
      <w:r w:rsidRPr="00A23993">
        <w:rPr>
          <w:rFonts w:ascii="Arial" w:hAnsi="Arial" w:cs="Arial"/>
          <w:b/>
          <w:bCs/>
        </w:rPr>
        <w:t>requires our FPIC</w:t>
      </w:r>
      <w:r w:rsidRPr="00A23993">
        <w:rPr>
          <w:rFonts w:ascii="Arial" w:hAnsi="Arial" w:cs="Arial"/>
        </w:rPr>
        <w:t>. The proposed criteria fail to mandate FPIC, enforceable Indigenous co-governance, or binding safeguards, enabling modern colonization. MCFN supports sustainable and inclusive economic development that genuinely benefits all Ontarians, provided it honours the duty to consult and accommodate, and embeds strong environmental and cultural safeguards. Having said this, MCFN is interested in discussing with the Province of Ontario whether it makes sense to designate its territory as a Special Economic Zone</w:t>
      </w:r>
      <w:r>
        <w:rPr>
          <w:rFonts w:ascii="Arial" w:hAnsi="Arial" w:cs="Arial"/>
        </w:rPr>
        <w:t xml:space="preserve"> after it has incorporated its concerns in its legislation</w:t>
      </w:r>
      <w:r w:rsidRPr="00A23993">
        <w:rPr>
          <w:rFonts w:ascii="Arial" w:hAnsi="Arial" w:cs="Arial"/>
        </w:rPr>
        <w:t>.</w:t>
      </w:r>
    </w:p>
    <w:p w14:paraId="44C7BA5D" w14:textId="1B8CF89E" w:rsidR="00A23993" w:rsidRPr="00A23993" w:rsidRDefault="00A23993" w:rsidP="00A23993">
      <w:pPr>
        <w:spacing w:line="240" w:lineRule="auto"/>
        <w:rPr>
          <w:rFonts w:ascii="Arial" w:hAnsi="Arial" w:cs="Arial"/>
        </w:rPr>
      </w:pPr>
      <w:r w:rsidRPr="00A23993">
        <w:rPr>
          <w:rFonts w:ascii="Arial" w:hAnsi="Arial" w:cs="Arial"/>
        </w:rPr>
        <w:t>This submission responds to the Government’s discussion questions</w:t>
      </w:r>
      <w:r>
        <w:rPr>
          <w:rFonts w:ascii="Arial" w:hAnsi="Arial" w:cs="Arial"/>
        </w:rPr>
        <w:t xml:space="preserve"> and</w:t>
      </w:r>
      <w:r w:rsidRPr="00A23993">
        <w:rPr>
          <w:rFonts w:ascii="Arial" w:hAnsi="Arial" w:cs="Arial"/>
        </w:rPr>
        <w:t xml:space="preserve"> builds upon our earlier recommendations. </w:t>
      </w:r>
    </w:p>
    <w:p w14:paraId="3D456836" w14:textId="77777777" w:rsidR="00A23993" w:rsidRPr="00A23993" w:rsidRDefault="00A23993" w:rsidP="00A23993">
      <w:pPr>
        <w:spacing w:line="240" w:lineRule="auto"/>
        <w:rPr>
          <w:rFonts w:ascii="Arial" w:hAnsi="Arial" w:cs="Arial"/>
          <w:b/>
          <w:bCs/>
        </w:rPr>
      </w:pPr>
      <w:r w:rsidRPr="00A23993">
        <w:rPr>
          <w:rFonts w:ascii="Arial" w:hAnsi="Arial" w:cs="Arial"/>
          <w:b/>
          <w:bCs/>
        </w:rPr>
        <w:t>MCFN Response to SEZ Discussion Questions</w:t>
      </w:r>
    </w:p>
    <w:p w14:paraId="2ABBC512" w14:textId="77777777" w:rsidR="00A23993" w:rsidRPr="00A23993" w:rsidRDefault="00A23993" w:rsidP="00A23993">
      <w:pPr>
        <w:spacing w:line="240" w:lineRule="auto"/>
        <w:rPr>
          <w:rFonts w:ascii="Arial" w:hAnsi="Arial" w:cs="Arial"/>
          <w:b/>
          <w:bCs/>
        </w:rPr>
      </w:pPr>
      <w:r w:rsidRPr="00A23993">
        <w:rPr>
          <w:rFonts w:ascii="Arial" w:hAnsi="Arial" w:cs="Arial"/>
          <w:b/>
          <w:bCs/>
        </w:rPr>
        <w:t>Project Criteria</w:t>
      </w:r>
    </w:p>
    <w:p w14:paraId="00841B22" w14:textId="1CB92B41" w:rsidR="00A23993" w:rsidRPr="00A23993" w:rsidRDefault="00A23993" w:rsidP="00A23993">
      <w:pPr>
        <w:numPr>
          <w:ilvl w:val="0"/>
          <w:numId w:val="1"/>
        </w:numPr>
        <w:spacing w:line="240" w:lineRule="auto"/>
        <w:rPr>
          <w:rFonts w:ascii="Arial" w:hAnsi="Arial" w:cs="Arial"/>
        </w:rPr>
      </w:pPr>
      <w:r w:rsidRPr="00A23993">
        <w:rPr>
          <w:rFonts w:ascii="Arial" w:hAnsi="Arial" w:cs="Arial"/>
        </w:rPr>
        <w:t>Criteria must require demonstrable, significant long-term economic and security benefits; clear necessity (no viable alternatives); evidence of broad social gains such as sustainable job creation, resilient supply chains, and technological innovation; and comprehensive mitigation of any environmental and negative community impacts. The threshold cannot be arbitrary or discretionary</w:t>
      </w:r>
      <w:r>
        <w:rPr>
          <w:rFonts w:ascii="Arial" w:hAnsi="Arial" w:cs="Arial"/>
        </w:rPr>
        <w:t xml:space="preserve">, </w:t>
      </w:r>
      <w:r w:rsidRPr="00A23993">
        <w:rPr>
          <w:rFonts w:ascii="Arial" w:hAnsi="Arial" w:cs="Arial"/>
        </w:rPr>
        <w:t xml:space="preserve">it must be evidence-based and transparent, with a clear justification of necessity, verifiable projections for job creation (with specific targets for Indigenous employment), and independent assessment of mitigation plans. Most importantly, the project must demonstrate it has fully consulted impacted First Nations and obtained agreement with the project, including, where appropriate, entering into benefit </w:t>
      </w:r>
      <w:r w:rsidRPr="00A23993">
        <w:rPr>
          <w:rFonts w:ascii="Arial" w:hAnsi="Arial" w:cs="Arial"/>
        </w:rPr>
        <w:lastRenderedPageBreak/>
        <w:t>agreements. At every step, the Crown’s duty to consult and accommodate MCFN must be honoured in a meaningful and substantive way. This requires obtaining our FPIC before any SEZ designation proceeds and ensuring a meaningful MCFN role</w:t>
      </w:r>
      <w:r>
        <w:rPr>
          <w:rFonts w:ascii="Arial" w:hAnsi="Arial" w:cs="Arial"/>
        </w:rPr>
        <w:t xml:space="preserve"> </w:t>
      </w:r>
      <w:r w:rsidRPr="00A23993">
        <w:rPr>
          <w:rFonts w:ascii="Arial" w:hAnsi="Arial" w:cs="Arial"/>
        </w:rPr>
        <w:t>in determining whether a project meets the high threshold for approval and throughout its implementation. Without this requirement having been met, no activity can take place on our territory.</w:t>
      </w:r>
    </w:p>
    <w:p w14:paraId="6711A7CA" w14:textId="615843BB" w:rsidR="00A23993" w:rsidRPr="00A23993" w:rsidRDefault="00A23993" w:rsidP="00A23993">
      <w:pPr>
        <w:numPr>
          <w:ilvl w:val="0"/>
          <w:numId w:val="1"/>
        </w:numPr>
        <w:spacing w:line="240" w:lineRule="auto"/>
        <w:rPr>
          <w:rFonts w:ascii="Arial" w:hAnsi="Arial" w:cs="Arial"/>
        </w:rPr>
      </w:pPr>
      <w:r w:rsidRPr="00A23993">
        <w:rPr>
          <w:rFonts w:ascii="Arial" w:hAnsi="Arial" w:cs="Arial"/>
        </w:rPr>
        <w:t>Project importance must be measured by more than economic benefits or size. Evaluation criteria should include social, cultural, and environmental outcomes, contributions to reconciliation, public health, biodiversity, and community well-being. Projects that strengthen local infrastructure, restore habitat, or deliver education and training may offer greater long-term value than higher-dollar ventures with limited local return. Economic metrics alone provide an incomplete and often misleading picture of a project's true value to Ontario and its communities. Comprehensive impact assessments should examine contributions to reconciliation and the advancement of Indigenous rights (including support for self-determination, economic empowerment, and cultural preservation); protection and restoration of ecosystems (with attention to biodiversity, watershed health, and climate resilience); enhancement of public health and community well-being (including air and water quality and effects on traditional land uses); and cumulative impacts in combination with existing and foreseeable projects, recognizing that our territories have already absorbed significant development pressures. A project that greatly benefits a local community</w:t>
      </w:r>
      <w:r>
        <w:rPr>
          <w:rFonts w:ascii="Arial" w:hAnsi="Arial" w:cs="Arial"/>
        </w:rPr>
        <w:t xml:space="preserve">, </w:t>
      </w:r>
      <w:r w:rsidRPr="00A23993">
        <w:rPr>
          <w:rFonts w:ascii="Arial" w:hAnsi="Arial" w:cs="Arial"/>
        </w:rPr>
        <w:t>creating good jobs with fair wages and benefits, investing in schools and community infrastructure, or restoring critical habitat and enhancing ecosystem services</w:t>
      </w:r>
      <w:r>
        <w:rPr>
          <w:rFonts w:ascii="Arial" w:hAnsi="Arial" w:cs="Arial"/>
        </w:rPr>
        <w:t xml:space="preserve">, </w:t>
      </w:r>
      <w:r w:rsidRPr="00A23993">
        <w:rPr>
          <w:rFonts w:ascii="Arial" w:hAnsi="Arial" w:cs="Arial"/>
        </w:rPr>
        <w:t>may offer far more enduring value than a large megaproject that displaces people, degrades the environment, or concentrates benefits elsewhere while imposing local costs. MCFN urges Ontario to build into the criteria a multi-dimensional impact</w:t>
      </w:r>
      <w:r>
        <w:rPr>
          <w:rFonts w:ascii="Arial" w:hAnsi="Arial" w:cs="Arial"/>
        </w:rPr>
        <w:t>s</w:t>
      </w:r>
      <w:r w:rsidRPr="00A23993">
        <w:rPr>
          <w:rFonts w:ascii="Arial" w:hAnsi="Arial" w:cs="Arial"/>
        </w:rPr>
        <w:t xml:space="preserve"> test that rewards projects for positive environmental and community outcomes, not merely financial scale or investment size. This approach aligns with the principles of sustainable development and intergenerational responsibility that should guide all major economic decisions.</w:t>
      </w:r>
    </w:p>
    <w:p w14:paraId="2B5ED251" w14:textId="5A06D3D2" w:rsidR="00A23993" w:rsidRPr="00A23993" w:rsidRDefault="00A23993" w:rsidP="00A23993">
      <w:pPr>
        <w:numPr>
          <w:ilvl w:val="0"/>
          <w:numId w:val="1"/>
        </w:numPr>
        <w:spacing w:line="240" w:lineRule="auto"/>
        <w:rPr>
          <w:rFonts w:ascii="Arial" w:hAnsi="Arial" w:cs="Arial"/>
        </w:rPr>
      </w:pPr>
      <w:r w:rsidRPr="00A23993">
        <w:rPr>
          <w:rFonts w:ascii="Arial" w:hAnsi="Arial" w:cs="Arial"/>
        </w:rPr>
        <w:t>While MCFN recognizes the value of innovation and understands Ontario's desire to remain competitive in emerging industries, we firmly believe that</w:t>
      </w:r>
      <w:r>
        <w:rPr>
          <w:rFonts w:ascii="Arial" w:hAnsi="Arial" w:cs="Arial"/>
        </w:rPr>
        <w:t xml:space="preserve"> so called “moon-shot”</w:t>
      </w:r>
      <w:r w:rsidRPr="00A23993">
        <w:rPr>
          <w:rFonts w:ascii="Arial" w:hAnsi="Arial" w:cs="Arial"/>
        </w:rPr>
        <w:t xml:space="preserve"> projects should not bypass or receive relaxed treatment under the established criteria simply because of their ambitious potential or novel technology. High-risk, high-reward, or “moon-shot” projects with potentially large impact warrant consideration only when they meet the same rigorous standards as all other projects. Ambitious goals must not override treaty, environmental, or community benefits, goals, or protections. Any moon-shot project seeking SEZ designation must demonstrate technical and economic feasibility, not merely aspirational business plans or speculative projections; realistic likelihood of success, with clear milestones, performance benchmarks, and independent verification mechanisms; comprehensive mitigation of risks, especially risks to the environment, public health, and local peoples, with particular attention to novel or poorly understood hazards; and adequate financial capacity and security </w:t>
      </w:r>
      <w:r w:rsidRPr="00A23993">
        <w:rPr>
          <w:rFonts w:ascii="Arial" w:hAnsi="Arial" w:cs="Arial"/>
        </w:rPr>
        <w:lastRenderedPageBreak/>
        <w:t>to address potential failures, including site remediation, worker protection, and community compensation.</w:t>
      </w:r>
    </w:p>
    <w:p w14:paraId="6FB73BE0" w14:textId="46E4495A" w:rsidR="00A23993" w:rsidRPr="00A23993" w:rsidRDefault="00A23993" w:rsidP="00A23993">
      <w:pPr>
        <w:numPr>
          <w:ilvl w:val="0"/>
          <w:numId w:val="1"/>
        </w:numPr>
        <w:spacing w:line="240" w:lineRule="auto"/>
        <w:rPr>
          <w:rFonts w:ascii="Arial" w:hAnsi="Arial" w:cs="Arial"/>
        </w:rPr>
      </w:pPr>
      <w:r w:rsidRPr="00A23993">
        <w:rPr>
          <w:rFonts w:ascii="Arial" w:hAnsi="Arial" w:cs="Arial"/>
        </w:rPr>
        <w:t xml:space="preserve">Local and provincial benefits must be treated as equally important, with an explicit recognition that communities and Nations hosting projects should not bear disproportionate burdens for others' gains. The current tendency in development policy to prioritize aggregate provincial benefits over local impacts represents a fundamental injustice that SEZ criteria must actively correct, not perpetuate. Projects cannot sacrifice local well-being </w:t>
      </w:r>
      <w:proofErr w:type="gramStart"/>
      <w:r w:rsidRPr="00A23993">
        <w:rPr>
          <w:rFonts w:ascii="Arial" w:hAnsi="Arial" w:cs="Arial"/>
        </w:rPr>
        <w:t>in order to</w:t>
      </w:r>
      <w:proofErr w:type="gramEnd"/>
      <w:r w:rsidRPr="00A23993">
        <w:rPr>
          <w:rFonts w:ascii="Arial" w:hAnsi="Arial" w:cs="Arial"/>
        </w:rPr>
        <w:t xml:space="preserve"> meet provincial economic targets. Projects should be required to deliver tangible, direct, and enforceable advantages to the communities and Nations on whose lands they occur. These benefits might include guaranteed local and Indigenous employment opportunities, with </w:t>
      </w:r>
      <w:r w:rsidR="004A6D5B">
        <w:rPr>
          <w:rFonts w:ascii="Arial" w:hAnsi="Arial" w:cs="Arial"/>
        </w:rPr>
        <w:t>appropriate</w:t>
      </w:r>
      <w:r w:rsidRPr="00A23993">
        <w:rPr>
          <w:rFonts w:ascii="Arial" w:hAnsi="Arial" w:cs="Arial"/>
        </w:rPr>
        <w:t xml:space="preserve"> training programs; meaningful infrastructure improvements that address community priorities, not merely project needs; revenue-sharing arrangements that provide long-term economic benefits to host communities; capacity funding to support Indigenous governance and participation in project oversight; and environmental enhancements or offsets that result in net positive impacts for local ecosystems. MCFN insists that we not bear disproportionate risks, environmental degradation, or social disruption merely to achieve economic benefits that accrue primarily to distant shareholders or provincial coffers. The criteria should explicitly ensure that community impacts and benefits are carefully assessed through independent means and cannot be traded off against generalized provincial economic targets or dismissed as acceptable "externalities." In practice, this means requiring clear, binding commitments to community benefit</w:t>
      </w:r>
      <w:r w:rsidR="004A6D5B">
        <w:rPr>
          <w:rFonts w:ascii="Arial" w:hAnsi="Arial" w:cs="Arial"/>
        </w:rPr>
        <w:t xml:space="preserve">, </w:t>
      </w:r>
      <w:r w:rsidRPr="00A23993">
        <w:rPr>
          <w:rFonts w:ascii="Arial" w:hAnsi="Arial" w:cs="Arial"/>
        </w:rPr>
        <w:t>such as negotiated agreements guaranteeing local hiring preferences, investment in local services and infrastructure, profit-sharing or equity participation, and decision-making authority</w:t>
      </w:r>
      <w:r w:rsidR="004A6D5B">
        <w:rPr>
          <w:rFonts w:ascii="Arial" w:hAnsi="Arial" w:cs="Arial"/>
        </w:rPr>
        <w:t xml:space="preserve">, </w:t>
      </w:r>
      <w:r w:rsidRPr="00A23993">
        <w:rPr>
          <w:rFonts w:ascii="Arial" w:hAnsi="Arial" w:cs="Arial"/>
        </w:rPr>
        <w:t>as a mandatory condition of any SEZ designation, not an optional consideration.</w:t>
      </w:r>
    </w:p>
    <w:p w14:paraId="6380E108" w14:textId="65C39D46" w:rsidR="00A23993" w:rsidRPr="00A23993" w:rsidRDefault="00A23993" w:rsidP="00A23993">
      <w:pPr>
        <w:numPr>
          <w:ilvl w:val="0"/>
          <w:numId w:val="1"/>
        </w:numPr>
        <w:spacing w:line="240" w:lineRule="auto"/>
        <w:rPr>
          <w:rFonts w:ascii="Arial" w:hAnsi="Arial" w:cs="Arial"/>
        </w:rPr>
      </w:pPr>
      <w:r w:rsidRPr="00A23993">
        <w:rPr>
          <w:rFonts w:ascii="Arial" w:hAnsi="Arial" w:cs="Arial"/>
        </w:rPr>
        <w:t xml:space="preserve">Ontario should go beyond ERO postings to require public release of all environmental and social impact assessments and publication of decision rationales. We urge the establishment of an independent oversight body as well as a standalone Indigenous advisory council with clear </w:t>
      </w:r>
      <w:r w:rsidR="004A6D5B">
        <w:rPr>
          <w:rFonts w:ascii="Arial" w:hAnsi="Arial" w:cs="Arial"/>
        </w:rPr>
        <w:t xml:space="preserve">and jointly developed </w:t>
      </w:r>
      <w:r w:rsidRPr="00A23993">
        <w:rPr>
          <w:rFonts w:ascii="Arial" w:hAnsi="Arial" w:cs="Arial"/>
        </w:rPr>
        <w:t xml:space="preserve">terms of reference. Beyond the minimal step of posting regulations on the ERO, the province must implement substantially stronger transparency measures for all aspects of SEZ processes. The current vague references to "consideration" of various factors, combined with broad ministerial discretion, create unacceptable opportunities for arbitrary decision-making, political interference, and lack of accountability. Each proposed designation should be accompanied by comprehensive, independently conducted environmental and social impact assessments made publicly available in accessible formats, with adequate time for public and Indigenous review; detailed decision rationales that document exactly how each project, proponent, and zone satisfied (or failed to satisfy) the established criteria, with clear explanations of any exemptions granted; complete records of consultation and accommodation efforts, including how Indigenous concerns were addressed and what changes resulted from the consultation </w:t>
      </w:r>
      <w:r w:rsidRPr="00A23993">
        <w:rPr>
          <w:rFonts w:ascii="Arial" w:hAnsi="Arial" w:cs="Arial"/>
        </w:rPr>
        <w:lastRenderedPageBreak/>
        <w:t xml:space="preserve">process; and transparent analysis of alternatives considered and reasons for their rejection. These bodies should have authority </w:t>
      </w:r>
      <w:r w:rsidR="004A6D5B" w:rsidRPr="00A23993">
        <w:rPr>
          <w:rFonts w:ascii="Arial" w:hAnsi="Arial" w:cs="Arial"/>
        </w:rPr>
        <w:t>to</w:t>
      </w:r>
      <w:r w:rsidRPr="00A23993">
        <w:rPr>
          <w:rFonts w:ascii="Arial" w:hAnsi="Arial" w:cs="Arial"/>
        </w:rPr>
        <w:t xml:space="preserve"> review designation proposals before decisions are made; conduct or commission independent assessments; access all relevant information and project sites; and make binding recommendations or, at minimum, recommendations that government must formally respond to. Regular public reporting on zone activities, compliance with conditions, and achievement of projected benefits should be mandatory. This could includ</w:t>
      </w:r>
      <w:r w:rsidR="004A6D5B">
        <w:rPr>
          <w:rFonts w:ascii="Arial" w:hAnsi="Arial" w:cs="Arial"/>
        </w:rPr>
        <w:t>e</w:t>
      </w:r>
      <w:r w:rsidRPr="00A23993">
        <w:rPr>
          <w:rFonts w:ascii="Arial" w:hAnsi="Arial" w:cs="Arial"/>
        </w:rPr>
        <w:t xml:space="preserve"> progress reports, periodic audits by independent experts, and assessments of whether projected economic, social, and environmental outcomes are being realized. Meaningful public and Indigenous scrutiny must be built into every stage of the SEZ process, from initial proposal through ongoing operations to eventual decommissioning.</w:t>
      </w:r>
    </w:p>
    <w:p w14:paraId="6245D608" w14:textId="377926C7" w:rsidR="00A23993" w:rsidRPr="00A23993" w:rsidRDefault="00A23993" w:rsidP="00A23993">
      <w:pPr>
        <w:numPr>
          <w:ilvl w:val="0"/>
          <w:numId w:val="1"/>
        </w:numPr>
        <w:spacing w:line="240" w:lineRule="auto"/>
        <w:rPr>
          <w:rFonts w:ascii="Arial" w:hAnsi="Arial" w:cs="Arial"/>
        </w:rPr>
      </w:pPr>
      <w:r w:rsidRPr="00A23993">
        <w:rPr>
          <w:rFonts w:ascii="Arial" w:hAnsi="Arial" w:cs="Arial"/>
        </w:rPr>
        <w:t xml:space="preserve">MCFN has identified several critical gaps in the proposed criteria that must be addressed for the regulation to be consistent with Indigenous rights and principles of good governance. </w:t>
      </w:r>
      <w:r w:rsidRPr="00A23993">
        <w:rPr>
          <w:rFonts w:ascii="Arial" w:hAnsi="Arial" w:cs="Arial"/>
          <w:b/>
          <w:bCs/>
        </w:rPr>
        <w:t>First and foremost, the framework should explicitly require FPIC from affected Indigenous Nations before any zone, project, or proponent designation takes effect.</w:t>
      </w:r>
      <w:r w:rsidRPr="00A23993">
        <w:rPr>
          <w:rFonts w:ascii="Arial" w:hAnsi="Arial" w:cs="Arial"/>
        </w:rPr>
        <w:t xml:space="preserve"> This requirement reflects our rights under Section 35 of the Constitution, the United Nations Declaration on the Rights of Indigenous </w:t>
      </w:r>
      <w:proofErr w:type="gramStart"/>
      <w:r w:rsidRPr="00A23993">
        <w:rPr>
          <w:rFonts w:ascii="Arial" w:hAnsi="Arial" w:cs="Arial"/>
        </w:rPr>
        <w:t>Peoples, and</w:t>
      </w:r>
      <w:proofErr w:type="gramEnd"/>
      <w:r w:rsidRPr="00A23993">
        <w:rPr>
          <w:rFonts w:ascii="Arial" w:hAnsi="Arial" w:cs="Arial"/>
        </w:rPr>
        <w:t xml:space="preserve"> evolving Canadian jurisprudence recognizing Indigenous peoples' right to say no to projects that affect our territories</w:t>
      </w:r>
      <w:r w:rsidR="004A6D5B">
        <w:rPr>
          <w:rFonts w:ascii="Arial" w:hAnsi="Arial" w:cs="Arial"/>
        </w:rPr>
        <w:t>. It</w:t>
      </w:r>
      <w:r w:rsidRPr="00A23993">
        <w:rPr>
          <w:rFonts w:ascii="Arial" w:hAnsi="Arial" w:cs="Arial"/>
        </w:rPr>
        <w:t xml:space="preserve"> means recognizing our authority to grant or withhold consent based on our own decision-making processes and assessment of impacts on our rights and future generations. The current regulation's failure to include </w:t>
      </w:r>
      <w:r w:rsidR="004A6D5B">
        <w:rPr>
          <w:rFonts w:ascii="Arial" w:hAnsi="Arial" w:cs="Arial"/>
        </w:rPr>
        <w:t>FPIC</w:t>
      </w:r>
      <w:r w:rsidRPr="00A23993">
        <w:rPr>
          <w:rFonts w:ascii="Arial" w:hAnsi="Arial" w:cs="Arial"/>
        </w:rPr>
        <w:t xml:space="preserve"> represents a fundamental flaw that undermines its legitimacy and exposes the province to significant legal and political risk</w:t>
      </w:r>
      <w:r w:rsidR="004A6D5B">
        <w:rPr>
          <w:rFonts w:ascii="Arial" w:hAnsi="Arial" w:cs="Arial"/>
        </w:rPr>
        <w:t xml:space="preserve">. </w:t>
      </w:r>
      <w:r w:rsidRPr="00A23993">
        <w:rPr>
          <w:rFonts w:ascii="Arial" w:hAnsi="Arial" w:cs="Arial"/>
        </w:rPr>
        <w:t>Climate resilience and ecosystem integrity should be built into the designation criteria as mandatory, measurable requirements, not discretionary considerations. In the context of the climate emergency and biodiversity crisis, it is unconscionable to grant special regulatory treatment to projects that worsen these existential threats. Projects seeking SEZ designation must demonstrate that they will actively reduce pollution and greenhouse gas emissions, not merely maintain or slightly increase them relative to unspecified baselines. Similarly, projects must demonstrate that they will preserve, restore, or significantly enhance habitat and ecosystem functions, not degrade them. The criteria should specifically prohibit SEZ designations for projects that contribute to Ontario exceeding its climate commitments; threaten species at risk or their critical habitat; impair watershed integrity or water quality; fragment or eliminate important natural areas; or undermine ecosystem services that communities depend on. There should be enforceable, detailed requirements for long-term environmental remediation, site restoration, and protection of native species. The history of abandoned mines</w:t>
      </w:r>
      <w:r w:rsidR="004A6D5B">
        <w:rPr>
          <w:rFonts w:ascii="Arial" w:hAnsi="Arial" w:cs="Arial"/>
        </w:rPr>
        <w:t xml:space="preserve"> and</w:t>
      </w:r>
      <w:r w:rsidRPr="00A23993">
        <w:rPr>
          <w:rFonts w:ascii="Arial" w:hAnsi="Arial" w:cs="Arial"/>
        </w:rPr>
        <w:t xml:space="preserve"> contaminated industrial sites across Ontario demonstrates that voluntary commitments and after</w:t>
      </w:r>
      <w:r w:rsidR="004A6D5B">
        <w:rPr>
          <w:rFonts w:ascii="Arial" w:hAnsi="Arial" w:cs="Arial"/>
        </w:rPr>
        <w:t xml:space="preserve"> </w:t>
      </w:r>
      <w:r w:rsidRPr="00A23993">
        <w:rPr>
          <w:rFonts w:ascii="Arial" w:hAnsi="Arial" w:cs="Arial"/>
        </w:rPr>
        <w:t>the</w:t>
      </w:r>
      <w:r w:rsidR="004A6D5B">
        <w:rPr>
          <w:rFonts w:ascii="Arial" w:hAnsi="Arial" w:cs="Arial"/>
        </w:rPr>
        <w:t xml:space="preserve"> </w:t>
      </w:r>
      <w:r w:rsidRPr="00A23993">
        <w:rPr>
          <w:rFonts w:ascii="Arial" w:hAnsi="Arial" w:cs="Arial"/>
        </w:rPr>
        <w:t xml:space="preserve">fact liability are insufficient. Any regulatory exemptions or accelerated approvals granted through SEZ designation should </w:t>
      </w:r>
      <w:r w:rsidR="00657E1D" w:rsidRPr="00A23993">
        <w:rPr>
          <w:rFonts w:ascii="Arial" w:hAnsi="Arial" w:cs="Arial"/>
        </w:rPr>
        <w:t>include</w:t>
      </w:r>
      <w:r w:rsidRPr="00A23993">
        <w:rPr>
          <w:rFonts w:ascii="Arial" w:hAnsi="Arial" w:cs="Arial"/>
        </w:rPr>
        <w:t xml:space="preserve"> binding restoration plans prepared by independent experts and approved by Indigenous governments; financial sureties sufficient to complete full remediation even if the proponent declares bankruptcy or abandons the project; ongoing monitoring and </w:t>
      </w:r>
      <w:r w:rsidRPr="00A23993">
        <w:rPr>
          <w:rFonts w:ascii="Arial" w:hAnsi="Arial" w:cs="Arial"/>
        </w:rPr>
        <w:lastRenderedPageBreak/>
        <w:t xml:space="preserve">adaptive management with Indigenous participation; and clear, enforceable timelines for restoration activities. Finally, the regulation should specify clear, transparent mechanisms for revoking or modifying a designation if a project, proponent, or zone fails to uphold environmental obligations, Indigenous rights commitments, or other conditions. Designations should not be permanent or irrevocable. The criteria should </w:t>
      </w:r>
      <w:r w:rsidR="00657E1D" w:rsidRPr="00A23993">
        <w:rPr>
          <w:rFonts w:ascii="Arial" w:hAnsi="Arial" w:cs="Arial"/>
        </w:rPr>
        <w:t>establish</w:t>
      </w:r>
      <w:r w:rsidRPr="00A23993">
        <w:rPr>
          <w:rFonts w:ascii="Arial" w:hAnsi="Arial" w:cs="Arial"/>
        </w:rPr>
        <w:t xml:space="preserve"> specific performance benchmarks and compliance indicators; regular review processes with Indigenous and public participation; consequences for non-compliance, including graduated enforcement measures; and circumstances that would trigger automatic revocation, such as serious environmental violations, breach of benefit agreements, or failure to obtain or maintain Indigenous consent. These added criteria would help ensure that SEZ designations serve the genuine public interest without undermining core environmental protections or Indigenous rights that the Constitution and international law demand we uphold.</w:t>
      </w:r>
    </w:p>
    <w:p w14:paraId="2C30E0DA" w14:textId="77777777" w:rsidR="00A23993" w:rsidRPr="00A23993" w:rsidRDefault="00A23993" w:rsidP="00A23993">
      <w:pPr>
        <w:spacing w:line="240" w:lineRule="auto"/>
        <w:rPr>
          <w:rFonts w:ascii="Arial" w:hAnsi="Arial" w:cs="Arial"/>
          <w:b/>
          <w:bCs/>
        </w:rPr>
      </w:pPr>
      <w:r w:rsidRPr="00A23993">
        <w:rPr>
          <w:rFonts w:ascii="Arial" w:hAnsi="Arial" w:cs="Arial"/>
          <w:b/>
          <w:bCs/>
        </w:rPr>
        <w:t>Proponent Criteria</w:t>
      </w:r>
    </w:p>
    <w:p w14:paraId="6A2ECCE8" w14:textId="7F8EB157" w:rsidR="00A23993" w:rsidRPr="00A23993" w:rsidRDefault="00A23993" w:rsidP="00A23993">
      <w:pPr>
        <w:numPr>
          <w:ilvl w:val="0"/>
          <w:numId w:val="2"/>
        </w:numPr>
        <w:spacing w:line="240" w:lineRule="auto"/>
        <w:rPr>
          <w:rFonts w:ascii="Arial" w:hAnsi="Arial" w:cs="Arial"/>
        </w:rPr>
      </w:pPr>
      <w:r w:rsidRPr="00A23993">
        <w:rPr>
          <w:rFonts w:ascii="Arial" w:hAnsi="Arial" w:cs="Arial"/>
        </w:rPr>
        <w:t xml:space="preserve">Proponents designated as "trusted" under the SEZ framework must be thoroughly vetted for regulatory compliance, environmental performance, </w:t>
      </w:r>
      <w:r w:rsidR="00657E1D">
        <w:rPr>
          <w:rFonts w:ascii="Arial" w:hAnsi="Arial" w:cs="Arial"/>
        </w:rPr>
        <w:t xml:space="preserve">past performance, </w:t>
      </w:r>
      <w:r w:rsidRPr="00A23993">
        <w:rPr>
          <w:rFonts w:ascii="Arial" w:hAnsi="Arial" w:cs="Arial"/>
        </w:rPr>
        <w:t xml:space="preserve">and social responsibility. Trusted proponents must demonstrate a proven record of compliance with environmental and safety laws. They must also provide evidence of solid relationships with impacted Indigenous communities and </w:t>
      </w:r>
      <w:r w:rsidR="00657E1D" w:rsidRPr="00A23993">
        <w:rPr>
          <w:rFonts w:ascii="Arial" w:hAnsi="Arial" w:cs="Arial"/>
        </w:rPr>
        <w:t>businesses and</w:t>
      </w:r>
      <w:r w:rsidRPr="00A23993">
        <w:rPr>
          <w:rFonts w:ascii="Arial" w:hAnsi="Arial" w:cs="Arial"/>
        </w:rPr>
        <w:t xml:space="preserve"> show a commitment to Indigenous employment and partnerships. Proponents must ensure benefit agreements are appropriately funded to enable full participation of Indigenous Nations, including their ability to be meaningfully consulted and, if necessary, accommodated. </w:t>
      </w:r>
      <w:proofErr w:type="gramStart"/>
      <w:r w:rsidRPr="00A23993">
        <w:rPr>
          <w:rFonts w:ascii="Arial" w:hAnsi="Arial" w:cs="Arial"/>
        </w:rPr>
        <w:t>In order to</w:t>
      </w:r>
      <w:proofErr w:type="gramEnd"/>
      <w:r w:rsidRPr="00A23993">
        <w:rPr>
          <w:rFonts w:ascii="Arial" w:hAnsi="Arial" w:cs="Arial"/>
        </w:rPr>
        <w:t xml:space="preserve"> mitigate delays in projects, we strongly urge the government to verify that there is no record of issues with proponents before projects are approved to start. At the very least, government should consult with First Nations near the </w:t>
      </w:r>
      <w:r w:rsidR="00657E1D">
        <w:rPr>
          <w:rFonts w:ascii="Arial" w:hAnsi="Arial" w:cs="Arial"/>
        </w:rPr>
        <w:t xml:space="preserve">proposed </w:t>
      </w:r>
      <w:r w:rsidRPr="00A23993">
        <w:rPr>
          <w:rFonts w:ascii="Arial" w:hAnsi="Arial" w:cs="Arial"/>
        </w:rPr>
        <w:t xml:space="preserve">project. The criteria should require submission of </w:t>
      </w:r>
      <w:r w:rsidR="00657E1D">
        <w:rPr>
          <w:rFonts w:ascii="Arial" w:hAnsi="Arial" w:cs="Arial"/>
        </w:rPr>
        <w:t>evidence</w:t>
      </w:r>
      <w:r w:rsidRPr="00A23993">
        <w:rPr>
          <w:rFonts w:ascii="Arial" w:hAnsi="Arial" w:cs="Arial"/>
        </w:rPr>
        <w:t xml:space="preserve"> demonstrating full compliance with Ontario's environmental laws; Indigenous consultation requirements under provincial and federal law; employment standards, human rights codes, and equity policies; and any sector-specific regulations applicable to the proponent's industry. Evidence of compliance should include: independent audit results from recognized certification bodies; third-party certifications demonstrating adherence to international standards</w:t>
      </w:r>
      <w:r w:rsidR="00657E1D">
        <w:rPr>
          <w:rFonts w:ascii="Arial" w:hAnsi="Arial" w:cs="Arial"/>
        </w:rPr>
        <w:t xml:space="preserve"> </w:t>
      </w:r>
      <w:r w:rsidRPr="00A23993">
        <w:rPr>
          <w:rFonts w:ascii="Arial" w:hAnsi="Arial" w:cs="Arial"/>
        </w:rPr>
        <w:t xml:space="preserve">or industry-specific sustainability frameworks; documentation of clean compliance histories in other jurisdictions where the proponent operates, including records from environmental regulators, occupational health and safety authorities, and human rights commissions; and formal letters of support or verification from Indigenous communities, workers' organizations, and local governments where the proponent has previously operated. Beyond historical performance, proponents should be required to commit to meeting or exceeding these standards on an ongoing basis throughout the life of any SEZ project. This can be ensured through binding legal agreements or enforceable license conditions that specify performance standards; mandatory monitoring and public reporting on environmental performance, safety records, employment practices, and </w:t>
      </w:r>
      <w:r w:rsidRPr="00A23993">
        <w:rPr>
          <w:rFonts w:ascii="Arial" w:hAnsi="Arial" w:cs="Arial"/>
        </w:rPr>
        <w:lastRenderedPageBreak/>
        <w:t xml:space="preserve">community relations; guaranteed funding mechanisms for community impacts, including up-front payments into trust funds or bonding requirements; and consequences for non-compliance, including suspension or revocation of trusted status. MCFN expects that proponents seeking trusted designation must articulate concrete, detailed plans for meaningful engagement with Indigenous communities. This should </w:t>
      </w:r>
      <w:r w:rsidR="00657E1D" w:rsidRPr="00A23993">
        <w:rPr>
          <w:rFonts w:ascii="Arial" w:hAnsi="Arial" w:cs="Arial"/>
        </w:rPr>
        <w:t>include</w:t>
      </w:r>
      <w:r w:rsidRPr="00A23993">
        <w:rPr>
          <w:rFonts w:ascii="Arial" w:hAnsi="Arial" w:cs="Arial"/>
        </w:rPr>
        <w:t xml:space="preserve"> commitments to Indigenous employment with specific targets and timelines; investment in Indigenous training, apprenticeship, and skills development programs; procurement policies that prioritize Indigenous businesses for contracts and supply opportunities; and governance mechanisms that give Indigenous communities genuine decision-making authority, not merely advisory roles. Full disclosure of any past violations, enforcement actions, or corrective measures should be mandatory, with clear explanations of what went wrong and what changes have been implemented. Trusted proponents may be businesses (for-profit or not-for-profit), </w:t>
      </w:r>
      <w:r w:rsidRPr="00A23993">
        <w:rPr>
          <w:rFonts w:ascii="Arial" w:hAnsi="Arial" w:cs="Arial"/>
          <w:b/>
          <w:bCs/>
        </w:rPr>
        <w:t>First Nations</w:t>
      </w:r>
      <w:r w:rsidRPr="00A23993">
        <w:rPr>
          <w:rFonts w:ascii="Arial" w:hAnsi="Arial" w:cs="Arial"/>
        </w:rPr>
        <w:t>, Indigenous businesses, municipalities, provincial ministries, or Crown Corporations.</w:t>
      </w:r>
      <w:r w:rsidR="001D2E7F">
        <w:rPr>
          <w:rFonts w:ascii="Arial" w:hAnsi="Arial" w:cs="Arial"/>
        </w:rPr>
        <w:t xml:space="preserve"> (First Nations must be added to the current list).</w:t>
      </w:r>
    </w:p>
    <w:p w14:paraId="2077C596" w14:textId="203653E3" w:rsidR="00A23993" w:rsidRPr="00A23993" w:rsidRDefault="00A23993" w:rsidP="00A23993">
      <w:pPr>
        <w:numPr>
          <w:ilvl w:val="0"/>
          <w:numId w:val="2"/>
        </w:numPr>
        <w:spacing w:line="240" w:lineRule="auto"/>
        <w:rPr>
          <w:rFonts w:ascii="Arial" w:hAnsi="Arial" w:cs="Arial"/>
        </w:rPr>
      </w:pPr>
      <w:r w:rsidRPr="00A23993">
        <w:rPr>
          <w:rFonts w:ascii="Arial" w:hAnsi="Arial" w:cs="Arial"/>
        </w:rPr>
        <w:t>Special scrutiny must apply to companies from other jurisdictions, particularly given the potential for SEZ designations to effectively grant foreign entities privileged access to Ontario's resources</w:t>
      </w:r>
      <w:r w:rsidR="001D2E7F">
        <w:rPr>
          <w:rFonts w:ascii="Arial" w:hAnsi="Arial" w:cs="Arial"/>
        </w:rPr>
        <w:t xml:space="preserve"> and</w:t>
      </w:r>
      <w:r w:rsidRPr="00A23993">
        <w:rPr>
          <w:rFonts w:ascii="Arial" w:hAnsi="Arial" w:cs="Arial"/>
        </w:rPr>
        <w:t xml:space="preserve"> markets. While MCFN recognizes the potential value of international investment and expertise, we strongly recommend that any foreign-owned entity face additional, stringent requirements before being designated a trusted proponent. Foreign-owned entities require heightened scrutiny and must</w:t>
      </w:r>
      <w:r w:rsidR="001D2E7F">
        <w:rPr>
          <w:rFonts w:ascii="Arial" w:hAnsi="Arial" w:cs="Arial"/>
        </w:rPr>
        <w:t xml:space="preserve"> understand what it means to</w:t>
      </w:r>
      <w:r w:rsidRPr="00A23993">
        <w:rPr>
          <w:rFonts w:ascii="Arial" w:hAnsi="Arial" w:cs="Arial"/>
        </w:rPr>
        <w:t xml:space="preserve"> partner with local or Indigenous businesses. Ontario should ensure that all proponents</w:t>
      </w:r>
      <w:r w:rsidR="001D2E7F">
        <w:rPr>
          <w:rFonts w:ascii="Arial" w:hAnsi="Arial" w:cs="Arial"/>
        </w:rPr>
        <w:t xml:space="preserve"> </w:t>
      </w:r>
      <w:r w:rsidRPr="00A23993">
        <w:rPr>
          <w:rFonts w:ascii="Arial" w:hAnsi="Arial" w:cs="Arial"/>
        </w:rPr>
        <w:t>are subject to the same high standards and legal liabilities; there should be no de facto exemption or preferential treatment simply because a company is foreign or promises large capital investment. In fact, greater weight could and should be given to proposals from Indigenous-owned or Canadian proponents who have demonstrated track records of accountability to Ontario communities, established reputations within the province, and clear commitments to long-term presence rather than extraction of profits for offshore shareholders. In sum, SEZ rules should protect Ontario's and MCFN's interests by preventing foreign entities from obtaining unchecked "trusted" status without clear ties to local communities</w:t>
      </w:r>
      <w:r w:rsidR="001D2E7F">
        <w:rPr>
          <w:rFonts w:ascii="Arial" w:hAnsi="Arial" w:cs="Arial"/>
        </w:rPr>
        <w:t xml:space="preserve"> and proven track records</w:t>
      </w:r>
      <w:r w:rsidRPr="00A23993">
        <w:rPr>
          <w:rFonts w:ascii="Arial" w:hAnsi="Arial" w:cs="Arial"/>
        </w:rPr>
        <w:t>.</w:t>
      </w:r>
    </w:p>
    <w:p w14:paraId="2DE3D526" w14:textId="55E5746B" w:rsidR="00A23993" w:rsidRPr="00A23993" w:rsidRDefault="00A23993" w:rsidP="00A23993">
      <w:pPr>
        <w:numPr>
          <w:ilvl w:val="0"/>
          <w:numId w:val="2"/>
        </w:numPr>
        <w:spacing w:line="240" w:lineRule="auto"/>
        <w:rPr>
          <w:rFonts w:ascii="Arial" w:hAnsi="Arial" w:cs="Arial"/>
        </w:rPr>
      </w:pPr>
      <w:r w:rsidRPr="00A23993">
        <w:rPr>
          <w:rFonts w:ascii="Arial" w:hAnsi="Arial" w:cs="Arial"/>
        </w:rPr>
        <w:t xml:space="preserve">We note that additional proponent criteria are urgently needed to advance reconciliation, environmental justice, and shared prosperity, rather than merely facilitating corporate interests under the banner of economic development. Proponents should be required to demonstrate genuine, substantive partnership with impacted Indigenous Nations as a mandatory condition of trusted status. This goes well beyond the current vague reference to having "plans" for engagement. Meaningful partnership could include commitments to negotiating and executing comprehensive benefit agreements covering revenue-sharing, employment guarantees, procurement commitments, and joint decision-making authority before any designation is granted; equity participation or co-ownership models that give Indigenous communities ongoing financial stakes in project </w:t>
      </w:r>
      <w:r w:rsidRPr="00A23993">
        <w:rPr>
          <w:rFonts w:ascii="Arial" w:hAnsi="Arial" w:cs="Arial"/>
        </w:rPr>
        <w:lastRenderedPageBreak/>
        <w:t xml:space="preserve">success; formation of joint governance bodies with Indigenous representation and real authority over key project decisions; and respect for Indigenous laws, protocols, and decision-making processes, including adequate timelines and resources for Indigenous communities to conduct their own assessments. Proponents should be evaluated on corporate governance factors that indicate ethical business practices and accountability. These might </w:t>
      </w:r>
      <w:r w:rsidR="001D2E7F" w:rsidRPr="00A23993">
        <w:rPr>
          <w:rFonts w:ascii="Arial" w:hAnsi="Arial" w:cs="Arial"/>
        </w:rPr>
        <w:t>include</w:t>
      </w:r>
      <w:r w:rsidRPr="00A23993">
        <w:rPr>
          <w:rFonts w:ascii="Arial" w:hAnsi="Arial" w:cs="Arial"/>
        </w:rPr>
        <w:t xml:space="preserve"> transparency of corporate structure, with no hidden, or offshore ownership arrangements that obscure accountability; diverse and representative boards of directors, including Indigenous representation</w:t>
      </w:r>
      <w:r w:rsidR="001D2E7F">
        <w:rPr>
          <w:rFonts w:ascii="Arial" w:hAnsi="Arial" w:cs="Arial"/>
        </w:rPr>
        <w:t xml:space="preserve"> and</w:t>
      </w:r>
      <w:r w:rsidRPr="00A23993">
        <w:rPr>
          <w:rFonts w:ascii="Arial" w:hAnsi="Arial" w:cs="Arial"/>
        </w:rPr>
        <w:t xml:space="preserve"> gender equity</w:t>
      </w:r>
      <w:r w:rsidR="001D2E7F">
        <w:rPr>
          <w:rFonts w:ascii="Arial" w:hAnsi="Arial" w:cs="Arial"/>
        </w:rPr>
        <w:t>.</w:t>
      </w:r>
      <w:r w:rsidRPr="00A23993">
        <w:rPr>
          <w:rFonts w:ascii="Arial" w:hAnsi="Arial" w:cs="Arial"/>
        </w:rPr>
        <w:t xml:space="preserve"> Trusted proponent status should require demonstrated financial capacity to meet all obligations and potential liabilities over the full project lifecycle. Only firms with adequate capital reserves, insurance coverage, or performance bonds to cover environmental liabilities, worker obligations, community commitments, and site remediation should qualify. This is particularly critical given the regulatory exemptions SEZ designation may provide</w:t>
      </w:r>
      <w:r w:rsidR="001D2E7F">
        <w:rPr>
          <w:rFonts w:ascii="Arial" w:hAnsi="Arial" w:cs="Arial"/>
        </w:rPr>
        <w:t>. W</w:t>
      </w:r>
      <w:r w:rsidRPr="00A23993">
        <w:rPr>
          <w:rFonts w:ascii="Arial" w:hAnsi="Arial" w:cs="Arial"/>
        </w:rPr>
        <w:t xml:space="preserve">ithout robust financial security, there is substantial risk that proponents could </w:t>
      </w:r>
      <w:r w:rsidR="001D2E7F">
        <w:rPr>
          <w:rFonts w:ascii="Arial" w:hAnsi="Arial" w:cs="Arial"/>
        </w:rPr>
        <w:t>transfer</w:t>
      </w:r>
      <w:r w:rsidRPr="00A23993">
        <w:rPr>
          <w:rFonts w:ascii="Arial" w:hAnsi="Arial" w:cs="Arial"/>
        </w:rPr>
        <w:t xml:space="preserve"> costs onto the public or abandon projects without proper cleanup. In short, being designated a "trusted proponent" should require far more than submission of an affidavit or provision of minimal documentation. It must reflect a proven commitment to Indigenous rights, environmental stewardship, social responsibility, transparency, and good corporate citizenship. The bar should be set high, with rigorous verification and ongoing accountability, not lowered to accommodate proponents who view Ontario </w:t>
      </w:r>
      <w:r w:rsidR="001D2E7F">
        <w:rPr>
          <w:rFonts w:ascii="Arial" w:hAnsi="Arial" w:cs="Arial"/>
        </w:rPr>
        <w:t>resources as a money-maker.</w:t>
      </w:r>
    </w:p>
    <w:p w14:paraId="1874DB7D" w14:textId="77777777" w:rsidR="00A23993" w:rsidRPr="00A23993" w:rsidRDefault="00A23993" w:rsidP="00A23993">
      <w:pPr>
        <w:spacing w:line="240" w:lineRule="auto"/>
        <w:rPr>
          <w:rFonts w:ascii="Arial" w:hAnsi="Arial" w:cs="Arial"/>
          <w:b/>
          <w:bCs/>
        </w:rPr>
      </w:pPr>
      <w:r w:rsidRPr="00A23993">
        <w:rPr>
          <w:rFonts w:ascii="Arial" w:hAnsi="Arial" w:cs="Arial"/>
          <w:b/>
          <w:bCs/>
        </w:rPr>
        <w:t>Zone Criteria</w:t>
      </w:r>
    </w:p>
    <w:p w14:paraId="5615053A" w14:textId="6D9425B5" w:rsidR="00A23993" w:rsidRPr="00A23993" w:rsidRDefault="00A23993" w:rsidP="00A23993">
      <w:pPr>
        <w:numPr>
          <w:ilvl w:val="0"/>
          <w:numId w:val="3"/>
        </w:numPr>
        <w:spacing w:line="240" w:lineRule="auto"/>
        <w:rPr>
          <w:rFonts w:ascii="Arial" w:hAnsi="Arial" w:cs="Arial"/>
        </w:rPr>
      </w:pPr>
      <w:r w:rsidRPr="00A23993">
        <w:rPr>
          <w:rFonts w:ascii="Arial" w:hAnsi="Arial" w:cs="Arial"/>
        </w:rPr>
        <w:t>Zone designations must explicitly and rigorously protect sensitive natural and cultural values throughout the designated area. The current approach, which appears to contemplate zones as spaces where normal environmental and heritage protections may be relaxed or bypassed, is fundamentally incompatible with Ontario's environmental obligations, Canada's international commitments, and MCFN's treaty rights. Regulations should require that areas within any proposed zone containing critical habitat</w:t>
      </w:r>
      <w:r w:rsidR="001D2E7F">
        <w:rPr>
          <w:rFonts w:ascii="Arial" w:hAnsi="Arial" w:cs="Arial"/>
        </w:rPr>
        <w:t xml:space="preserve"> </w:t>
      </w:r>
      <w:r w:rsidRPr="00A23993">
        <w:rPr>
          <w:rFonts w:ascii="Arial" w:hAnsi="Arial" w:cs="Arial"/>
        </w:rPr>
        <w:t xml:space="preserve">or sacred Indigenous sites are clearly identified through comprehensive baseline studies and then safeguarded with legally binding protections, not automatically opened to development or subjected to expedited approvals that undermine their conservation. These sensitive areas should be mapped and excluded from zones altogether, or if inclusion is unavoidable, subjected to the highest level of environmental assessment and strictest possible development controls. Incorporating Indigenous Traditional Knowledge and ecological expertise in identifying and mapping these areas is essential and must be more than a token gesture. This knowledge cannot be extracted or appropriated; it must be shared on our terms, with our communities retaining control over how it is used and with appropriate recognition and compensation. Ontario must map and exclude critical habitats, sacred sites, and wetlands, and conduct mandatory baseline environmental and cultural inventories before designation of a zone. These inventories should </w:t>
      </w:r>
      <w:r w:rsidR="008E10C2" w:rsidRPr="00A23993">
        <w:rPr>
          <w:rFonts w:ascii="Arial" w:hAnsi="Arial" w:cs="Arial"/>
        </w:rPr>
        <w:t>document</w:t>
      </w:r>
      <w:r w:rsidRPr="00A23993">
        <w:rPr>
          <w:rFonts w:ascii="Arial" w:hAnsi="Arial" w:cs="Arial"/>
        </w:rPr>
        <w:t xml:space="preserve"> existing ecosystem health, biodiversity, and ecological functions; current land uses, including Indigenous harvesting, ceremonial practices, and </w:t>
      </w:r>
      <w:r w:rsidRPr="00A23993">
        <w:rPr>
          <w:rFonts w:ascii="Arial" w:hAnsi="Arial" w:cs="Arial"/>
        </w:rPr>
        <w:lastRenderedPageBreak/>
        <w:t xml:space="preserve">cultural activities; presence of archaeological sites, burial grounds, culturally modified trees, and other heritage features; water quality and quantity, including groundwater and surface water; and climate and cumulative impact vulnerabilities. By embedding these protections and assessment requirements into the designation criteria from the outset, Ontario would help prevent "legacy" environmental damage, irreversible loss of cultural heritage, and conflicts that inevitably arise when development proceeds without adequate understanding of what is at stake. </w:t>
      </w:r>
    </w:p>
    <w:p w14:paraId="7F767276" w14:textId="629E9E61" w:rsidR="00A23993" w:rsidRPr="00A23993" w:rsidRDefault="00A23993" w:rsidP="00A23993">
      <w:pPr>
        <w:numPr>
          <w:ilvl w:val="0"/>
          <w:numId w:val="3"/>
        </w:numPr>
        <w:spacing w:line="240" w:lineRule="auto"/>
        <w:rPr>
          <w:rFonts w:ascii="Arial" w:hAnsi="Arial" w:cs="Arial"/>
        </w:rPr>
      </w:pPr>
      <w:r w:rsidRPr="00A23993">
        <w:rPr>
          <w:rFonts w:ascii="Arial" w:hAnsi="Arial" w:cs="Arial"/>
        </w:rPr>
        <w:t xml:space="preserve">MCFN insists that any zone on or affecting our </w:t>
      </w:r>
      <w:r w:rsidR="008E10C2">
        <w:rPr>
          <w:rFonts w:ascii="Arial" w:hAnsi="Arial" w:cs="Arial"/>
        </w:rPr>
        <w:t>T</w:t>
      </w:r>
      <w:r w:rsidRPr="00A23993">
        <w:rPr>
          <w:rFonts w:ascii="Arial" w:hAnsi="Arial" w:cs="Arial"/>
        </w:rPr>
        <w:t>reaty territory must be co-managed or directly overseen by our government, with meaningful authority and resources to fulfill that role. This requirement flows from our status as treaty holders, and the Crown's duty to accommodate our rights</w:t>
      </w:r>
      <w:r w:rsidR="008E10C2">
        <w:rPr>
          <w:rFonts w:ascii="Arial" w:hAnsi="Arial" w:cs="Arial"/>
        </w:rPr>
        <w:t>. I</w:t>
      </w:r>
      <w:r w:rsidRPr="00A23993">
        <w:rPr>
          <w:rFonts w:ascii="Arial" w:hAnsi="Arial" w:cs="Arial"/>
        </w:rPr>
        <w:t xml:space="preserve">t is not optional or subject to government discretion. Therefore, a key criterion for zone designation should explicitly require Indigenous participation in zone governance structures with clearly defined roles, authorities, and resources. Effective co-management means Indigenous representation on all decision-making bodies with authority over operations, not merely advisory committees that government can </w:t>
      </w:r>
      <w:r w:rsidR="008E10C2" w:rsidRPr="00A23993">
        <w:rPr>
          <w:rFonts w:ascii="Arial" w:hAnsi="Arial" w:cs="Arial"/>
        </w:rPr>
        <w:t>ignore</w:t>
      </w:r>
      <w:r w:rsidR="008E10C2">
        <w:rPr>
          <w:rFonts w:ascii="Arial" w:hAnsi="Arial" w:cs="Arial"/>
        </w:rPr>
        <w:t>.</w:t>
      </w:r>
      <w:r w:rsidRPr="00A23993">
        <w:rPr>
          <w:rFonts w:ascii="Arial" w:hAnsi="Arial" w:cs="Arial"/>
        </w:rPr>
        <w:t xml:space="preserve"> The rules should build in mandatory periodic review and robust accountability: zones should not be irrevocable or permanent designations immune from reassessment. Economic conditions, environmental understanding, community priorities, and project performance all change over time, and the regulatory framework must be adaptive and accountable. Zones should be reviewed at least every five years, with additional reviews triggered by significant changes in project operations or ownership; evidence of environmental harm or non-compliance; complaints or concerns from Indigenous communities or the public; new scientific understanding of environmental risks; or changes in Indigenous rights determinations through court decisions or treaty processes. These reviews should be comprehensive and independent</w:t>
      </w:r>
      <w:r w:rsidR="008E10C2">
        <w:rPr>
          <w:rFonts w:ascii="Arial" w:hAnsi="Arial" w:cs="Arial"/>
        </w:rPr>
        <w:t xml:space="preserve"> and </w:t>
      </w:r>
      <w:r w:rsidRPr="00A23993">
        <w:rPr>
          <w:rFonts w:ascii="Arial" w:hAnsi="Arial" w:cs="Arial"/>
        </w:rPr>
        <w:t xml:space="preserve">include meaningful Indigenous and public participation, with adequate notice, accessible processes, and genuine consideration of input received. If a zone fails to meet expectations, demonstrates significant environmental harm, violates treaty rights or benefit agreements, or otherwise proves not to be serving the public interest, there should be a transparent, legislated process for modification or termination of the designation. The existence of clear revocation mechanisms would create important incentives for proponents to honor their commitments and would provide essential accountability for designations that prove problematic in practice. Transparent public reporting should be required throughout the lifecycle of each zone, along with clear mechanisms for addressing issues that arise, including dispute resolution mechanisms. Finally, just as with individual projects, zone rules should include strict transparency measures: public reporting on zone performance and impacts, accessible data portals showing compliance monitoring results, financial information on benefits realized, and documentation of decisions made by zone governance bodies. This ongoing transparency would enable the public, Indigenous Nations, researchers, and </w:t>
      </w:r>
      <w:r w:rsidR="008E10C2">
        <w:rPr>
          <w:rFonts w:ascii="Arial" w:hAnsi="Arial" w:cs="Arial"/>
        </w:rPr>
        <w:t>other</w:t>
      </w:r>
      <w:r w:rsidRPr="00A23993">
        <w:rPr>
          <w:rFonts w:ascii="Arial" w:hAnsi="Arial" w:cs="Arial"/>
        </w:rPr>
        <w:t xml:space="preserve"> organizations to hold all parties accountable over the entire life of each zone, from designation through operations to eventual termination and site restoration.</w:t>
      </w:r>
    </w:p>
    <w:p w14:paraId="7E120463" w14:textId="77777777" w:rsidR="00A23993" w:rsidRPr="00A23993" w:rsidRDefault="00A23993" w:rsidP="00A23993">
      <w:pPr>
        <w:spacing w:line="240" w:lineRule="auto"/>
        <w:rPr>
          <w:rFonts w:ascii="Arial" w:hAnsi="Arial" w:cs="Arial"/>
          <w:b/>
          <w:bCs/>
        </w:rPr>
      </w:pPr>
      <w:r w:rsidRPr="00A23993">
        <w:rPr>
          <w:rFonts w:ascii="Arial" w:hAnsi="Arial" w:cs="Arial"/>
          <w:b/>
          <w:bCs/>
        </w:rPr>
        <w:lastRenderedPageBreak/>
        <w:t>Conclusion</w:t>
      </w:r>
    </w:p>
    <w:p w14:paraId="143F3CFC" w14:textId="2E724D40" w:rsidR="00A23993" w:rsidRPr="00A23993" w:rsidRDefault="00A23993" w:rsidP="00A23993">
      <w:pPr>
        <w:spacing w:line="240" w:lineRule="auto"/>
        <w:rPr>
          <w:rFonts w:ascii="Arial" w:hAnsi="Arial" w:cs="Arial"/>
        </w:rPr>
      </w:pPr>
      <w:r w:rsidRPr="00A23993">
        <w:rPr>
          <w:rFonts w:ascii="Arial" w:hAnsi="Arial" w:cs="Arial"/>
        </w:rPr>
        <w:t>In conclusion, MCFN reiterates that any Special Economic Zone framework must fully respect</w:t>
      </w:r>
      <w:r w:rsidR="008E10C2">
        <w:rPr>
          <w:rFonts w:ascii="Arial" w:hAnsi="Arial" w:cs="Arial"/>
        </w:rPr>
        <w:t xml:space="preserve"> our</w:t>
      </w:r>
      <w:r w:rsidRPr="00A23993">
        <w:rPr>
          <w:rFonts w:ascii="Arial" w:hAnsi="Arial" w:cs="Arial"/>
        </w:rPr>
        <w:t xml:space="preserve"> jurisdiction, sovereignty, treaty rights, environmental stewardship obligations, and the Crown's constitutional duty to consult and accommodate. These are not merely policy preferences or negotiating positions</w:t>
      </w:r>
      <w:r w:rsidR="008E10C2">
        <w:rPr>
          <w:rFonts w:ascii="Arial" w:hAnsi="Arial" w:cs="Arial"/>
        </w:rPr>
        <w:t xml:space="preserve"> - </w:t>
      </w:r>
      <w:r w:rsidRPr="00A23993">
        <w:rPr>
          <w:rFonts w:ascii="Arial" w:hAnsi="Arial" w:cs="Arial"/>
        </w:rPr>
        <w:t>they are legal requirements grounded in the Constitution Act, 1982, decades of Supreme Court jurisprudence, and Canada's international commitments under UNDRIP. The proposed SEZ criteria fail to safeguard either Indigenous rights under the Constitution or environmental integrity. Unless substantially revised, they will enable projects that threaten MCFN’s treaty rights and responsibilities. Ontario must ensure these zones advance reconciliation rather than repeat the harms of colonization.</w:t>
      </w:r>
    </w:p>
    <w:p w14:paraId="59133C21" w14:textId="77777777" w:rsidR="00A23993" w:rsidRPr="00A23993" w:rsidRDefault="00A23993" w:rsidP="00A23993">
      <w:pPr>
        <w:spacing w:line="240" w:lineRule="auto"/>
        <w:rPr>
          <w:rFonts w:ascii="Arial" w:hAnsi="Arial" w:cs="Arial"/>
        </w:rPr>
      </w:pPr>
      <w:r w:rsidRPr="00A23993">
        <w:rPr>
          <w:rFonts w:ascii="Arial" w:hAnsi="Arial" w:cs="Arial"/>
        </w:rPr>
        <w:t>We have repeatedly emphasized that MCFN is not opposed to economic development in principle. We recognize Ontario's legitimate interests in economic growth, job creation, and remaining competitive. However, we insist that development must be pursued in ways that are sustainable for the long term, legally sound and consistent with constitutional obligations, environmentally responsible in an era of climate crisis and biodiversity loss, and truly beneficial for our people and the land that sustains all of us. Development that enriches some while impoverishing Indigenous communities, degrading the environment, or violating treaty rights is not acceptable, regardless of the economic arguments made in its favor.</w:t>
      </w:r>
    </w:p>
    <w:p w14:paraId="51F69AC0" w14:textId="311DD9D8" w:rsidR="00A23993" w:rsidRPr="00A23993" w:rsidRDefault="00A23993" w:rsidP="00A23993">
      <w:pPr>
        <w:spacing w:line="240" w:lineRule="auto"/>
        <w:rPr>
          <w:rFonts w:ascii="Arial" w:hAnsi="Arial" w:cs="Arial"/>
        </w:rPr>
      </w:pPr>
      <w:r w:rsidRPr="00A23993">
        <w:rPr>
          <w:rFonts w:ascii="Arial" w:hAnsi="Arial" w:cs="Arial"/>
        </w:rPr>
        <w:t xml:space="preserve">The SEZ criteria as currently drafted fall demonstrably short of these standards. They provide insufficient protection for Indigenous rights, relying on vague language about "consideration" rather than establishing binding requirements for FPIC and meaningful participation. They fail to adequately address environmental risks and cumulative impacts, particularly concerning given that SEZ designations are explicitly intended to bypass or streamline existing environmental protections. They lack robust transparency and accountability mechanisms, instead concentrating broad discretionary power in government hands with minimal oversight. And they do not ensure that communities hosting projects will </w:t>
      </w:r>
      <w:proofErr w:type="gramStart"/>
      <w:r w:rsidRPr="00A23993">
        <w:rPr>
          <w:rFonts w:ascii="Arial" w:hAnsi="Arial" w:cs="Arial"/>
        </w:rPr>
        <w:t>actually benefit</w:t>
      </w:r>
      <w:proofErr w:type="gramEnd"/>
      <w:r w:rsidRPr="00A23993">
        <w:rPr>
          <w:rFonts w:ascii="Arial" w:hAnsi="Arial" w:cs="Arial"/>
        </w:rPr>
        <w:t>, creating risks that we will bear the burdens of development while gains flow elsewhere.</w:t>
      </w:r>
      <w:r w:rsidR="008E10C2">
        <w:rPr>
          <w:rFonts w:ascii="Arial" w:hAnsi="Arial" w:cs="Arial"/>
        </w:rPr>
        <w:t xml:space="preserve"> We’ve been there.</w:t>
      </w:r>
    </w:p>
    <w:p w14:paraId="7C9B8CA4" w14:textId="63A3EE90" w:rsidR="00A23993" w:rsidRPr="00A23993" w:rsidRDefault="00A23993" w:rsidP="00A23993">
      <w:pPr>
        <w:spacing w:line="240" w:lineRule="auto"/>
        <w:rPr>
          <w:rFonts w:ascii="Arial" w:hAnsi="Arial" w:cs="Arial"/>
        </w:rPr>
      </w:pPr>
      <w:r w:rsidRPr="00A23993">
        <w:rPr>
          <w:rFonts w:ascii="Arial" w:hAnsi="Arial" w:cs="Arial"/>
        </w:rPr>
        <w:t>We urge the Ontario government to revise the proposed regulations substantially and in good faith, incorporating the principles and specific recommendations outlined above. To do otherwise will not facilitate the speeding up of the economy the government is trying to accomplish.</w:t>
      </w:r>
    </w:p>
    <w:p w14:paraId="766F680F" w14:textId="50BA886F" w:rsidR="00A23993" w:rsidRPr="00A23993" w:rsidRDefault="00A23993" w:rsidP="00A23993">
      <w:pPr>
        <w:spacing w:line="240" w:lineRule="auto"/>
        <w:rPr>
          <w:rFonts w:ascii="Arial" w:hAnsi="Arial" w:cs="Arial"/>
        </w:rPr>
      </w:pPr>
      <w:r w:rsidRPr="00A23993">
        <w:rPr>
          <w:rFonts w:ascii="Arial" w:hAnsi="Arial" w:cs="Arial"/>
        </w:rPr>
        <w:t xml:space="preserve">MCFN remains committed to ongoing dialogue and collaboration with Ontario to address these concerns. We seek a relationship of mutual respect and genuine partnership in shaping economic development that serves everyone's interests. However, we will not accept a framework that tramples our rights or continues patterns of colonization under the guise of modernization and economic progress. </w:t>
      </w:r>
    </w:p>
    <w:p w14:paraId="756C155A" w14:textId="3D60FE97" w:rsidR="00A23993" w:rsidRPr="00A23993" w:rsidRDefault="00BC1CED" w:rsidP="00A23993">
      <w:pPr>
        <w:spacing w:line="240" w:lineRule="auto"/>
        <w:rPr>
          <w:rFonts w:ascii="Arial" w:hAnsi="Arial" w:cs="Arial"/>
        </w:rPr>
      </w:pPr>
      <w:r>
        <w:rPr>
          <w:rFonts w:ascii="Arial" w:hAnsi="Arial" w:cs="Arial"/>
        </w:rPr>
        <w:t>P</w:t>
      </w:r>
      <w:r w:rsidR="00A23993" w:rsidRPr="00A23993">
        <w:rPr>
          <w:rFonts w:ascii="Arial" w:hAnsi="Arial" w:cs="Arial"/>
        </w:rPr>
        <w:t>rotecting treaty rights and our environment is paramount and non-negotiable. These obligations flow from the highest law of the land and from our sacred responsibilities to future generations. Any SEZ decision</w:t>
      </w:r>
      <w:r>
        <w:rPr>
          <w:rFonts w:ascii="Arial" w:hAnsi="Arial" w:cs="Arial"/>
        </w:rPr>
        <w:t xml:space="preserve"> on our territory</w:t>
      </w:r>
      <w:r w:rsidR="00A23993" w:rsidRPr="00A23993">
        <w:rPr>
          <w:rFonts w:ascii="Arial" w:hAnsi="Arial" w:cs="Arial"/>
        </w:rPr>
        <w:t xml:space="preserve"> made without MCFN's meaningful consent would be unacceptable and would leave us no choice but to pursue all </w:t>
      </w:r>
      <w:r w:rsidR="00A23993" w:rsidRPr="00A23993">
        <w:rPr>
          <w:rFonts w:ascii="Arial" w:hAnsi="Arial" w:cs="Arial"/>
        </w:rPr>
        <w:lastRenderedPageBreak/>
        <w:t>available remedies to protect our rights and our people. We strongly prefer to work collaboratively with Ontario to develop a framework that works for everyone. Whether that happens depends on the government's willingness to genuinely listen, make necessary changes, and honor its constitutional and treaty obligations. We trust that Ontario will choose the path of respect, partnership, and adherence to the rule of law.</w:t>
      </w:r>
    </w:p>
    <w:sectPr w:rsidR="00A23993" w:rsidRPr="00A23993">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D332E" w14:textId="77777777" w:rsidR="00B60B0F" w:rsidRDefault="00B60B0F" w:rsidP="00A23993">
      <w:pPr>
        <w:spacing w:after="0" w:line="240" w:lineRule="auto"/>
      </w:pPr>
      <w:r>
        <w:separator/>
      </w:r>
    </w:p>
  </w:endnote>
  <w:endnote w:type="continuationSeparator" w:id="0">
    <w:p w14:paraId="6CF88EA4" w14:textId="77777777" w:rsidR="00B60B0F" w:rsidRDefault="00B60B0F" w:rsidP="00A23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392997"/>
      <w:docPartObj>
        <w:docPartGallery w:val="Page Numbers (Bottom of Page)"/>
        <w:docPartUnique/>
      </w:docPartObj>
    </w:sdtPr>
    <w:sdtEndPr>
      <w:rPr>
        <w:noProof/>
      </w:rPr>
    </w:sdtEndPr>
    <w:sdtContent>
      <w:p w14:paraId="77592CEA" w14:textId="1F0C41E8" w:rsidR="00A23993" w:rsidRDefault="00A239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934D8C" w14:textId="77777777" w:rsidR="00A23993" w:rsidRDefault="00A23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50D42" w14:textId="77777777" w:rsidR="00B60B0F" w:rsidRDefault="00B60B0F" w:rsidP="00A23993">
      <w:pPr>
        <w:spacing w:after="0" w:line="240" w:lineRule="auto"/>
      </w:pPr>
      <w:r>
        <w:separator/>
      </w:r>
    </w:p>
  </w:footnote>
  <w:footnote w:type="continuationSeparator" w:id="0">
    <w:p w14:paraId="3273C480" w14:textId="77777777" w:rsidR="00B60B0F" w:rsidRDefault="00B60B0F" w:rsidP="00A23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4B4"/>
    <w:multiLevelType w:val="multilevel"/>
    <w:tmpl w:val="F6E6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C15D1E"/>
    <w:multiLevelType w:val="multilevel"/>
    <w:tmpl w:val="254A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F151D2"/>
    <w:multiLevelType w:val="multilevel"/>
    <w:tmpl w:val="3BDC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74622">
    <w:abstractNumId w:val="1"/>
  </w:num>
  <w:num w:numId="2" w16cid:durableId="1072002289">
    <w:abstractNumId w:val="2"/>
  </w:num>
  <w:num w:numId="3" w16cid:durableId="1525745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993"/>
    <w:rsid w:val="00145795"/>
    <w:rsid w:val="001D2E7F"/>
    <w:rsid w:val="002C0366"/>
    <w:rsid w:val="004A6D5B"/>
    <w:rsid w:val="005257D9"/>
    <w:rsid w:val="005827A2"/>
    <w:rsid w:val="00657E1D"/>
    <w:rsid w:val="008E10C2"/>
    <w:rsid w:val="00940FE7"/>
    <w:rsid w:val="00976639"/>
    <w:rsid w:val="00994CB2"/>
    <w:rsid w:val="00A23993"/>
    <w:rsid w:val="00B60B0F"/>
    <w:rsid w:val="00BC1C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FCCA"/>
  <w15:chartTrackingRefBased/>
  <w15:docId w15:val="{73FC5D61-80D9-4DA7-86D6-285AE21B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9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9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9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9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9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9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9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9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993"/>
    <w:rPr>
      <w:rFonts w:eastAsiaTheme="majorEastAsia" w:cstheme="majorBidi"/>
      <w:color w:val="272727" w:themeColor="text1" w:themeTint="D8"/>
    </w:rPr>
  </w:style>
  <w:style w:type="paragraph" w:styleId="Title">
    <w:name w:val="Title"/>
    <w:basedOn w:val="Normal"/>
    <w:next w:val="Normal"/>
    <w:link w:val="TitleChar"/>
    <w:uiPriority w:val="10"/>
    <w:qFormat/>
    <w:rsid w:val="00A23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9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993"/>
    <w:pPr>
      <w:spacing w:before="160"/>
      <w:jc w:val="center"/>
    </w:pPr>
    <w:rPr>
      <w:i/>
      <w:iCs/>
      <w:color w:val="404040" w:themeColor="text1" w:themeTint="BF"/>
    </w:rPr>
  </w:style>
  <w:style w:type="character" w:customStyle="1" w:styleId="QuoteChar">
    <w:name w:val="Quote Char"/>
    <w:basedOn w:val="DefaultParagraphFont"/>
    <w:link w:val="Quote"/>
    <w:uiPriority w:val="29"/>
    <w:rsid w:val="00A23993"/>
    <w:rPr>
      <w:i/>
      <w:iCs/>
      <w:color w:val="404040" w:themeColor="text1" w:themeTint="BF"/>
    </w:rPr>
  </w:style>
  <w:style w:type="paragraph" w:styleId="ListParagraph">
    <w:name w:val="List Paragraph"/>
    <w:basedOn w:val="Normal"/>
    <w:uiPriority w:val="34"/>
    <w:qFormat/>
    <w:rsid w:val="00A23993"/>
    <w:pPr>
      <w:ind w:left="720"/>
      <w:contextualSpacing/>
    </w:pPr>
  </w:style>
  <w:style w:type="character" w:styleId="IntenseEmphasis">
    <w:name w:val="Intense Emphasis"/>
    <w:basedOn w:val="DefaultParagraphFont"/>
    <w:uiPriority w:val="21"/>
    <w:qFormat/>
    <w:rsid w:val="00A23993"/>
    <w:rPr>
      <w:i/>
      <w:iCs/>
      <w:color w:val="0F4761" w:themeColor="accent1" w:themeShade="BF"/>
    </w:rPr>
  </w:style>
  <w:style w:type="paragraph" w:styleId="IntenseQuote">
    <w:name w:val="Intense Quote"/>
    <w:basedOn w:val="Normal"/>
    <w:next w:val="Normal"/>
    <w:link w:val="IntenseQuoteChar"/>
    <w:uiPriority w:val="30"/>
    <w:qFormat/>
    <w:rsid w:val="00A23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993"/>
    <w:rPr>
      <w:i/>
      <w:iCs/>
      <w:color w:val="0F4761" w:themeColor="accent1" w:themeShade="BF"/>
    </w:rPr>
  </w:style>
  <w:style w:type="character" w:styleId="IntenseReference">
    <w:name w:val="Intense Reference"/>
    <w:basedOn w:val="DefaultParagraphFont"/>
    <w:uiPriority w:val="32"/>
    <w:qFormat/>
    <w:rsid w:val="00A23993"/>
    <w:rPr>
      <w:b/>
      <w:bCs/>
      <w:smallCaps/>
      <w:color w:val="0F4761" w:themeColor="accent1" w:themeShade="BF"/>
      <w:spacing w:val="5"/>
    </w:rPr>
  </w:style>
  <w:style w:type="paragraph" w:styleId="Header">
    <w:name w:val="header"/>
    <w:basedOn w:val="Normal"/>
    <w:link w:val="HeaderChar"/>
    <w:uiPriority w:val="99"/>
    <w:unhideWhenUsed/>
    <w:rsid w:val="00A23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993"/>
  </w:style>
  <w:style w:type="paragraph" w:styleId="Footer">
    <w:name w:val="footer"/>
    <w:basedOn w:val="Normal"/>
    <w:link w:val="FooterChar"/>
    <w:uiPriority w:val="99"/>
    <w:unhideWhenUsed/>
    <w:rsid w:val="00A23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993"/>
  </w:style>
  <w:style w:type="character" w:styleId="Hyperlink">
    <w:name w:val="Hyperlink"/>
    <w:basedOn w:val="DefaultParagraphFont"/>
    <w:uiPriority w:val="99"/>
    <w:unhideWhenUsed/>
    <w:rsid w:val="005257D9"/>
    <w:rPr>
      <w:color w:val="467886" w:themeColor="hyperlink"/>
      <w:u w:val="single"/>
    </w:rPr>
  </w:style>
  <w:style w:type="character" w:styleId="UnresolvedMention">
    <w:name w:val="Unresolved Mention"/>
    <w:basedOn w:val="DefaultParagraphFont"/>
    <w:uiPriority w:val="99"/>
    <w:semiHidden/>
    <w:unhideWhenUsed/>
    <w:rsid w:val="00525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ideen.nabigon.ccr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4052</Words>
  <Characters>26529</Characters>
  <Application>Microsoft Office Word</Application>
  <DocSecurity>0</DocSecurity>
  <Lines>407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Aideen Nabigon</dc:creator>
  <cp:keywords/>
  <dc:description/>
  <cp:lastModifiedBy>Aideen Nabigon</cp:lastModifiedBy>
  <cp:revision>3</cp:revision>
  <dcterms:created xsi:type="dcterms:W3CDTF">2025-11-13T21:18:00Z</dcterms:created>
  <dcterms:modified xsi:type="dcterms:W3CDTF">2025-11-13T21:19:00Z</dcterms:modified>
</cp:coreProperties>
</file>